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7024" w14:textId="77777777" w:rsidR="004D516C" w:rsidRPr="001F1018" w:rsidRDefault="003928F4" w:rsidP="00564CA6">
      <w:pPr>
        <w:rPr>
          <w:rFonts w:ascii="Times New Roman" w:hAnsi="Times New Roman" w:cs="Times New Roman"/>
        </w:rPr>
      </w:pPr>
      <w:r w:rsidRPr="001F1018">
        <w:rPr>
          <w:rFonts w:ascii="Times New Roman" w:hAnsi="Times New Roman" w:cs="Times New Roman"/>
          <w:noProof/>
        </w:rPr>
        <w:drawing>
          <wp:inline distT="0" distB="0" distL="0" distR="0" wp14:anchorId="7047D496" wp14:editId="0EB382B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6768DD" w14:textId="6AA89D23" w:rsidR="005D6BD4" w:rsidRPr="00805078" w:rsidRDefault="003928F4" w:rsidP="005D6BD4">
      <w:pPr>
        <w:jc w:val="right"/>
        <w:rPr>
          <w:rFonts w:ascii="Times New Roman" w:eastAsia="Calibri" w:hAnsi="Times New Roman" w:cs="Times New Roman"/>
          <w:noProof/>
        </w:rPr>
      </w:pPr>
      <w:r>
        <w:rPr>
          <w:rFonts w:ascii="Times New Roman" w:hAnsi="Times New Roman" w:cs="Times New Roman"/>
          <w:noProof/>
          <w:sz w:val="28"/>
          <w:szCs w:val="28"/>
        </w:rPr>
        <w:tab/>
      </w:r>
      <w:r w:rsidR="005D6BD4" w:rsidRPr="00805078">
        <w:rPr>
          <w:rFonts w:ascii="Times New Roman" w:eastAsia="Calibri" w:hAnsi="Times New Roman" w:cs="Times New Roman"/>
          <w:noProof/>
        </w:rPr>
        <w:t xml:space="preserve">PROJEKTS uz </w:t>
      </w:r>
      <w:r w:rsidR="00855EB1">
        <w:rPr>
          <w:rFonts w:ascii="Times New Roman" w:eastAsia="Calibri" w:hAnsi="Times New Roman" w:cs="Times New Roman"/>
          <w:noProof/>
        </w:rPr>
        <w:t>09</w:t>
      </w:r>
      <w:r w:rsidR="005D6BD4" w:rsidRPr="00805078">
        <w:rPr>
          <w:rFonts w:ascii="Times New Roman" w:eastAsia="Calibri" w:hAnsi="Times New Roman" w:cs="Times New Roman"/>
          <w:noProof/>
        </w:rPr>
        <w:t>.0</w:t>
      </w:r>
      <w:r w:rsidR="00855EB1">
        <w:rPr>
          <w:rFonts w:ascii="Times New Roman" w:eastAsia="Calibri" w:hAnsi="Times New Roman" w:cs="Times New Roman"/>
          <w:noProof/>
        </w:rPr>
        <w:t>6</w:t>
      </w:r>
      <w:r w:rsidR="005D6BD4" w:rsidRPr="00805078">
        <w:rPr>
          <w:rFonts w:ascii="Times New Roman" w:eastAsia="Calibri" w:hAnsi="Times New Roman" w:cs="Times New Roman"/>
          <w:noProof/>
        </w:rPr>
        <w:t>.2025.</w:t>
      </w:r>
    </w:p>
    <w:p w14:paraId="7B2EBF12" w14:textId="77777777" w:rsidR="005D6BD4" w:rsidRPr="00805078" w:rsidRDefault="005D6BD4" w:rsidP="005D6BD4">
      <w:pPr>
        <w:jc w:val="right"/>
        <w:rPr>
          <w:rFonts w:ascii="Times New Roman" w:eastAsia="Calibri" w:hAnsi="Times New Roman" w:cs="Times New Roman"/>
          <w:noProof/>
        </w:rPr>
      </w:pPr>
    </w:p>
    <w:p w14:paraId="4B651F1B" w14:textId="77777777" w:rsidR="005D6BD4" w:rsidRPr="00805078"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vēlamais datums izskatīšanai: [</w:t>
      </w:r>
      <w:r>
        <w:rPr>
          <w:rFonts w:ascii="Times New Roman" w:eastAsia="Calibri" w:hAnsi="Times New Roman" w:cs="Times New Roman"/>
          <w:noProof/>
        </w:rPr>
        <w:t>F</w:t>
      </w:r>
      <w:r w:rsidRPr="00805078">
        <w:rPr>
          <w:rFonts w:ascii="Times New Roman" w:eastAsia="Calibri" w:hAnsi="Times New Roman" w:cs="Times New Roman"/>
          <w:noProof/>
        </w:rPr>
        <w:t>K] 1</w:t>
      </w:r>
      <w:r>
        <w:rPr>
          <w:rFonts w:ascii="Times New Roman" w:eastAsia="Calibri" w:hAnsi="Times New Roman" w:cs="Times New Roman"/>
          <w:noProof/>
        </w:rPr>
        <w:t>8</w:t>
      </w:r>
      <w:r w:rsidRPr="00805078">
        <w:rPr>
          <w:rFonts w:ascii="Times New Roman" w:eastAsia="Calibri" w:hAnsi="Times New Roman" w:cs="Times New Roman"/>
          <w:noProof/>
        </w:rPr>
        <w:t>.06.2025.</w:t>
      </w:r>
    </w:p>
    <w:p w14:paraId="01673B89" w14:textId="77777777" w:rsidR="005D6BD4" w:rsidRPr="00805078"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domē: 26.06.2025.</w:t>
      </w:r>
    </w:p>
    <w:p w14:paraId="70639962" w14:textId="77777777" w:rsidR="005D6BD4" w:rsidRDefault="005D6BD4" w:rsidP="005D6BD4">
      <w:pPr>
        <w:jc w:val="right"/>
        <w:rPr>
          <w:rFonts w:ascii="Times New Roman" w:eastAsia="Calibri" w:hAnsi="Times New Roman" w:cs="Times New Roman"/>
          <w:noProof/>
        </w:rPr>
      </w:pPr>
      <w:r w:rsidRPr="00805078">
        <w:rPr>
          <w:rFonts w:ascii="Times New Roman" w:eastAsia="Calibri" w:hAnsi="Times New Roman" w:cs="Times New Roman"/>
          <w:noProof/>
        </w:rPr>
        <w:t>sagatavotājs</w:t>
      </w:r>
      <w:r>
        <w:rPr>
          <w:rFonts w:ascii="Times New Roman" w:eastAsia="Calibri" w:hAnsi="Times New Roman" w:cs="Times New Roman"/>
          <w:noProof/>
        </w:rPr>
        <w:t>:</w:t>
      </w:r>
      <w:r w:rsidRPr="00805078">
        <w:rPr>
          <w:rFonts w:ascii="Times New Roman" w:eastAsia="Calibri" w:hAnsi="Times New Roman" w:cs="Times New Roman"/>
          <w:noProof/>
        </w:rPr>
        <w:t xml:space="preserve"> Guna Cielava</w:t>
      </w:r>
    </w:p>
    <w:p w14:paraId="380041A9" w14:textId="77777777" w:rsidR="005D6BD4" w:rsidRPr="00805078" w:rsidRDefault="005D6BD4" w:rsidP="005D6BD4">
      <w:pPr>
        <w:jc w:val="right"/>
        <w:rPr>
          <w:rFonts w:ascii="Times New Roman" w:eastAsia="Calibri" w:hAnsi="Times New Roman" w:cs="Times New Roman"/>
          <w:noProof/>
        </w:rPr>
      </w:pPr>
      <w:r w:rsidRPr="00D66824">
        <w:rPr>
          <w:rFonts w:ascii="Times New Roman" w:eastAsia="Calibri" w:hAnsi="Times New Roman" w:cs="Times New Roman"/>
          <w:noProof/>
        </w:rPr>
        <w:t>ziņotājs:</w:t>
      </w:r>
      <w:r>
        <w:rPr>
          <w:rFonts w:ascii="Times New Roman" w:eastAsia="Calibri" w:hAnsi="Times New Roman" w:cs="Times New Roman"/>
          <w:noProof/>
        </w:rPr>
        <w:t xml:space="preserve"> Edvīns Šēpers</w:t>
      </w:r>
    </w:p>
    <w:p w14:paraId="7CE3B58D" w14:textId="77777777" w:rsidR="005D6BD4" w:rsidRPr="00805078" w:rsidRDefault="005D6BD4" w:rsidP="005D6BD4">
      <w:pPr>
        <w:jc w:val="right"/>
        <w:rPr>
          <w:rFonts w:ascii="Times New Roman" w:eastAsia="Calibri" w:hAnsi="Times New Roman" w:cs="Times New Roman"/>
          <w:noProof/>
        </w:rPr>
      </w:pPr>
    </w:p>
    <w:p w14:paraId="46B8D52A" w14:textId="77777777" w:rsidR="005D6BD4" w:rsidRPr="00805078" w:rsidRDefault="005D6BD4" w:rsidP="005D6BD4">
      <w:pPr>
        <w:tabs>
          <w:tab w:val="center" w:pos="4535"/>
          <w:tab w:val="left" w:pos="7116"/>
        </w:tabs>
        <w:rPr>
          <w:rFonts w:ascii="Times New Roman" w:eastAsia="Calibri" w:hAnsi="Times New Roman" w:cs="Times New Roman"/>
          <w:noProof/>
          <w:sz w:val="28"/>
          <w:szCs w:val="28"/>
        </w:rPr>
      </w:pPr>
      <w:r w:rsidRPr="00805078">
        <w:rPr>
          <w:rFonts w:ascii="Times New Roman" w:eastAsia="Calibri" w:hAnsi="Times New Roman" w:cs="Times New Roman"/>
          <w:noProof/>
          <w:sz w:val="28"/>
          <w:szCs w:val="28"/>
        </w:rPr>
        <w:tab/>
        <w:t>LĒMUMS</w:t>
      </w:r>
      <w:r w:rsidRPr="00805078">
        <w:rPr>
          <w:rFonts w:ascii="Times New Roman" w:eastAsia="Calibri" w:hAnsi="Times New Roman" w:cs="Times New Roman"/>
          <w:noProof/>
          <w:sz w:val="28"/>
          <w:szCs w:val="28"/>
        </w:rPr>
        <w:tab/>
      </w:r>
    </w:p>
    <w:p w14:paraId="3BD67850" w14:textId="77777777" w:rsidR="005D6BD4" w:rsidRPr="00805078" w:rsidRDefault="005D6BD4" w:rsidP="005D6BD4">
      <w:pPr>
        <w:jc w:val="center"/>
        <w:rPr>
          <w:rFonts w:ascii="Times New Roman" w:eastAsia="Calibri" w:hAnsi="Times New Roman" w:cs="Times New Roman"/>
          <w:noProof/>
        </w:rPr>
      </w:pPr>
      <w:r w:rsidRPr="00805078">
        <w:rPr>
          <w:rFonts w:ascii="Times New Roman" w:eastAsia="Calibri" w:hAnsi="Times New Roman" w:cs="Times New Roman"/>
          <w:noProof/>
        </w:rPr>
        <w:t>Ādažos, Ādažu novadā</w:t>
      </w:r>
    </w:p>
    <w:p w14:paraId="2DD2568D" w14:textId="77777777" w:rsidR="005D6BD4" w:rsidRPr="00805078" w:rsidRDefault="005D6BD4" w:rsidP="005D6BD4">
      <w:pPr>
        <w:rPr>
          <w:rFonts w:ascii="Times New Roman" w:eastAsia="Calibri" w:hAnsi="Times New Roman" w:cs="Times New Roman"/>
        </w:rPr>
      </w:pP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p>
    <w:p w14:paraId="794F2F9E" w14:textId="77777777" w:rsidR="005D6BD4" w:rsidRPr="00805078" w:rsidRDefault="005D6BD4" w:rsidP="005D6BD4">
      <w:pPr>
        <w:rPr>
          <w:rFonts w:ascii="Times New Roman" w:eastAsia="Calibri" w:hAnsi="Times New Roman" w:cs="Times New Roman"/>
        </w:rPr>
      </w:pPr>
      <w:r w:rsidRPr="00805078">
        <w:rPr>
          <w:rFonts w:ascii="Times New Roman" w:eastAsia="Calibri" w:hAnsi="Times New Roman" w:cs="Times New Roman"/>
        </w:rPr>
        <w:t>2025. gada 26. jūnijā</w:t>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b/>
        </w:rPr>
        <w:t>Nr.</w:t>
      </w:r>
      <w:r w:rsidRPr="00805078">
        <w:rPr>
          <w:rFonts w:ascii="Times New Roman" w:eastAsia="Calibri" w:hAnsi="Times New Roman" w:cs="Times New Roman"/>
          <w:noProof/>
        </w:rPr>
        <w:fldChar w:fldCharType="begin"/>
      </w:r>
      <w:r w:rsidRPr="00805078">
        <w:rPr>
          <w:rFonts w:ascii="Times New Roman" w:eastAsia="Calibri" w:hAnsi="Times New Roman" w:cs="Times New Roman"/>
          <w:noProof/>
        </w:rPr>
        <w:instrText>MERGEFIELD DOKREGNUMURS</w:instrText>
      </w:r>
      <w:r w:rsidRPr="00805078">
        <w:rPr>
          <w:rFonts w:ascii="Times New Roman" w:eastAsia="Calibri" w:hAnsi="Times New Roman" w:cs="Times New Roman"/>
          <w:noProof/>
        </w:rPr>
        <w:fldChar w:fldCharType="separate"/>
      </w:r>
      <w:r w:rsidRPr="00805078">
        <w:rPr>
          <w:rFonts w:ascii="Times New Roman" w:eastAsia="Calibri" w:hAnsi="Times New Roman" w:cs="Times New Roman"/>
          <w:noProof/>
        </w:rPr>
        <w:t>«DOKREGNUMURS»</w:t>
      </w:r>
      <w:r w:rsidRPr="00805078">
        <w:rPr>
          <w:rFonts w:ascii="Times New Roman" w:eastAsia="Calibri" w:hAnsi="Times New Roman" w:cs="Times New Roman"/>
          <w:noProof/>
        </w:rPr>
        <w:fldChar w:fldCharType="end"/>
      </w:r>
      <w:r w:rsidRPr="00805078">
        <w:rPr>
          <w:rFonts w:ascii="Times New Roman" w:eastAsia="Calibri" w:hAnsi="Times New Roman" w:cs="Times New Roman"/>
        </w:rPr>
        <w:tab/>
      </w:r>
    </w:p>
    <w:p w14:paraId="38B711F0" w14:textId="6DE2BCC7" w:rsidR="00564CA6" w:rsidRPr="00580B89" w:rsidRDefault="00564CA6" w:rsidP="005D6BD4">
      <w:pPr>
        <w:tabs>
          <w:tab w:val="center" w:pos="4535"/>
          <w:tab w:val="left" w:pos="7116"/>
        </w:tabs>
        <w:rPr>
          <w:rFonts w:ascii="Times New Roman" w:hAnsi="Times New Roman" w:cs="Times New Roman"/>
          <w:b/>
          <w:color w:val="000000" w:themeColor="text1"/>
        </w:rPr>
      </w:pPr>
    </w:p>
    <w:p w14:paraId="0431CF5C" w14:textId="2C482BD9" w:rsidR="00C938D3" w:rsidRPr="00580B89" w:rsidRDefault="00C938D3" w:rsidP="00C938D3">
      <w:pPr>
        <w:jc w:val="center"/>
        <w:rPr>
          <w:rFonts w:ascii="Times New Roman" w:eastAsia="Times New Roman" w:hAnsi="Times New Roman" w:cs="Times New Roman"/>
          <w:b/>
          <w:bCs/>
          <w:color w:val="000000" w:themeColor="text1"/>
        </w:rPr>
      </w:pPr>
      <w:bookmarkStart w:id="0" w:name="_Hlk64012881"/>
      <w:r w:rsidRPr="00580B89">
        <w:rPr>
          <w:rFonts w:ascii="Times New Roman" w:eastAsia="Times New Roman" w:hAnsi="Times New Roman" w:cs="Times New Roman"/>
          <w:b/>
          <w:bCs/>
          <w:color w:val="000000" w:themeColor="text1"/>
        </w:rPr>
        <w:t xml:space="preserve">Par nosacītās cenas apstiprināšanu nekustamajam īpašumam </w:t>
      </w:r>
      <w:r w:rsidR="007C651E" w:rsidRPr="00580B89">
        <w:rPr>
          <w:rFonts w:ascii="Times New Roman" w:eastAsia="Times New Roman" w:hAnsi="Times New Roman" w:cs="Times New Roman"/>
          <w:b/>
          <w:bCs/>
          <w:color w:val="000000" w:themeColor="text1"/>
        </w:rPr>
        <w:t>Līkā</w:t>
      </w:r>
      <w:r w:rsidRPr="00580B89">
        <w:rPr>
          <w:rFonts w:ascii="Times New Roman" w:eastAsia="Times New Roman" w:hAnsi="Times New Roman" w:cs="Times New Roman"/>
          <w:b/>
          <w:bCs/>
          <w:color w:val="000000" w:themeColor="text1"/>
        </w:rPr>
        <w:t xml:space="preserve"> iel</w:t>
      </w:r>
      <w:r w:rsidR="007C651E" w:rsidRPr="00580B89">
        <w:rPr>
          <w:rFonts w:ascii="Times New Roman" w:eastAsia="Times New Roman" w:hAnsi="Times New Roman" w:cs="Times New Roman"/>
          <w:b/>
          <w:bCs/>
          <w:color w:val="000000" w:themeColor="text1"/>
        </w:rPr>
        <w:t>a</w:t>
      </w:r>
      <w:r w:rsidRPr="00580B89">
        <w:rPr>
          <w:rFonts w:ascii="Times New Roman" w:eastAsia="Times New Roman" w:hAnsi="Times New Roman" w:cs="Times New Roman"/>
          <w:b/>
          <w:bCs/>
          <w:color w:val="000000" w:themeColor="text1"/>
        </w:rPr>
        <w:t xml:space="preserve"> </w:t>
      </w:r>
      <w:r w:rsidR="007C651E" w:rsidRPr="00580B89">
        <w:rPr>
          <w:rFonts w:ascii="Times New Roman" w:eastAsia="Times New Roman" w:hAnsi="Times New Roman" w:cs="Times New Roman"/>
          <w:b/>
          <w:bCs/>
          <w:color w:val="000000" w:themeColor="text1"/>
        </w:rPr>
        <w:t>21</w:t>
      </w:r>
      <w:r w:rsidRPr="00580B89">
        <w:rPr>
          <w:rFonts w:ascii="Times New Roman" w:eastAsia="Times New Roman" w:hAnsi="Times New Roman" w:cs="Times New Roman"/>
          <w:b/>
          <w:bCs/>
          <w:color w:val="000000" w:themeColor="text1"/>
        </w:rPr>
        <w:t>, Gauj</w:t>
      </w:r>
      <w:r w:rsidR="007C651E" w:rsidRPr="00580B89">
        <w:rPr>
          <w:rFonts w:ascii="Times New Roman" w:eastAsia="Times New Roman" w:hAnsi="Times New Roman" w:cs="Times New Roman"/>
          <w:b/>
          <w:bCs/>
          <w:color w:val="000000" w:themeColor="text1"/>
        </w:rPr>
        <w:t>a</w:t>
      </w:r>
    </w:p>
    <w:p w14:paraId="05ECAA35" w14:textId="77777777" w:rsidR="00C938D3" w:rsidRPr="00C938D3" w:rsidRDefault="00C938D3" w:rsidP="00C938D3">
      <w:pPr>
        <w:jc w:val="center"/>
        <w:rPr>
          <w:rFonts w:ascii="Times New Roman" w:eastAsia="Times New Roman" w:hAnsi="Times New Roman" w:cs="Times New Roman"/>
          <w:b/>
          <w:bCs/>
          <w:color w:val="C00000"/>
        </w:rPr>
      </w:pPr>
      <w:r w:rsidRPr="00C938D3">
        <w:rPr>
          <w:rFonts w:ascii="Times New Roman" w:eastAsia="Times New Roman" w:hAnsi="Times New Roman" w:cs="Times New Roman"/>
          <w:b/>
          <w:bCs/>
          <w:color w:val="C00000"/>
        </w:rPr>
        <w:t xml:space="preserve"> </w:t>
      </w:r>
    </w:p>
    <w:bookmarkEnd w:id="0"/>
    <w:p w14:paraId="634A660E" w14:textId="11A3430B" w:rsidR="00C938D3" w:rsidRPr="004F0F63" w:rsidRDefault="00C938D3" w:rsidP="00C938D3">
      <w:pPr>
        <w:spacing w:after="120"/>
        <w:jc w:val="both"/>
        <w:rPr>
          <w:rFonts w:ascii="Times New Roman" w:eastAsia="Times New Roman" w:hAnsi="Times New Roman" w:cs="Times New Roman"/>
          <w:lang w:eastAsia="ar-SA"/>
        </w:rPr>
      </w:pPr>
      <w:r w:rsidRPr="004F0F63">
        <w:rPr>
          <w:rFonts w:ascii="Times New Roman" w:eastAsia="Times New Roman" w:hAnsi="Times New Roman" w:cs="Times New Roman"/>
          <w:lang w:eastAsia="x-none"/>
        </w:rPr>
        <w:t xml:space="preserve">Ādažu novada pašvaldības dome izskatīja </w:t>
      </w:r>
      <w:r w:rsidRPr="004F0F63">
        <w:rPr>
          <w:rFonts w:ascii="Times New Roman" w:eastAsia="Times New Roman" w:hAnsi="Times New Roman" w:cs="Times New Roman"/>
          <w:bCs/>
          <w:lang w:eastAsia="x-none"/>
        </w:rPr>
        <w:t xml:space="preserve">Pašvaldības mantas iznomāšanas un atsavināšanas </w:t>
      </w:r>
      <w:r w:rsidRPr="004F0F63">
        <w:rPr>
          <w:rFonts w:ascii="Times New Roman" w:eastAsia="Times New Roman" w:hAnsi="Times New Roman" w:cs="Times New Roman"/>
          <w:lang w:eastAsia="x-none"/>
        </w:rPr>
        <w:t xml:space="preserve">komisijas (turpmāk – Komisija) </w:t>
      </w:r>
      <w:r w:rsidR="004F0F63" w:rsidRPr="004F0F63">
        <w:rPr>
          <w:rFonts w:ascii="Times New Roman" w:eastAsia="Times New Roman" w:hAnsi="Times New Roman" w:cs="Times New Roman"/>
          <w:lang w:eastAsia="x-none"/>
        </w:rPr>
        <w:t>05</w:t>
      </w:r>
      <w:r w:rsidRPr="004F0F63">
        <w:rPr>
          <w:rFonts w:ascii="Times New Roman" w:eastAsia="Times New Roman" w:hAnsi="Times New Roman" w:cs="Times New Roman"/>
          <w:lang w:eastAsia="x-none"/>
        </w:rPr>
        <w:t>.06.202</w:t>
      </w:r>
      <w:r w:rsidR="004F0F63" w:rsidRPr="004F0F63">
        <w:rPr>
          <w:rFonts w:ascii="Times New Roman" w:eastAsia="Times New Roman" w:hAnsi="Times New Roman" w:cs="Times New Roman"/>
          <w:lang w:eastAsia="x-none"/>
        </w:rPr>
        <w:t>5</w:t>
      </w:r>
      <w:r w:rsidRPr="004F0F63">
        <w:rPr>
          <w:rFonts w:ascii="Times New Roman" w:eastAsia="Times New Roman" w:hAnsi="Times New Roman" w:cs="Times New Roman"/>
          <w:lang w:eastAsia="x-none"/>
        </w:rPr>
        <w:t xml:space="preserve">. sēdes </w:t>
      </w:r>
      <w:r w:rsidRPr="004F0F63">
        <w:rPr>
          <w:rFonts w:ascii="Times New Roman" w:eastAsia="Times New Roman" w:hAnsi="Times New Roman" w:cs="Times New Roman"/>
          <w:lang w:eastAsia="ar-SA"/>
        </w:rPr>
        <w:t xml:space="preserve">protokolu </w:t>
      </w:r>
      <w:r w:rsidRPr="004F0F63">
        <w:rPr>
          <w:rFonts w:ascii="Times New Roman" w:eastAsia="Times New Roman" w:hAnsi="Times New Roman" w:cs="Times New Roman"/>
          <w:bCs/>
          <w:lang w:eastAsia="x-none"/>
        </w:rPr>
        <w:t>Nr. </w:t>
      </w:r>
      <w:hyperlink r:id="rId8" w:history="1">
        <w:r w:rsidRPr="00CE2B1E">
          <w:rPr>
            <w:rStyle w:val="Hyperlink"/>
            <w:rFonts w:ascii="Times New Roman" w:eastAsia="Times New Roman" w:hAnsi="Times New Roman" w:cs="Times New Roman"/>
            <w:bCs/>
            <w:color w:val="auto"/>
            <w:u w:val="none"/>
            <w:lang w:eastAsia="x-none"/>
          </w:rPr>
          <w:t>ĀNP/</w:t>
        </w:r>
        <w:r w:rsidRPr="00CE2B1E">
          <w:rPr>
            <w:rStyle w:val="Hyperlink"/>
            <w:rFonts w:ascii="Times New Roman" w:eastAsia="Times New Roman" w:hAnsi="Times New Roman" w:cs="Times New Roman"/>
            <w:bCs/>
            <w:color w:val="auto"/>
            <w:u w:val="none"/>
            <w:shd w:val="clear" w:color="auto" w:fill="FFFFFF"/>
            <w:lang w:eastAsia="x-none"/>
          </w:rPr>
          <w:t>1-7-14-2</w:t>
        </w:r>
        <w:r w:rsidRPr="00CE2B1E">
          <w:rPr>
            <w:rStyle w:val="Hyperlink"/>
            <w:rFonts w:ascii="Times New Roman" w:eastAsia="Times New Roman" w:hAnsi="Times New Roman" w:cs="Times New Roman"/>
            <w:bCs/>
            <w:color w:val="auto"/>
            <w:u w:val="none"/>
            <w:lang w:eastAsia="x-none"/>
          </w:rPr>
          <w:t>/2</w:t>
        </w:r>
        <w:r w:rsidR="004F0F63" w:rsidRPr="00CE2B1E">
          <w:rPr>
            <w:rStyle w:val="Hyperlink"/>
            <w:rFonts w:ascii="Times New Roman" w:eastAsia="Times New Roman" w:hAnsi="Times New Roman" w:cs="Times New Roman"/>
            <w:bCs/>
            <w:color w:val="auto"/>
            <w:u w:val="none"/>
            <w:lang w:eastAsia="x-none"/>
          </w:rPr>
          <w:t>5</w:t>
        </w:r>
        <w:r w:rsidRPr="00CE2B1E">
          <w:rPr>
            <w:rStyle w:val="Hyperlink"/>
            <w:rFonts w:ascii="Times New Roman" w:eastAsia="Times New Roman" w:hAnsi="Times New Roman" w:cs="Times New Roman"/>
            <w:bCs/>
            <w:color w:val="auto"/>
            <w:u w:val="none"/>
            <w:lang w:eastAsia="x-none"/>
          </w:rPr>
          <w:t>/</w:t>
        </w:r>
        <w:r w:rsidR="004F0F63" w:rsidRPr="00CE2B1E">
          <w:rPr>
            <w:rStyle w:val="Hyperlink"/>
            <w:rFonts w:ascii="Times New Roman" w:eastAsia="Times New Roman" w:hAnsi="Times New Roman" w:cs="Times New Roman"/>
            <w:bCs/>
            <w:color w:val="auto"/>
            <w:u w:val="none"/>
            <w:lang w:eastAsia="x-none"/>
          </w:rPr>
          <w:t>17</w:t>
        </w:r>
      </w:hyperlink>
      <w:r w:rsidRPr="004F0F63">
        <w:rPr>
          <w:rFonts w:ascii="Times New Roman" w:eastAsia="Times New Roman" w:hAnsi="Times New Roman" w:cs="Times New Roman"/>
          <w:lang w:eastAsia="ar-SA"/>
        </w:rPr>
        <w:t>, un, i</w:t>
      </w:r>
      <w:r w:rsidRPr="004F0F63">
        <w:rPr>
          <w:rFonts w:ascii="Times New Roman" w:eastAsia="Times New Roman" w:hAnsi="Times New Roman" w:cs="Times New Roman"/>
          <w:lang w:eastAsia="x-none"/>
        </w:rPr>
        <w:t>zvērtējot pašvaldības rīcībā esošo informāciju, kā arī ar lietu saistītos apstākļus, konstatēja:</w:t>
      </w:r>
    </w:p>
    <w:p w14:paraId="383A06C5" w14:textId="47E43509" w:rsidR="00C938D3" w:rsidRDefault="00C938D3" w:rsidP="00C938D3">
      <w:pPr>
        <w:numPr>
          <w:ilvl w:val="0"/>
          <w:numId w:val="6"/>
        </w:numPr>
        <w:spacing w:after="120"/>
        <w:ind w:left="426" w:hanging="426"/>
        <w:jc w:val="both"/>
        <w:rPr>
          <w:rFonts w:ascii="Times New Roman" w:eastAsia="Times New Roman" w:hAnsi="Times New Roman" w:cs="Times New Roman"/>
        </w:rPr>
      </w:pPr>
      <w:r w:rsidRPr="00312E0D">
        <w:rPr>
          <w:rFonts w:ascii="Times New Roman" w:eastAsia="Calibri" w:hAnsi="Times New Roman" w:cs="Times New Roman"/>
          <w:lang w:eastAsia="zh-CN"/>
        </w:rPr>
        <w:t xml:space="preserve">Ar domes </w:t>
      </w:r>
      <w:r w:rsidRPr="00312E0D">
        <w:rPr>
          <w:rFonts w:ascii="Times New Roman" w:eastAsia="Times New Roman" w:hAnsi="Times New Roman" w:cs="Times New Roman"/>
          <w:lang w:eastAsia="zh-CN"/>
        </w:rPr>
        <w:t>2</w:t>
      </w:r>
      <w:r w:rsidR="00F9638D" w:rsidRPr="00312E0D">
        <w:rPr>
          <w:rFonts w:ascii="Times New Roman" w:eastAsia="Times New Roman" w:hAnsi="Times New Roman" w:cs="Times New Roman"/>
          <w:lang w:eastAsia="zh-CN"/>
        </w:rPr>
        <w:t>4</w:t>
      </w:r>
      <w:r w:rsidRPr="00312E0D">
        <w:rPr>
          <w:rFonts w:ascii="Times New Roman" w:eastAsia="Times New Roman" w:hAnsi="Times New Roman" w:cs="Times New Roman"/>
          <w:lang w:eastAsia="zh-CN"/>
        </w:rPr>
        <w:t>.0</w:t>
      </w:r>
      <w:r w:rsidR="00F9638D" w:rsidRPr="00312E0D">
        <w:rPr>
          <w:rFonts w:ascii="Times New Roman" w:eastAsia="Times New Roman" w:hAnsi="Times New Roman" w:cs="Times New Roman"/>
          <w:lang w:eastAsia="zh-CN"/>
        </w:rPr>
        <w:t>4</w:t>
      </w:r>
      <w:r w:rsidRPr="00312E0D">
        <w:rPr>
          <w:rFonts w:ascii="Times New Roman" w:eastAsia="Times New Roman" w:hAnsi="Times New Roman" w:cs="Times New Roman"/>
          <w:lang w:eastAsia="zh-CN"/>
        </w:rPr>
        <w:t>.202</w:t>
      </w:r>
      <w:r w:rsidR="00F9638D" w:rsidRPr="00312E0D">
        <w:rPr>
          <w:rFonts w:ascii="Times New Roman" w:eastAsia="Times New Roman" w:hAnsi="Times New Roman" w:cs="Times New Roman"/>
          <w:lang w:eastAsia="zh-CN"/>
        </w:rPr>
        <w:t>5</w:t>
      </w:r>
      <w:r w:rsidRPr="00312E0D">
        <w:rPr>
          <w:rFonts w:ascii="Times New Roman" w:eastAsia="Times New Roman" w:hAnsi="Times New Roman" w:cs="Times New Roman"/>
          <w:lang w:eastAsia="zh-CN"/>
        </w:rPr>
        <w:t xml:space="preserve">. lēmumu Nr. </w:t>
      </w:r>
      <w:r w:rsidR="00F9638D" w:rsidRPr="00312E0D">
        <w:rPr>
          <w:rFonts w:ascii="Times New Roman" w:eastAsia="Times New Roman" w:hAnsi="Times New Roman" w:cs="Times New Roman"/>
          <w:lang w:eastAsia="zh-CN"/>
        </w:rPr>
        <w:t>165</w:t>
      </w:r>
      <w:r w:rsidRPr="00312E0D">
        <w:rPr>
          <w:rFonts w:ascii="Times New Roman" w:eastAsia="Times New Roman" w:hAnsi="Times New Roman" w:cs="Times New Roman"/>
          <w:lang w:eastAsia="zh-CN"/>
        </w:rPr>
        <w:t xml:space="preserve"> “</w:t>
      </w:r>
      <w:r w:rsidR="00312E0D" w:rsidRPr="00312E0D">
        <w:rPr>
          <w:rFonts w:ascii="Times New Roman" w:hAnsi="Times New Roman" w:cs="Times New Roman"/>
        </w:rPr>
        <w:t>Par pašvaldības zemes vienības Līkajā ielā 21, Siguļos atsavināšanu ēku īpašniekam</w:t>
      </w:r>
      <w:r w:rsidRPr="00312E0D">
        <w:rPr>
          <w:rFonts w:ascii="Times New Roman" w:eastAsia="Times New Roman" w:hAnsi="Times New Roman" w:cs="Times New Roman"/>
          <w:lang w:eastAsia="zh-CN"/>
        </w:rPr>
        <w:t xml:space="preserve">” (turpmāk – Lēmums) </w:t>
      </w:r>
      <w:r w:rsidRPr="00312E0D">
        <w:rPr>
          <w:rFonts w:ascii="Times New Roman" w:eastAsia="Times New Roman" w:hAnsi="Times New Roman" w:cs="Times New Roman"/>
        </w:rPr>
        <w:t xml:space="preserve">tika atļauts atsavināt pašvaldībai piederošo </w:t>
      </w:r>
      <w:r w:rsidRPr="00BE364D">
        <w:rPr>
          <w:rFonts w:ascii="Times New Roman" w:eastAsia="Times New Roman" w:hAnsi="Times New Roman" w:cs="Times New Roman"/>
        </w:rPr>
        <w:t>nekustamo īpašumu ar kadastra numuru 8052 00</w:t>
      </w:r>
      <w:r w:rsidR="00226C7D" w:rsidRPr="00BE364D">
        <w:rPr>
          <w:rFonts w:ascii="Times New Roman" w:eastAsia="Times New Roman" w:hAnsi="Times New Roman" w:cs="Times New Roman"/>
        </w:rPr>
        <w:t>3</w:t>
      </w:r>
      <w:r w:rsidRPr="00BE364D">
        <w:rPr>
          <w:rFonts w:ascii="Times New Roman" w:eastAsia="Times New Roman" w:hAnsi="Times New Roman" w:cs="Times New Roman"/>
        </w:rPr>
        <w:t> </w:t>
      </w:r>
      <w:r w:rsidR="00226C7D" w:rsidRPr="00BE364D">
        <w:rPr>
          <w:rFonts w:ascii="Times New Roman" w:eastAsia="Times New Roman" w:hAnsi="Times New Roman" w:cs="Times New Roman"/>
        </w:rPr>
        <w:t>0309</w:t>
      </w:r>
      <w:r w:rsidRPr="00BE364D">
        <w:rPr>
          <w:rFonts w:ascii="Times New Roman" w:eastAsia="Times New Roman" w:hAnsi="Times New Roman" w:cs="Times New Roman"/>
        </w:rPr>
        <w:t>, kas sastāv no zemes vienības 0,0</w:t>
      </w:r>
      <w:r w:rsidR="00373651" w:rsidRPr="00BE364D">
        <w:rPr>
          <w:rFonts w:ascii="Times New Roman" w:eastAsia="Times New Roman" w:hAnsi="Times New Roman" w:cs="Times New Roman"/>
        </w:rPr>
        <w:t>65</w:t>
      </w:r>
      <w:r w:rsidRPr="00BE364D">
        <w:rPr>
          <w:rFonts w:ascii="Times New Roman" w:eastAsia="Times New Roman" w:hAnsi="Times New Roman" w:cs="Times New Roman"/>
        </w:rPr>
        <w:t xml:space="preserve"> ha platībā, ar kadastra apzīmējumu 8052 00</w:t>
      </w:r>
      <w:r w:rsidR="00373651" w:rsidRPr="00BE364D">
        <w:rPr>
          <w:rFonts w:ascii="Times New Roman" w:eastAsia="Times New Roman" w:hAnsi="Times New Roman" w:cs="Times New Roman"/>
        </w:rPr>
        <w:t>3</w:t>
      </w:r>
      <w:r w:rsidRPr="00BE364D">
        <w:rPr>
          <w:rFonts w:ascii="Times New Roman" w:eastAsia="Times New Roman" w:hAnsi="Times New Roman" w:cs="Times New Roman"/>
        </w:rPr>
        <w:t xml:space="preserve"> </w:t>
      </w:r>
      <w:r w:rsidR="00373651" w:rsidRPr="00BE364D">
        <w:rPr>
          <w:rFonts w:ascii="Times New Roman" w:eastAsia="Times New Roman" w:hAnsi="Times New Roman" w:cs="Times New Roman"/>
        </w:rPr>
        <w:t>0309</w:t>
      </w:r>
      <w:r w:rsidRPr="00BE364D">
        <w:rPr>
          <w:rFonts w:ascii="Times New Roman" w:eastAsia="Times New Roman" w:hAnsi="Times New Roman" w:cs="Times New Roman"/>
        </w:rPr>
        <w:t xml:space="preserve"> un adresi </w:t>
      </w:r>
      <w:r w:rsidR="00BE364D" w:rsidRPr="00BE364D">
        <w:rPr>
          <w:rFonts w:ascii="Times New Roman" w:eastAsia="Times New Roman" w:hAnsi="Times New Roman" w:cs="Times New Roman"/>
        </w:rPr>
        <w:t>Līkā</w:t>
      </w:r>
      <w:r w:rsidRPr="00BE364D">
        <w:rPr>
          <w:rFonts w:ascii="Times New Roman" w:eastAsia="Times New Roman" w:hAnsi="Times New Roman" w:cs="Times New Roman"/>
        </w:rPr>
        <w:t xml:space="preserve"> iela </w:t>
      </w:r>
      <w:r w:rsidR="00BE364D" w:rsidRPr="00BE364D">
        <w:rPr>
          <w:rFonts w:ascii="Times New Roman" w:eastAsia="Times New Roman" w:hAnsi="Times New Roman" w:cs="Times New Roman"/>
        </w:rPr>
        <w:t>21</w:t>
      </w:r>
      <w:r w:rsidRPr="00BE364D">
        <w:rPr>
          <w:rFonts w:ascii="Times New Roman" w:eastAsia="Times New Roman" w:hAnsi="Times New Roman" w:cs="Times New Roman"/>
        </w:rPr>
        <w:t xml:space="preserve">, </w:t>
      </w:r>
      <w:r w:rsidR="00BE364D" w:rsidRPr="00BE364D">
        <w:rPr>
          <w:rFonts w:ascii="Times New Roman" w:eastAsia="Times New Roman" w:hAnsi="Times New Roman" w:cs="Times New Roman"/>
        </w:rPr>
        <w:t>Siguļi</w:t>
      </w:r>
      <w:r w:rsidRPr="00BE364D">
        <w:rPr>
          <w:rFonts w:ascii="Times New Roman" w:eastAsia="Times New Roman" w:hAnsi="Times New Roman" w:cs="Times New Roman"/>
        </w:rPr>
        <w:t xml:space="preserve">, Carnikavas pag., Ādažu nov. (turpmāk – Īpašums), </w:t>
      </w:r>
      <w:r w:rsidRPr="00D70FDE">
        <w:rPr>
          <w:rFonts w:ascii="Times New Roman" w:eastAsia="Times New Roman" w:hAnsi="Times New Roman" w:cs="Times New Roman"/>
        </w:rPr>
        <w:t xml:space="preserve">nosakot tā pārdošanu par brīvu cenu uz zemes vienības esošās, zemesgrāmatā ierakstītās </w:t>
      </w:r>
      <w:r w:rsidR="0037057C" w:rsidRPr="00D70FDE">
        <w:rPr>
          <w:rFonts w:ascii="Times New Roman" w:eastAsia="Times New Roman" w:hAnsi="Times New Roman" w:cs="Times New Roman"/>
        </w:rPr>
        <w:t>būves</w:t>
      </w:r>
      <w:r w:rsidRPr="00D70FDE">
        <w:rPr>
          <w:rFonts w:ascii="Times New Roman" w:eastAsia="Times New Roman" w:hAnsi="Times New Roman" w:cs="Times New Roman"/>
        </w:rPr>
        <w:t xml:space="preserve"> ar kadastra apzīmējum</w:t>
      </w:r>
      <w:r w:rsidR="00A23BBF">
        <w:rPr>
          <w:rFonts w:ascii="Times New Roman" w:eastAsia="Times New Roman" w:hAnsi="Times New Roman" w:cs="Times New Roman"/>
        </w:rPr>
        <w:t>u</w:t>
      </w:r>
      <w:r w:rsidRPr="00D70FDE">
        <w:rPr>
          <w:rFonts w:ascii="Times New Roman" w:eastAsia="Times New Roman" w:hAnsi="Times New Roman" w:cs="Times New Roman"/>
        </w:rPr>
        <w:t xml:space="preserve"> 8052 00</w:t>
      </w:r>
      <w:r w:rsidR="0018019B" w:rsidRPr="00D70FDE">
        <w:rPr>
          <w:rFonts w:ascii="Times New Roman" w:eastAsia="Times New Roman" w:hAnsi="Times New Roman" w:cs="Times New Roman"/>
        </w:rPr>
        <w:t>3</w:t>
      </w:r>
      <w:r w:rsidRPr="00D70FDE">
        <w:rPr>
          <w:rFonts w:ascii="Times New Roman" w:eastAsia="Times New Roman" w:hAnsi="Times New Roman" w:cs="Times New Roman"/>
        </w:rPr>
        <w:t> </w:t>
      </w:r>
      <w:r w:rsidR="0018019B" w:rsidRPr="00D70FDE">
        <w:rPr>
          <w:rFonts w:ascii="Times New Roman" w:eastAsia="Times New Roman" w:hAnsi="Times New Roman" w:cs="Times New Roman"/>
        </w:rPr>
        <w:t>0309</w:t>
      </w:r>
      <w:r w:rsidRPr="00D70FDE">
        <w:rPr>
          <w:rFonts w:ascii="Times New Roman" w:eastAsia="Times New Roman" w:hAnsi="Times New Roman" w:cs="Times New Roman"/>
        </w:rPr>
        <w:t> 00</w:t>
      </w:r>
      <w:r w:rsidR="00566EA2" w:rsidRPr="00D70FDE">
        <w:rPr>
          <w:rFonts w:ascii="Times New Roman" w:eastAsia="Times New Roman" w:hAnsi="Times New Roman" w:cs="Times New Roman"/>
        </w:rPr>
        <w:t>1</w:t>
      </w:r>
      <w:r w:rsidRPr="00D70FDE">
        <w:rPr>
          <w:rFonts w:ascii="Times New Roman" w:eastAsia="Times New Roman" w:hAnsi="Times New Roman" w:cs="Times New Roman"/>
        </w:rPr>
        <w:t xml:space="preserve"> īpašniekam. </w:t>
      </w:r>
    </w:p>
    <w:p w14:paraId="2469F73D" w14:textId="65AE702A" w:rsidR="001C676E" w:rsidRPr="00A2207F" w:rsidRDefault="001C676E" w:rsidP="001C676E">
      <w:pPr>
        <w:numPr>
          <w:ilvl w:val="0"/>
          <w:numId w:val="6"/>
        </w:numPr>
        <w:spacing w:after="120"/>
        <w:jc w:val="both"/>
        <w:rPr>
          <w:rFonts w:ascii="Times New Roman" w:eastAsia="Times New Roman" w:hAnsi="Times New Roman" w:cs="Times New Roman"/>
        </w:rPr>
      </w:pPr>
      <w:r w:rsidRPr="00A2207F">
        <w:rPr>
          <w:rFonts w:ascii="Times New Roman" w:eastAsia="Times New Roman" w:hAnsi="Times New Roman" w:cs="Times New Roman"/>
          <w:lang w:val="x-none" w:eastAsia="x-none"/>
        </w:rPr>
        <w:t xml:space="preserve">Saskaņā ar Nekustamā īpašuma valsts kadastra informācijas sistēmas </w:t>
      </w:r>
      <w:r w:rsidR="006E173D">
        <w:rPr>
          <w:rFonts w:ascii="Times New Roman" w:eastAsia="Times New Roman" w:hAnsi="Times New Roman" w:cs="Times New Roman"/>
          <w:lang w:val="x-none" w:eastAsia="x-none"/>
        </w:rPr>
        <w:t xml:space="preserve">(turpmāk – Kadastrs) </w:t>
      </w:r>
      <w:r w:rsidRPr="00A2207F">
        <w:rPr>
          <w:rFonts w:ascii="Times New Roman" w:eastAsia="Times New Roman" w:hAnsi="Times New Roman" w:cs="Times New Roman"/>
          <w:lang w:val="x-none" w:eastAsia="x-none"/>
        </w:rPr>
        <w:t xml:space="preserve">datiem </w:t>
      </w:r>
      <w:r w:rsidRPr="00A2207F">
        <w:rPr>
          <w:rFonts w:ascii="Times New Roman" w:eastAsia="Times New Roman" w:hAnsi="Times New Roman" w:cs="Times New Roman"/>
          <w:lang w:eastAsia="x-none"/>
        </w:rPr>
        <w:t>Īpašumam</w:t>
      </w:r>
      <w:r w:rsidRPr="00A2207F">
        <w:rPr>
          <w:rFonts w:ascii="Times New Roman" w:eastAsia="Times New Roman" w:hAnsi="Times New Roman" w:cs="Times New Roman"/>
          <w:lang w:val="x-none" w:eastAsia="x-none"/>
        </w:rPr>
        <w:t xml:space="preserve"> reģistrēts nekustamā īpašuma lietošanas mērķis “Individuālo dzīvojamo māju apbūve”</w:t>
      </w:r>
      <w:r w:rsidR="0047083B">
        <w:rPr>
          <w:rFonts w:ascii="Times New Roman" w:eastAsia="Times New Roman" w:hAnsi="Times New Roman" w:cs="Times New Roman"/>
          <w:lang w:val="x-none" w:eastAsia="x-none"/>
        </w:rPr>
        <w:t xml:space="preserve"> (</w:t>
      </w:r>
      <w:r w:rsidRPr="00A2207F">
        <w:rPr>
          <w:rFonts w:ascii="Times New Roman" w:eastAsia="Times New Roman" w:hAnsi="Times New Roman" w:cs="Times New Roman"/>
          <w:lang w:val="x-none" w:eastAsia="x-none"/>
        </w:rPr>
        <w:t>kods 0601</w:t>
      </w:r>
      <w:r w:rsidR="0047083B">
        <w:rPr>
          <w:rFonts w:ascii="Times New Roman" w:eastAsia="Times New Roman" w:hAnsi="Times New Roman" w:cs="Times New Roman"/>
          <w:lang w:val="x-none" w:eastAsia="x-none"/>
        </w:rPr>
        <w:t>)</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xml:space="preserve"> universālā kadastrālā vērtība </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5 200,00</w:t>
      </w:r>
      <w:r w:rsidRPr="00A2207F">
        <w:rPr>
          <w:rFonts w:ascii="Times New Roman" w:eastAsia="Times New Roman" w:hAnsi="Times New Roman" w:cs="Times New Roman"/>
          <w:lang w:eastAsia="x-none"/>
        </w:rPr>
        <w:t xml:space="preserve"> </w:t>
      </w:r>
      <w:r w:rsidRPr="00A2207F">
        <w:rPr>
          <w:rFonts w:ascii="Times New Roman" w:eastAsia="Times New Roman" w:hAnsi="Times New Roman" w:cs="Times New Roman"/>
          <w:i/>
          <w:iCs/>
          <w:lang w:eastAsia="x-none"/>
        </w:rPr>
        <w:t xml:space="preserve">euro. </w:t>
      </w:r>
    </w:p>
    <w:p w14:paraId="25228BAF" w14:textId="77777777" w:rsidR="00C938D3" w:rsidRPr="001C676E" w:rsidRDefault="00C938D3" w:rsidP="001C676E">
      <w:pPr>
        <w:numPr>
          <w:ilvl w:val="0"/>
          <w:numId w:val="6"/>
        </w:numPr>
        <w:spacing w:after="120"/>
        <w:ind w:left="426" w:hanging="426"/>
        <w:jc w:val="both"/>
        <w:rPr>
          <w:rFonts w:ascii="Times New Roman" w:eastAsia="Times New Roman" w:hAnsi="Times New Roman" w:cs="Times New Roman"/>
        </w:rPr>
      </w:pPr>
      <w:r w:rsidRPr="001C676E">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033CCA34" w14:textId="240FF46B" w:rsidR="008352E8" w:rsidRPr="006E54F4" w:rsidRDefault="00C938D3" w:rsidP="006E54F4">
      <w:pPr>
        <w:pStyle w:val="ListParagraph"/>
        <w:numPr>
          <w:ilvl w:val="0"/>
          <w:numId w:val="6"/>
        </w:numPr>
        <w:spacing w:after="120"/>
        <w:ind w:left="357" w:hanging="357"/>
        <w:contextualSpacing w:val="0"/>
        <w:jc w:val="both"/>
        <w:rPr>
          <w:rFonts w:ascii="Times New Roman" w:hAnsi="Times New Roman" w:cs="Times New Roman"/>
        </w:rPr>
      </w:pPr>
      <w:r w:rsidRPr="008352E8">
        <w:rPr>
          <w:rFonts w:ascii="Times New Roman" w:eastAsia="Times New Roman" w:hAnsi="Times New Roman" w:cs="Times New Roman"/>
          <w:lang w:val="x-none" w:eastAsia="x-none"/>
        </w:rPr>
        <w:t>Komisija</w:t>
      </w:r>
      <w:r w:rsidRPr="008352E8">
        <w:rPr>
          <w:rFonts w:ascii="Times New Roman" w:eastAsia="Calibri" w:hAnsi="Times New Roman" w:cs="Times New Roman"/>
          <w:lang w:val="x-none" w:eastAsia="x-none"/>
        </w:rPr>
        <w:t xml:space="preserve"> </w:t>
      </w:r>
      <w:r w:rsidRPr="008352E8">
        <w:rPr>
          <w:rFonts w:ascii="Times New Roman" w:eastAsia="Times New Roman" w:hAnsi="Times New Roman" w:cs="Times New Roman"/>
          <w:lang w:val="x-none" w:eastAsia="x-none"/>
        </w:rPr>
        <w:t xml:space="preserve">saņēma </w:t>
      </w:r>
      <w:bookmarkStart w:id="1" w:name="_Hlk72840622"/>
      <w:r w:rsidR="00587E7A" w:rsidRPr="008352E8">
        <w:rPr>
          <w:rFonts w:ascii="Times New Roman" w:hAnsi="Times New Roman" w:cs="Times New Roman"/>
        </w:rPr>
        <w:t>SIA „Vindeks”, reģ. Nr. 40003562948</w:t>
      </w:r>
      <w:r w:rsidRPr="008352E8">
        <w:rPr>
          <w:rFonts w:ascii="Times New Roman" w:hAnsi="Times New Roman" w:cs="Times New Roman"/>
        </w:rPr>
        <w:t xml:space="preserve">, </w:t>
      </w:r>
      <w:r w:rsidR="005F11AA">
        <w:rPr>
          <w:rFonts w:ascii="Times New Roman" w:hAnsi="Times New Roman" w:cs="Times New Roman"/>
        </w:rPr>
        <w:t>atzinumu</w:t>
      </w:r>
      <w:r w:rsidRPr="008352E8">
        <w:rPr>
          <w:rFonts w:ascii="Times New Roman" w:hAnsi="Times New Roman" w:cs="Times New Roman"/>
        </w:rPr>
        <w:t xml:space="preserve"> </w:t>
      </w:r>
      <w:r w:rsidR="008D798C" w:rsidRPr="008352E8">
        <w:rPr>
          <w:rFonts w:ascii="Times New Roman" w:hAnsi="Times New Roman" w:cs="Times New Roman"/>
        </w:rPr>
        <w:t>(reģistrēt</w:t>
      </w:r>
      <w:r w:rsidR="00C22143">
        <w:rPr>
          <w:rFonts w:ascii="Times New Roman" w:hAnsi="Times New Roman" w:cs="Times New Roman"/>
        </w:rPr>
        <w:t>s</w:t>
      </w:r>
      <w:r w:rsidR="008D798C" w:rsidRPr="008352E8">
        <w:rPr>
          <w:rFonts w:ascii="Times New Roman" w:hAnsi="Times New Roman" w:cs="Times New Roman"/>
        </w:rPr>
        <w:t xml:space="preserve"> pašvaldībā 27.05.2025. ar Nr. </w:t>
      </w:r>
      <w:hyperlink r:id="rId9" w:history="1">
        <w:r w:rsidR="008D798C" w:rsidRPr="00611867">
          <w:rPr>
            <w:rStyle w:val="Hyperlink"/>
            <w:rFonts w:ascii="Times New Roman" w:hAnsi="Times New Roman" w:cs="Times New Roman"/>
            <w:color w:val="auto"/>
            <w:u w:val="none"/>
          </w:rPr>
          <w:t>ĀNP/1-11-1/25/3345</w:t>
        </w:r>
      </w:hyperlink>
      <w:r w:rsidR="008D798C" w:rsidRPr="008352E8">
        <w:rPr>
          <w:rFonts w:ascii="Times New Roman" w:hAnsi="Times New Roman" w:cs="Times New Roman"/>
        </w:rPr>
        <w:t xml:space="preserve">) </w:t>
      </w:r>
      <w:bookmarkEnd w:id="1"/>
      <w:r w:rsidR="008352E8" w:rsidRPr="008352E8">
        <w:rPr>
          <w:rFonts w:ascii="Times New Roman" w:hAnsi="Times New Roman" w:cs="Times New Roman"/>
        </w:rPr>
        <w:t xml:space="preserve">par </w:t>
      </w:r>
      <w:r w:rsidR="005F11AA">
        <w:rPr>
          <w:rFonts w:ascii="Times New Roman" w:hAnsi="Times New Roman" w:cs="Times New Roman"/>
        </w:rPr>
        <w:t>Ī</w:t>
      </w:r>
      <w:r w:rsidR="008352E8" w:rsidRPr="008352E8">
        <w:rPr>
          <w:rFonts w:ascii="Times New Roman" w:hAnsi="Times New Roman" w:cs="Times New Roman"/>
        </w:rPr>
        <w:t xml:space="preserve">pašuma – apbūvēta zemes gabala Ādažu novada Carnikavas pagasta Siguļos, Līkā ielā 21, novērtēšanu (turpmāk - Vērtējums). Īpašumam noteiktā tirgus vērtība ir 5 500,00 </w:t>
      </w:r>
      <w:r w:rsidR="008352E8" w:rsidRPr="008352E8">
        <w:rPr>
          <w:rFonts w:ascii="Times New Roman" w:hAnsi="Times New Roman" w:cs="Times New Roman"/>
          <w:i/>
          <w:iCs/>
        </w:rPr>
        <w:t>euro</w:t>
      </w:r>
      <w:r w:rsidR="008352E8" w:rsidRPr="008352E8">
        <w:rPr>
          <w:rFonts w:ascii="Times New Roman" w:hAnsi="Times New Roman" w:cs="Times New Roman"/>
        </w:rPr>
        <w:t xml:space="preserve"> un tā ir augstāka par Kadastrā reģistrēto universālo </w:t>
      </w:r>
      <w:r w:rsidR="008352E8" w:rsidRPr="006E54F4">
        <w:rPr>
          <w:rFonts w:ascii="Times New Roman" w:hAnsi="Times New Roman" w:cs="Times New Roman"/>
        </w:rPr>
        <w:t>kadastrālo vērtību.</w:t>
      </w:r>
    </w:p>
    <w:p w14:paraId="6444DBE9" w14:textId="5959FA14" w:rsidR="006E54F4" w:rsidRPr="00A2207F" w:rsidRDefault="006E54F4" w:rsidP="006E54F4">
      <w:pPr>
        <w:pStyle w:val="ListParagraph"/>
        <w:numPr>
          <w:ilvl w:val="0"/>
          <w:numId w:val="6"/>
        </w:numPr>
        <w:spacing w:after="120"/>
        <w:ind w:left="357" w:hanging="357"/>
        <w:contextualSpacing w:val="0"/>
        <w:jc w:val="both"/>
        <w:rPr>
          <w:rFonts w:ascii="Times New Roman" w:hAnsi="Times New Roman" w:cs="Times New Roman"/>
        </w:rPr>
      </w:pPr>
      <w:r w:rsidRPr="006E54F4">
        <w:rPr>
          <w:rFonts w:ascii="Times New Roman" w:hAnsi="Times New Roman" w:cs="Times New Roman"/>
        </w:rPr>
        <w:t xml:space="preserve">Vērtējums pamatots ar Latvijas Īpašumu vērtēšanas standartos (LVS401:2013 LV) formulēto nekustamā īpašuma tirgus vērtības definīciju, izmantojot tirgus (salīdzināmo </w:t>
      </w:r>
      <w:r w:rsidRPr="00A2207F">
        <w:rPr>
          <w:rFonts w:ascii="Times New Roman" w:hAnsi="Times New Roman" w:cs="Times New Roman"/>
        </w:rPr>
        <w:t>darījumu) pieeju, balstoties uz nekustamā īpašuma labākā izmantošanas veida definīciju</w:t>
      </w:r>
      <w:r w:rsidR="00BB050C">
        <w:rPr>
          <w:rFonts w:ascii="Times New Roman" w:hAnsi="Times New Roman" w:cs="Times New Roman"/>
        </w:rPr>
        <w:t>.</w:t>
      </w:r>
    </w:p>
    <w:p w14:paraId="0CBD3B3D" w14:textId="5C23FE44" w:rsidR="005041B4" w:rsidRPr="00A2207F" w:rsidRDefault="005041B4" w:rsidP="005041B4">
      <w:pPr>
        <w:numPr>
          <w:ilvl w:val="0"/>
          <w:numId w:val="6"/>
        </w:numPr>
        <w:spacing w:after="120"/>
        <w:jc w:val="both"/>
        <w:rPr>
          <w:rFonts w:ascii="Times New Roman" w:eastAsia="Times New Roman" w:hAnsi="Times New Roman" w:cs="Times New Roman"/>
        </w:rPr>
      </w:pPr>
      <w:r w:rsidRPr="00A2207F">
        <w:rPr>
          <w:rFonts w:ascii="Times New Roman" w:eastAsia="Times New Roman" w:hAnsi="Times New Roman" w:cs="Times New Roman"/>
        </w:rPr>
        <w:t xml:space="preserve">Īpašumam noteiktā tirgus vērtība jeb patiesā vērtība  (5 500,00 </w:t>
      </w:r>
      <w:r w:rsidRPr="00A2207F">
        <w:rPr>
          <w:rFonts w:ascii="Times New Roman" w:eastAsia="Times New Roman" w:hAnsi="Times New Roman" w:cs="Times New Roman"/>
          <w:i/>
          <w:iCs/>
        </w:rPr>
        <w:t>euro</w:t>
      </w:r>
      <w:r w:rsidRPr="00A2207F">
        <w:rPr>
          <w:rFonts w:ascii="Times New Roman" w:eastAsia="Times New Roman" w:hAnsi="Times New Roman" w:cs="Times New Roman"/>
        </w:rPr>
        <w:t xml:space="preserve">) ir augstāka par </w:t>
      </w:r>
      <w:r w:rsidR="00674D3E" w:rsidRPr="00A2207F">
        <w:rPr>
          <w:rFonts w:ascii="Times New Roman" w:eastAsia="Times New Roman" w:hAnsi="Times New Roman" w:cs="Times New Roman"/>
        </w:rPr>
        <w:t>zemes vienības ar kadastra apzīmējumu 8052 003 0309</w:t>
      </w:r>
      <w:r w:rsidRPr="00A2207F">
        <w:rPr>
          <w:rFonts w:ascii="Times New Roman" w:eastAsia="Times New Roman" w:hAnsi="Times New Roman" w:cs="Times New Roman"/>
        </w:rPr>
        <w:t xml:space="preserve"> </w:t>
      </w:r>
      <w:r w:rsidR="00674D3E" w:rsidRPr="00A2207F">
        <w:rPr>
          <w:rFonts w:ascii="Times New Roman" w:eastAsia="Times New Roman" w:hAnsi="Times New Roman" w:cs="Times New Roman"/>
        </w:rPr>
        <w:t xml:space="preserve">universālo </w:t>
      </w:r>
      <w:r w:rsidRPr="00A2207F">
        <w:rPr>
          <w:rFonts w:ascii="Times New Roman" w:eastAsia="Times New Roman" w:hAnsi="Times New Roman" w:cs="Times New Roman"/>
        </w:rPr>
        <w:t xml:space="preserve">kadastrālo vērtību (5 200,00 </w:t>
      </w:r>
      <w:r w:rsidRPr="00A2207F">
        <w:rPr>
          <w:rFonts w:ascii="Times New Roman" w:eastAsia="Times New Roman" w:hAnsi="Times New Roman" w:cs="Times New Roman"/>
          <w:i/>
          <w:iCs/>
        </w:rPr>
        <w:t>euro</w:t>
      </w:r>
      <w:r w:rsidRPr="00A2207F">
        <w:rPr>
          <w:rFonts w:ascii="Times New Roman" w:eastAsia="Times New Roman" w:hAnsi="Times New Roman" w:cs="Times New Roman"/>
        </w:rPr>
        <w:t xml:space="preserve">). Līdz ar to Īpašuma tirgus novērtējums atbilst Publiskas personas mantas atsavināšanas likuma Pārejas noteikumu 11. punkta prasībām un tā nosacītā cena nosakāma </w:t>
      </w:r>
      <w:r w:rsidR="00EE36F4">
        <w:rPr>
          <w:rFonts w:ascii="Times New Roman" w:eastAsia="Times New Roman" w:hAnsi="Times New Roman" w:cs="Times New Roman"/>
        </w:rPr>
        <w:t>v</w:t>
      </w:r>
      <w:r w:rsidRPr="00A2207F">
        <w:rPr>
          <w:rFonts w:ascii="Times New Roman" w:eastAsia="Times New Roman" w:hAnsi="Times New Roman" w:cs="Times New Roman"/>
        </w:rPr>
        <w:t>ērtētāja noteiktās tirgus vērtības apmērā.</w:t>
      </w:r>
    </w:p>
    <w:p w14:paraId="63DC1E66" w14:textId="77777777" w:rsidR="005041B4" w:rsidRPr="00561F25" w:rsidRDefault="005041B4" w:rsidP="005041B4">
      <w:pPr>
        <w:numPr>
          <w:ilvl w:val="0"/>
          <w:numId w:val="6"/>
        </w:numPr>
        <w:spacing w:after="120"/>
        <w:jc w:val="both"/>
        <w:rPr>
          <w:rFonts w:ascii="Times New Roman" w:eastAsia="Times New Roman" w:hAnsi="Times New Roman" w:cs="Times New Roman"/>
        </w:rPr>
      </w:pPr>
      <w:r w:rsidRPr="005C5335">
        <w:rPr>
          <w:rFonts w:ascii="Times New Roman" w:eastAsia="Times New Roman" w:hAnsi="Times New Roman" w:cs="Times New Roman"/>
          <w:bCs/>
          <w:iCs/>
          <w:lang w:eastAsia="lv-LV"/>
        </w:rPr>
        <w:lastRenderedPageBreak/>
        <w:t xml:space="preserve">Komisija </w:t>
      </w:r>
      <w:r w:rsidRPr="005C5335">
        <w:rPr>
          <w:rFonts w:ascii="Times New Roman" w:eastAsia="Times New Roman" w:hAnsi="Times New Roman" w:cs="Times New Roman"/>
        </w:rPr>
        <w:t xml:space="preserve">noteica Īpašuma nosacīto cenu – 5 500,00 </w:t>
      </w:r>
      <w:r w:rsidRPr="005C5335">
        <w:rPr>
          <w:rFonts w:ascii="Times New Roman" w:eastAsia="Times New Roman" w:hAnsi="Times New Roman" w:cs="Times New Roman"/>
          <w:i/>
          <w:iCs/>
        </w:rPr>
        <w:t>euro</w:t>
      </w:r>
      <w:r w:rsidRPr="005C5335">
        <w:rPr>
          <w:rFonts w:ascii="Times New Roman" w:eastAsia="Times New Roman" w:hAnsi="Times New Roman" w:cs="Times New Roman"/>
        </w:rPr>
        <w:t xml:space="preserve">, kas ir identiska </w:t>
      </w:r>
      <w:r>
        <w:rPr>
          <w:rFonts w:ascii="Times New Roman" w:eastAsia="Times New Roman" w:hAnsi="Times New Roman" w:cs="Times New Roman"/>
        </w:rPr>
        <w:t>Vērtēj</w:t>
      </w:r>
      <w:r w:rsidRPr="005C5335">
        <w:rPr>
          <w:rFonts w:ascii="Times New Roman" w:eastAsia="Times New Roman" w:hAnsi="Times New Roman" w:cs="Times New Roman"/>
        </w:rPr>
        <w:t xml:space="preserve">umā </w:t>
      </w:r>
      <w:r w:rsidRPr="00561F25">
        <w:rPr>
          <w:rFonts w:ascii="Times New Roman" w:eastAsia="Times New Roman" w:hAnsi="Times New Roman" w:cs="Times New Roman"/>
        </w:rPr>
        <w:t>noteiktajai Īpašuma patiesajai vērtībai.</w:t>
      </w:r>
    </w:p>
    <w:p w14:paraId="21B13B71" w14:textId="77777777" w:rsidR="00C938D3" w:rsidRPr="00561F25" w:rsidRDefault="00C938D3" w:rsidP="00561F25">
      <w:pPr>
        <w:numPr>
          <w:ilvl w:val="0"/>
          <w:numId w:val="6"/>
        </w:numPr>
        <w:spacing w:after="120"/>
        <w:jc w:val="both"/>
        <w:rPr>
          <w:rFonts w:ascii="Times New Roman" w:eastAsia="Times New Roman" w:hAnsi="Times New Roman" w:cs="Times New Roman"/>
        </w:rPr>
      </w:pPr>
      <w:r w:rsidRPr="00561F25">
        <w:rPr>
          <w:rFonts w:ascii="Times New Roman" w:eastAsia="Times New Roman" w:hAnsi="Times New Roman" w:cs="Times New Roman"/>
          <w:bCs/>
          <w:lang w:eastAsia="lv-LV"/>
        </w:rPr>
        <w:t>Publiskas personas mantas atsavināšanas likuma 1. panta 6. punkts nosaka, ka nosacītā cena</w:t>
      </w:r>
      <w:r w:rsidRPr="00561F25">
        <w:rPr>
          <w:rFonts w:ascii="Times New Roman" w:eastAsia="Times New Roman" w:hAnsi="Times New Roman" w:cs="Times New Roman"/>
          <w:lang w:eastAsia="lv-LV"/>
        </w:rPr>
        <w:t xml:space="preserve"> ir nekustamā īpašuma vērtība, kas noteikta atbilstoši </w:t>
      </w:r>
      <w:hyperlink r:id="rId10" w:tgtFrame="_blank" w:history="1">
        <w:r w:rsidRPr="00561F25">
          <w:rPr>
            <w:rFonts w:ascii="Times New Roman" w:eastAsia="Times New Roman" w:hAnsi="Times New Roman" w:cs="Times New Roman"/>
            <w:lang w:eastAsia="lv-LV"/>
          </w:rPr>
          <w:t>Standartizācijas likumā</w:t>
        </w:r>
      </w:hyperlink>
      <w:r w:rsidRPr="00561F25">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561F25">
        <w:rPr>
          <w:rFonts w:ascii="Times New Roman" w:eastAsia="Times New Roman" w:hAnsi="Times New Roman" w:cs="Times New Roman"/>
          <w:bCs/>
          <w:lang w:eastAsia="lv-LV"/>
        </w:rPr>
        <w:t xml:space="preserve"> 44.</w:t>
      </w:r>
      <w:r w:rsidRPr="00561F25">
        <w:rPr>
          <w:rFonts w:ascii="Times New Roman" w:eastAsia="Times New Roman" w:hAnsi="Times New Roman" w:cs="Times New Roman"/>
          <w:bCs/>
          <w:vertAlign w:val="superscript"/>
          <w:lang w:eastAsia="lv-LV"/>
        </w:rPr>
        <w:t>1</w:t>
      </w:r>
      <w:r w:rsidRPr="00561F25">
        <w:rPr>
          <w:rFonts w:ascii="Times New Roman" w:eastAsia="Times New Roman" w:hAnsi="Times New Roman" w:cs="Times New Roman"/>
          <w:bCs/>
          <w:lang w:eastAsia="lv-LV"/>
        </w:rPr>
        <w:t xml:space="preserve"> panta pirmā daļa cita noteic, ka </w:t>
      </w:r>
      <w:r w:rsidRPr="00561F25">
        <w:rPr>
          <w:rFonts w:ascii="Times New Roman" w:eastAsia="Times New Roman" w:hAnsi="Times New Roman" w:cs="Times New Roman"/>
          <w:lang w:eastAsia="lv-LV"/>
        </w:rPr>
        <w:t>atvasinātas publiskas personas lēmējinstitūcija mēneša laikā pēc nosacītās cenas apstiprināšanas nosūta personai, kurai ir apbūvēta zemesgabala pirmpirkuma tiesības, atsavināšanas paziņojumu.</w:t>
      </w:r>
    </w:p>
    <w:p w14:paraId="274213DA" w14:textId="179083D9" w:rsidR="00C938D3" w:rsidRPr="00561F25" w:rsidRDefault="00C938D3" w:rsidP="00C938D3">
      <w:pPr>
        <w:spacing w:after="120"/>
        <w:jc w:val="both"/>
        <w:rPr>
          <w:rFonts w:ascii="Times New Roman" w:eastAsia="Times New Roman" w:hAnsi="Times New Roman" w:cs="Times New Roman"/>
          <w:lang w:eastAsia="x-none"/>
        </w:rPr>
      </w:pPr>
      <w:r w:rsidRPr="00561F25">
        <w:rPr>
          <w:rFonts w:ascii="Times New Roman" w:eastAsia="Times New Roman" w:hAnsi="Times New Roman" w:cs="Times New Roman"/>
          <w:lang w:eastAsia="x-none"/>
        </w:rPr>
        <w:t xml:space="preserve">No minētajām tiesību normām un lietas faktiskajiem apstākļiem kopumā secināms, ka Īpašuma </w:t>
      </w:r>
      <w:r w:rsidRPr="00561F25">
        <w:rPr>
          <w:rFonts w:ascii="Times New Roman" w:eastAsia="Times New Roman" w:hAnsi="Times New Roman" w:cs="Times New Roman"/>
          <w:lang w:val="x-none" w:eastAsia="x-none"/>
        </w:rPr>
        <w:t>nosacītā cena ir apstiprināma, jo tā ir augstāka par zemes vienīb</w:t>
      </w:r>
      <w:r w:rsidRPr="00561F25">
        <w:rPr>
          <w:rFonts w:ascii="Times New Roman" w:eastAsia="Times New Roman" w:hAnsi="Times New Roman" w:cs="Times New Roman"/>
          <w:lang w:eastAsia="x-none"/>
        </w:rPr>
        <w:t>ai</w:t>
      </w:r>
      <w:r w:rsidRPr="00561F25">
        <w:rPr>
          <w:rFonts w:ascii="Times New Roman" w:eastAsia="Times New Roman" w:hAnsi="Times New Roman" w:cs="Times New Roman"/>
          <w:lang w:val="x-none" w:eastAsia="x-none"/>
        </w:rPr>
        <w:t xml:space="preserve"> 202</w:t>
      </w:r>
      <w:r w:rsidR="00561F25" w:rsidRPr="00561F25">
        <w:rPr>
          <w:rFonts w:ascii="Times New Roman" w:eastAsia="Times New Roman" w:hAnsi="Times New Roman" w:cs="Times New Roman"/>
          <w:lang w:eastAsia="x-none"/>
        </w:rPr>
        <w:t>5</w:t>
      </w:r>
      <w:r w:rsidRPr="00561F25">
        <w:rPr>
          <w:rFonts w:ascii="Times New Roman" w:eastAsia="Times New Roman" w:hAnsi="Times New Roman" w:cs="Times New Roman"/>
          <w:lang w:val="x-none" w:eastAsia="x-none"/>
        </w:rPr>
        <w:t>.</w:t>
      </w:r>
      <w:r w:rsidRPr="00561F25">
        <w:rPr>
          <w:rFonts w:ascii="Times New Roman" w:eastAsia="Times New Roman" w:hAnsi="Times New Roman" w:cs="Times New Roman"/>
          <w:lang w:eastAsia="x-none"/>
        </w:rPr>
        <w:t> </w:t>
      </w:r>
      <w:r w:rsidRPr="00561F25">
        <w:rPr>
          <w:rFonts w:ascii="Times New Roman" w:eastAsia="Times New Roman" w:hAnsi="Times New Roman" w:cs="Times New Roman"/>
          <w:lang w:val="x-none" w:eastAsia="x-none"/>
        </w:rPr>
        <w:t xml:space="preserve">gadā noteikto </w:t>
      </w:r>
      <w:r w:rsidR="00561F25" w:rsidRPr="00561F25">
        <w:rPr>
          <w:rFonts w:ascii="Times New Roman" w:eastAsia="Times New Roman" w:hAnsi="Times New Roman" w:cs="Times New Roman"/>
          <w:lang w:val="x-none" w:eastAsia="x-none"/>
        </w:rPr>
        <w:t xml:space="preserve">universālo </w:t>
      </w:r>
      <w:r w:rsidRPr="00561F25">
        <w:rPr>
          <w:rFonts w:ascii="Times New Roman" w:eastAsia="Times New Roman" w:hAnsi="Times New Roman" w:cs="Times New Roman"/>
          <w:lang w:val="x-none" w:eastAsia="x-none"/>
        </w:rPr>
        <w:t>kadastrālo vērtību</w:t>
      </w:r>
      <w:r w:rsidRPr="00561F25">
        <w:rPr>
          <w:rFonts w:ascii="Times New Roman" w:eastAsia="Times New Roman" w:hAnsi="Times New Roman" w:cs="Times New Roman"/>
          <w:lang w:eastAsia="x-none"/>
        </w:rPr>
        <w:t>, un tas atsavināms</w:t>
      </w:r>
      <w:r w:rsidRPr="00561F25">
        <w:rPr>
          <w:rFonts w:ascii="Times New Roman" w:eastAsia="Times New Roman" w:hAnsi="Times New Roman" w:cs="Times New Roman"/>
          <w:lang w:val="x-none" w:eastAsia="x-none"/>
        </w:rPr>
        <w:t xml:space="preserve"> uz zemes vienības esoš</w:t>
      </w:r>
      <w:r w:rsidR="00611867">
        <w:rPr>
          <w:rFonts w:ascii="Times New Roman" w:eastAsia="Times New Roman" w:hAnsi="Times New Roman" w:cs="Times New Roman"/>
          <w:lang w:val="x-none" w:eastAsia="x-none"/>
        </w:rPr>
        <w:t>o</w:t>
      </w:r>
      <w:r w:rsidRPr="00561F25">
        <w:rPr>
          <w:rFonts w:ascii="Times New Roman" w:eastAsia="Times New Roman" w:hAnsi="Times New Roman" w:cs="Times New Roman"/>
          <w:lang w:val="x-none" w:eastAsia="x-none"/>
        </w:rPr>
        <w:t>, zemesgrāmatā ierakstīt</w:t>
      </w:r>
      <w:r w:rsidR="00611867">
        <w:rPr>
          <w:rFonts w:ascii="Times New Roman" w:eastAsia="Times New Roman" w:hAnsi="Times New Roman" w:cs="Times New Roman"/>
          <w:lang w:val="x-none" w:eastAsia="x-none"/>
        </w:rPr>
        <w:t>o</w:t>
      </w:r>
      <w:r w:rsidRPr="00561F25">
        <w:rPr>
          <w:rFonts w:ascii="Times New Roman" w:eastAsia="Times New Roman" w:hAnsi="Times New Roman" w:cs="Times New Roman"/>
          <w:lang w:val="x-none" w:eastAsia="x-none"/>
        </w:rPr>
        <w:t xml:space="preserve"> </w:t>
      </w:r>
      <w:r w:rsidR="00E31CEB">
        <w:rPr>
          <w:rFonts w:ascii="Times New Roman" w:eastAsia="Times New Roman" w:hAnsi="Times New Roman" w:cs="Times New Roman"/>
          <w:lang w:val="x-none" w:eastAsia="x-none"/>
        </w:rPr>
        <w:t>būv</w:t>
      </w:r>
      <w:r w:rsidR="00611867">
        <w:rPr>
          <w:rFonts w:ascii="Times New Roman" w:eastAsia="Times New Roman" w:hAnsi="Times New Roman" w:cs="Times New Roman"/>
          <w:lang w:val="x-none" w:eastAsia="x-none"/>
        </w:rPr>
        <w:t>ju</w:t>
      </w:r>
      <w:r w:rsidRPr="00561F25">
        <w:rPr>
          <w:rFonts w:ascii="Times New Roman" w:eastAsia="Times New Roman" w:hAnsi="Times New Roman" w:cs="Times New Roman"/>
          <w:lang w:val="x-none" w:eastAsia="x-none"/>
        </w:rPr>
        <w:t xml:space="preserve"> īpašniekam</w:t>
      </w:r>
      <w:r w:rsidRPr="00561F25">
        <w:rPr>
          <w:rFonts w:ascii="Times New Roman" w:eastAsia="Times New Roman" w:hAnsi="Times New Roman" w:cs="Times New Roman"/>
          <w:lang w:eastAsia="x-none"/>
        </w:rPr>
        <w:t>.</w:t>
      </w:r>
    </w:p>
    <w:p w14:paraId="2D0055B5" w14:textId="065E32A3" w:rsidR="00C938D3" w:rsidRPr="00561F25" w:rsidRDefault="00C938D3" w:rsidP="00C938D3">
      <w:pPr>
        <w:spacing w:after="120"/>
        <w:jc w:val="both"/>
        <w:rPr>
          <w:rFonts w:ascii="Times New Roman" w:eastAsia="Times New Roman" w:hAnsi="Times New Roman" w:cs="Times New Roman"/>
        </w:rPr>
      </w:pPr>
      <w:r w:rsidRPr="00561F25">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561F25">
        <w:rPr>
          <w:rFonts w:ascii="Times New Roman" w:eastAsia="Times New Roman" w:hAnsi="Times New Roman" w:cs="Times New Roman"/>
          <w:bCs/>
          <w:lang w:eastAsia="lv-LV"/>
        </w:rPr>
        <w:t>44.</w:t>
      </w:r>
      <w:r w:rsidRPr="00561F25">
        <w:rPr>
          <w:rFonts w:ascii="Times New Roman" w:eastAsia="Times New Roman" w:hAnsi="Times New Roman" w:cs="Times New Roman"/>
          <w:bCs/>
          <w:vertAlign w:val="superscript"/>
          <w:lang w:eastAsia="lv-LV"/>
        </w:rPr>
        <w:t>1</w:t>
      </w:r>
      <w:r w:rsidRPr="00561F25">
        <w:rPr>
          <w:rFonts w:ascii="Times New Roman" w:eastAsia="Times New Roman" w:hAnsi="Times New Roman" w:cs="Times New Roman"/>
          <w:bCs/>
          <w:lang w:eastAsia="lv-LV"/>
        </w:rPr>
        <w:t xml:space="preserve"> panta pirmo un otro daļu, </w:t>
      </w:r>
      <w:r w:rsidRPr="00561F25">
        <w:rPr>
          <w:rFonts w:ascii="Times New Roman" w:eastAsia="Calibri" w:hAnsi="Times New Roman" w:cs="Times New Roman"/>
        </w:rPr>
        <w:t>pašvaldības domes 2</w:t>
      </w:r>
      <w:r w:rsidR="00627BBC" w:rsidRPr="00561F25">
        <w:rPr>
          <w:rFonts w:ascii="Times New Roman" w:eastAsia="Calibri" w:hAnsi="Times New Roman" w:cs="Times New Roman"/>
        </w:rPr>
        <w:t>4</w:t>
      </w:r>
      <w:r w:rsidRPr="00561F25">
        <w:rPr>
          <w:rFonts w:ascii="Times New Roman" w:eastAsia="Calibri" w:hAnsi="Times New Roman" w:cs="Times New Roman"/>
        </w:rPr>
        <w:t>.0</w:t>
      </w:r>
      <w:r w:rsidR="00627BBC" w:rsidRPr="00561F25">
        <w:rPr>
          <w:rFonts w:ascii="Times New Roman" w:eastAsia="Calibri" w:hAnsi="Times New Roman" w:cs="Times New Roman"/>
        </w:rPr>
        <w:t>4</w:t>
      </w:r>
      <w:r w:rsidRPr="00561F25">
        <w:rPr>
          <w:rFonts w:ascii="Times New Roman" w:eastAsia="Calibri" w:hAnsi="Times New Roman" w:cs="Times New Roman"/>
        </w:rPr>
        <w:t>.202</w:t>
      </w:r>
      <w:r w:rsidR="00627BBC" w:rsidRPr="00561F25">
        <w:rPr>
          <w:rFonts w:ascii="Times New Roman" w:eastAsia="Calibri" w:hAnsi="Times New Roman" w:cs="Times New Roman"/>
        </w:rPr>
        <w:t>5</w:t>
      </w:r>
      <w:r w:rsidRPr="00561F25">
        <w:rPr>
          <w:rFonts w:ascii="Times New Roman" w:eastAsia="Calibri" w:hAnsi="Times New Roman" w:cs="Times New Roman"/>
        </w:rPr>
        <w:t xml:space="preserve">. lēmumu Nr. </w:t>
      </w:r>
      <w:r w:rsidR="00627BBC" w:rsidRPr="00561F25">
        <w:rPr>
          <w:rFonts w:ascii="Times New Roman" w:eastAsia="Calibri" w:hAnsi="Times New Roman" w:cs="Times New Roman"/>
        </w:rPr>
        <w:t>165</w:t>
      </w:r>
      <w:r w:rsidRPr="00561F25">
        <w:rPr>
          <w:rFonts w:ascii="Times New Roman" w:eastAsia="Calibri" w:hAnsi="Times New Roman" w:cs="Times New Roman"/>
        </w:rPr>
        <w:t xml:space="preserve"> “</w:t>
      </w:r>
      <w:r w:rsidR="006A4450" w:rsidRPr="00561F25">
        <w:rPr>
          <w:rFonts w:ascii="Times New Roman" w:eastAsia="Times New Roman" w:hAnsi="Times New Roman" w:cs="Times New Roman"/>
          <w:bCs/>
        </w:rPr>
        <w:t>Par pašvaldības zemes vienības Līkajā ielā 21, Siguļos atsavināšanu ēku īpašniekam</w:t>
      </w:r>
      <w:r w:rsidRPr="00561F25">
        <w:rPr>
          <w:rFonts w:ascii="Times New Roman" w:eastAsia="Calibri" w:hAnsi="Times New Roman" w:cs="Times New Roman"/>
        </w:rPr>
        <w:t>”</w:t>
      </w:r>
      <w:r w:rsidRPr="00561F25">
        <w:rPr>
          <w:rFonts w:ascii="Times New Roman" w:eastAsia="Times New Roman" w:hAnsi="Times New Roman" w:cs="Times New Roman"/>
        </w:rPr>
        <w:t xml:space="preserve">, Pašvaldības mantas iznomāšanas un atsavināšanas komisijas </w:t>
      </w:r>
      <w:r w:rsidR="00561F25" w:rsidRPr="00561F25">
        <w:rPr>
          <w:rFonts w:ascii="Times New Roman" w:eastAsia="Times New Roman" w:hAnsi="Times New Roman" w:cs="Times New Roman"/>
        </w:rPr>
        <w:t>05</w:t>
      </w:r>
      <w:r w:rsidRPr="00561F25">
        <w:rPr>
          <w:rFonts w:ascii="Times New Roman" w:eastAsia="Times New Roman" w:hAnsi="Times New Roman" w:cs="Times New Roman"/>
        </w:rPr>
        <w:t>.06.202</w:t>
      </w:r>
      <w:r w:rsidR="00561F25" w:rsidRPr="00561F25">
        <w:rPr>
          <w:rFonts w:ascii="Times New Roman" w:eastAsia="Times New Roman" w:hAnsi="Times New Roman" w:cs="Times New Roman"/>
        </w:rPr>
        <w:t>5</w:t>
      </w:r>
      <w:r w:rsidRPr="00561F25">
        <w:rPr>
          <w:rFonts w:ascii="Times New Roman" w:eastAsia="Times New Roman" w:hAnsi="Times New Roman" w:cs="Times New Roman"/>
        </w:rPr>
        <w:t xml:space="preserve">. sēdes protokolu Nr. </w:t>
      </w:r>
      <w:hyperlink r:id="rId11" w:history="1">
        <w:r w:rsidRPr="00611867">
          <w:rPr>
            <w:rStyle w:val="Hyperlink"/>
            <w:rFonts w:ascii="Times New Roman" w:eastAsia="Times New Roman" w:hAnsi="Times New Roman" w:cs="Times New Roman"/>
            <w:color w:val="auto"/>
            <w:u w:val="none"/>
          </w:rPr>
          <w:t>ĀNP/1-7-14-2/2</w:t>
        </w:r>
        <w:r w:rsidR="00561F25" w:rsidRPr="00611867">
          <w:rPr>
            <w:rStyle w:val="Hyperlink"/>
            <w:rFonts w:ascii="Times New Roman" w:eastAsia="Times New Roman" w:hAnsi="Times New Roman" w:cs="Times New Roman"/>
            <w:color w:val="auto"/>
            <w:u w:val="none"/>
          </w:rPr>
          <w:t>5</w:t>
        </w:r>
        <w:r w:rsidRPr="00611867">
          <w:rPr>
            <w:rStyle w:val="Hyperlink"/>
            <w:rFonts w:ascii="Times New Roman" w:eastAsia="Times New Roman" w:hAnsi="Times New Roman" w:cs="Times New Roman"/>
            <w:color w:val="auto"/>
            <w:u w:val="none"/>
          </w:rPr>
          <w:t>/</w:t>
        </w:r>
        <w:r w:rsidR="00561F25" w:rsidRPr="00611867">
          <w:rPr>
            <w:rStyle w:val="Hyperlink"/>
            <w:rFonts w:ascii="Times New Roman" w:eastAsia="Times New Roman" w:hAnsi="Times New Roman" w:cs="Times New Roman"/>
            <w:color w:val="auto"/>
            <w:u w:val="none"/>
          </w:rPr>
          <w:t>17</w:t>
        </w:r>
      </w:hyperlink>
      <w:r w:rsidRPr="00561F25">
        <w:rPr>
          <w:rFonts w:ascii="Times New Roman" w:eastAsia="Times New Roman" w:hAnsi="Times New Roman" w:cs="Times New Roman"/>
        </w:rPr>
        <w:t xml:space="preserve">, </w:t>
      </w:r>
      <w:r w:rsidR="00611867">
        <w:rPr>
          <w:rFonts w:ascii="Times New Roman" w:eastAsia="Times New Roman" w:hAnsi="Times New Roman" w:cs="Times New Roman"/>
        </w:rPr>
        <w:t>kā arī saskaņā ar domes Finanšu komitejas 18</w:t>
      </w:r>
      <w:r w:rsidR="00611867" w:rsidRPr="00561F25">
        <w:rPr>
          <w:rFonts w:ascii="Times New Roman" w:eastAsia="Times New Roman" w:hAnsi="Times New Roman" w:cs="Times New Roman"/>
        </w:rPr>
        <w:t>.06.2025.</w:t>
      </w:r>
      <w:r w:rsidR="00611867">
        <w:rPr>
          <w:rFonts w:ascii="Times New Roman" w:eastAsia="Times New Roman" w:hAnsi="Times New Roman" w:cs="Times New Roman"/>
        </w:rPr>
        <w:t xml:space="preserve"> atzinumu, </w:t>
      </w:r>
      <w:r w:rsidRPr="00561F25">
        <w:rPr>
          <w:rFonts w:ascii="Times New Roman" w:eastAsia="Times New Roman" w:hAnsi="Times New Roman" w:cs="Times New Roman"/>
        </w:rPr>
        <w:t>Ādažu novada pašvaldības dome</w:t>
      </w:r>
    </w:p>
    <w:p w14:paraId="00E4CD7C" w14:textId="77777777" w:rsidR="00C938D3" w:rsidRPr="008A0938" w:rsidRDefault="00C938D3" w:rsidP="00C938D3">
      <w:pPr>
        <w:spacing w:after="120"/>
        <w:ind w:right="-1"/>
        <w:jc w:val="center"/>
        <w:rPr>
          <w:rFonts w:ascii="Times New Roman" w:eastAsia="Times New Roman" w:hAnsi="Times New Roman" w:cs="Times New Roman"/>
          <w:b/>
          <w:bCs/>
          <w:lang w:eastAsia="x-none"/>
        </w:rPr>
      </w:pPr>
      <w:r w:rsidRPr="008A0938">
        <w:rPr>
          <w:rFonts w:ascii="Times New Roman" w:eastAsia="Times New Roman" w:hAnsi="Times New Roman" w:cs="Times New Roman"/>
          <w:b/>
          <w:bCs/>
          <w:lang w:eastAsia="x-none"/>
        </w:rPr>
        <w:t>NOLEMJ:</w:t>
      </w:r>
    </w:p>
    <w:p w14:paraId="64ABC185" w14:textId="66C93F92" w:rsidR="00C938D3" w:rsidRPr="008A0938" w:rsidRDefault="00C938D3" w:rsidP="00C938D3">
      <w:pPr>
        <w:numPr>
          <w:ilvl w:val="0"/>
          <w:numId w:val="3"/>
        </w:numPr>
        <w:spacing w:after="120"/>
        <w:ind w:left="357" w:hanging="357"/>
        <w:jc w:val="both"/>
        <w:rPr>
          <w:rFonts w:ascii="Times New Roman" w:eastAsia="Times New Roman" w:hAnsi="Times New Roman" w:cs="Times New Roman"/>
          <w:lang w:eastAsia="zh-CN"/>
        </w:rPr>
      </w:pPr>
      <w:r w:rsidRPr="008A0938">
        <w:rPr>
          <w:rFonts w:ascii="Times New Roman" w:eastAsia="Times New Roman" w:hAnsi="Times New Roman" w:cs="Times New Roman"/>
          <w:lang w:eastAsia="lv-LV"/>
        </w:rPr>
        <w:t xml:space="preserve">Apstiprināt </w:t>
      </w:r>
      <w:r w:rsidRPr="008A0938">
        <w:rPr>
          <w:rFonts w:ascii="Times New Roman" w:eastAsia="Times New Roman" w:hAnsi="Times New Roman" w:cs="Times New Roman"/>
        </w:rPr>
        <w:t xml:space="preserve">atsavināšanai nodotā Ādažu novada pašvaldības nekustamā īpašuma </w:t>
      </w:r>
      <w:r w:rsidRPr="008A0938">
        <w:rPr>
          <w:rFonts w:ascii="Times New Roman" w:eastAsia="Times New Roman" w:hAnsi="Times New Roman" w:cs="Times New Roman"/>
          <w:lang w:eastAsia="zh-CN"/>
        </w:rPr>
        <w:t xml:space="preserve"> ar kadastra numuru </w:t>
      </w:r>
      <w:r w:rsidRPr="008A0938">
        <w:rPr>
          <w:rFonts w:ascii="Times New Roman" w:hAnsi="Times New Roman" w:cs="Times New Roman"/>
        </w:rPr>
        <w:t>8052 00</w:t>
      </w:r>
      <w:r w:rsidR="006A4450" w:rsidRPr="008A0938">
        <w:rPr>
          <w:rFonts w:ascii="Times New Roman" w:hAnsi="Times New Roman" w:cs="Times New Roman"/>
        </w:rPr>
        <w:t>3</w:t>
      </w:r>
      <w:r w:rsidRPr="008A0938">
        <w:rPr>
          <w:rFonts w:ascii="Times New Roman" w:hAnsi="Times New Roman" w:cs="Times New Roman"/>
        </w:rPr>
        <w:t> </w:t>
      </w:r>
      <w:r w:rsidR="006A4450" w:rsidRPr="008A0938">
        <w:rPr>
          <w:rFonts w:ascii="Times New Roman" w:hAnsi="Times New Roman" w:cs="Times New Roman"/>
        </w:rPr>
        <w:t>0309</w:t>
      </w:r>
      <w:r w:rsidRPr="008A0938">
        <w:rPr>
          <w:rFonts w:ascii="Times New Roman" w:eastAsia="Times New Roman" w:hAnsi="Times New Roman" w:cs="Times New Roman"/>
          <w:lang w:eastAsia="lv-LV"/>
        </w:rPr>
        <w:t>, sastāvā ietilpstošas, apbūvētas zemes vienības 0,0</w:t>
      </w:r>
      <w:r w:rsidR="00060C67" w:rsidRPr="008A0938">
        <w:rPr>
          <w:rFonts w:ascii="Times New Roman" w:eastAsia="Times New Roman" w:hAnsi="Times New Roman" w:cs="Times New Roman"/>
          <w:lang w:eastAsia="lv-LV"/>
        </w:rPr>
        <w:t>65</w:t>
      </w:r>
      <w:r w:rsidRPr="008A0938">
        <w:rPr>
          <w:rFonts w:ascii="Times New Roman" w:eastAsia="Times New Roman" w:hAnsi="Times New Roman" w:cs="Times New Roman"/>
          <w:lang w:eastAsia="lv-LV"/>
        </w:rPr>
        <w:t xml:space="preserve"> ha platībā ar kadastra apzīmējumu 8052 00</w:t>
      </w:r>
      <w:r w:rsidR="00060C67" w:rsidRPr="008A0938">
        <w:rPr>
          <w:rFonts w:ascii="Times New Roman" w:eastAsia="Times New Roman" w:hAnsi="Times New Roman" w:cs="Times New Roman"/>
          <w:lang w:eastAsia="lv-LV"/>
        </w:rPr>
        <w:t>3</w:t>
      </w:r>
      <w:r w:rsidRPr="008A0938">
        <w:rPr>
          <w:rFonts w:ascii="Times New Roman" w:eastAsia="Times New Roman" w:hAnsi="Times New Roman" w:cs="Times New Roman"/>
          <w:lang w:eastAsia="lv-LV"/>
        </w:rPr>
        <w:t xml:space="preserve"> </w:t>
      </w:r>
      <w:r w:rsidR="00060C67" w:rsidRPr="008A0938">
        <w:rPr>
          <w:rFonts w:ascii="Times New Roman" w:eastAsia="Times New Roman" w:hAnsi="Times New Roman" w:cs="Times New Roman"/>
          <w:lang w:eastAsia="lv-LV"/>
        </w:rPr>
        <w:t>0309</w:t>
      </w:r>
      <w:r w:rsidRPr="008A0938">
        <w:rPr>
          <w:rFonts w:ascii="Times New Roman" w:eastAsia="Times New Roman" w:hAnsi="Times New Roman" w:cs="Times New Roman"/>
          <w:lang w:eastAsia="lv-LV"/>
        </w:rPr>
        <w:t xml:space="preserve"> un adresi </w:t>
      </w:r>
      <w:r w:rsidR="00060C67" w:rsidRPr="008A0938">
        <w:rPr>
          <w:rFonts w:ascii="Times New Roman" w:eastAsia="Times New Roman" w:hAnsi="Times New Roman" w:cs="Times New Roman"/>
          <w:lang w:eastAsia="lv-LV"/>
        </w:rPr>
        <w:t>Līkā</w:t>
      </w:r>
      <w:r w:rsidRPr="008A0938">
        <w:rPr>
          <w:rFonts w:ascii="Times New Roman" w:eastAsia="Times New Roman" w:hAnsi="Times New Roman" w:cs="Times New Roman"/>
          <w:lang w:eastAsia="lv-LV"/>
        </w:rPr>
        <w:t xml:space="preserve"> iela </w:t>
      </w:r>
      <w:r w:rsidR="00060C67" w:rsidRPr="008A0938">
        <w:rPr>
          <w:rFonts w:ascii="Times New Roman" w:eastAsia="Times New Roman" w:hAnsi="Times New Roman" w:cs="Times New Roman"/>
          <w:lang w:eastAsia="lv-LV"/>
        </w:rPr>
        <w:t>21</w:t>
      </w:r>
      <w:r w:rsidRPr="008A0938">
        <w:rPr>
          <w:rFonts w:ascii="Times New Roman" w:eastAsia="Times New Roman" w:hAnsi="Times New Roman" w:cs="Times New Roman"/>
          <w:lang w:eastAsia="lv-LV"/>
        </w:rPr>
        <w:t xml:space="preserve">, </w:t>
      </w:r>
      <w:r w:rsidR="00060C67" w:rsidRPr="008A0938">
        <w:rPr>
          <w:rFonts w:ascii="Times New Roman" w:eastAsia="Times New Roman" w:hAnsi="Times New Roman" w:cs="Times New Roman"/>
          <w:lang w:eastAsia="lv-LV"/>
        </w:rPr>
        <w:t>Siguļi</w:t>
      </w:r>
      <w:r w:rsidRPr="008A0938">
        <w:rPr>
          <w:rFonts w:ascii="Times New Roman" w:eastAsia="Times New Roman" w:hAnsi="Times New Roman" w:cs="Times New Roman"/>
          <w:lang w:eastAsia="lv-LV"/>
        </w:rPr>
        <w:t xml:space="preserve">, Carnikavas pag., Ādažu nov., </w:t>
      </w:r>
      <w:r w:rsidRPr="008A0938">
        <w:rPr>
          <w:rFonts w:ascii="Times New Roman" w:eastAsia="Times New Roman" w:hAnsi="Times New Roman" w:cs="Times New Roman"/>
          <w:lang w:eastAsia="zh-CN"/>
        </w:rPr>
        <w:t xml:space="preserve">nosacīto cenu – </w:t>
      </w:r>
      <w:r w:rsidR="00DA5A99" w:rsidRPr="008A0938">
        <w:rPr>
          <w:rFonts w:ascii="Times New Roman" w:hAnsi="Times New Roman" w:cs="Times New Roman"/>
          <w:lang w:eastAsia="lv-LV"/>
        </w:rPr>
        <w:t>5</w:t>
      </w:r>
      <w:r w:rsidR="008A0938" w:rsidRPr="008A0938">
        <w:rPr>
          <w:rFonts w:ascii="Times New Roman" w:hAnsi="Times New Roman" w:cs="Times New Roman"/>
          <w:lang w:eastAsia="lv-LV"/>
        </w:rPr>
        <w:t> </w:t>
      </w:r>
      <w:r w:rsidR="00DA5A99" w:rsidRPr="008A0938">
        <w:rPr>
          <w:rFonts w:ascii="Times New Roman" w:hAnsi="Times New Roman" w:cs="Times New Roman"/>
          <w:lang w:eastAsia="lv-LV"/>
        </w:rPr>
        <w:t>5</w:t>
      </w:r>
      <w:r w:rsidRPr="008A0938">
        <w:rPr>
          <w:rFonts w:ascii="Times New Roman" w:hAnsi="Times New Roman" w:cs="Times New Roman"/>
          <w:lang w:eastAsia="lv-LV"/>
        </w:rPr>
        <w:t>00</w:t>
      </w:r>
      <w:r w:rsidR="008A0938" w:rsidRPr="008A0938">
        <w:rPr>
          <w:rFonts w:ascii="Times New Roman" w:hAnsi="Times New Roman" w:cs="Times New Roman"/>
          <w:lang w:eastAsia="lv-LV"/>
        </w:rPr>
        <w:t>,00</w:t>
      </w:r>
      <w:r w:rsidRPr="008A0938">
        <w:rPr>
          <w:lang w:eastAsia="lv-LV"/>
        </w:rPr>
        <w:t xml:space="preserve"> </w:t>
      </w:r>
      <w:r w:rsidRPr="008A0938">
        <w:rPr>
          <w:rFonts w:ascii="Times New Roman" w:hAnsi="Times New Roman" w:cs="Times New Roman"/>
          <w:i/>
          <w:iCs/>
          <w:lang w:eastAsia="lv-LV"/>
        </w:rPr>
        <w:t>euro</w:t>
      </w:r>
      <w:r w:rsidRPr="008A0938">
        <w:rPr>
          <w:rFonts w:ascii="Times New Roman" w:eastAsia="Times New Roman" w:hAnsi="Times New Roman" w:cs="Times New Roman"/>
          <w:lang w:eastAsia="zh-CN"/>
        </w:rPr>
        <w:t xml:space="preserve"> (</w:t>
      </w:r>
      <w:r w:rsidR="00DA5A99" w:rsidRPr="008A0938">
        <w:rPr>
          <w:rFonts w:ascii="Times New Roman" w:eastAsia="Times New Roman" w:hAnsi="Times New Roman" w:cs="Times New Roman"/>
          <w:lang w:eastAsia="zh-CN"/>
        </w:rPr>
        <w:t>pieci</w:t>
      </w:r>
      <w:r w:rsidRPr="008A0938">
        <w:rPr>
          <w:rFonts w:ascii="Times New Roman" w:eastAsia="Times New Roman" w:hAnsi="Times New Roman" w:cs="Times New Roman"/>
          <w:lang w:eastAsia="zh-CN"/>
        </w:rPr>
        <w:t xml:space="preserve"> tūkstoši </w:t>
      </w:r>
      <w:r w:rsidR="008A0938" w:rsidRPr="008A0938">
        <w:rPr>
          <w:rFonts w:ascii="Times New Roman" w:eastAsia="Times New Roman" w:hAnsi="Times New Roman" w:cs="Times New Roman"/>
          <w:lang w:eastAsia="zh-CN"/>
        </w:rPr>
        <w:t>pieci</w:t>
      </w:r>
      <w:r w:rsidRPr="008A0938">
        <w:rPr>
          <w:rFonts w:ascii="Times New Roman" w:eastAsia="Times New Roman" w:hAnsi="Times New Roman" w:cs="Times New Roman"/>
          <w:lang w:eastAsia="zh-CN"/>
        </w:rPr>
        <w:t xml:space="preserve"> simti eiro, 00 centi).</w:t>
      </w:r>
    </w:p>
    <w:p w14:paraId="5AB786D0" w14:textId="1902553E" w:rsidR="00FB379C" w:rsidRPr="00271C80" w:rsidRDefault="0032492F" w:rsidP="00FB379C">
      <w:pPr>
        <w:pStyle w:val="ListParagraph"/>
        <w:numPr>
          <w:ilvl w:val="0"/>
          <w:numId w:val="3"/>
        </w:numPr>
        <w:jc w:val="both"/>
        <w:rPr>
          <w:rFonts w:ascii="Times New Roman" w:hAnsi="Times New Roman" w:cs="Times New Roman"/>
        </w:rPr>
      </w:pPr>
      <w:r w:rsidRPr="0032492F">
        <w:rPr>
          <w:rFonts w:ascii="Times New Roman" w:eastAsia="Times New Roman" w:hAnsi="Times New Roman" w:cs="Times New Roman"/>
        </w:rPr>
        <w:t>Pašvaldības mantas iznomāšanas un atsavināšanas komisija</w:t>
      </w:r>
      <w:r>
        <w:rPr>
          <w:rFonts w:ascii="Times New Roman" w:eastAsia="Times New Roman" w:hAnsi="Times New Roman" w:cs="Times New Roman"/>
        </w:rPr>
        <w:t>i</w:t>
      </w:r>
      <w:r w:rsidR="00C938D3" w:rsidRPr="00271C80">
        <w:rPr>
          <w:rFonts w:ascii="Times New Roman" w:eastAsia="Times New Roman" w:hAnsi="Times New Roman" w:cs="Times New Roman"/>
        </w:rPr>
        <w:t xml:space="preserve"> organizēt </w:t>
      </w:r>
      <w:r w:rsidR="00C938D3" w:rsidRPr="00271C80">
        <w:rPr>
          <w:rFonts w:ascii="Times New Roman" w:eastAsia="SimSun" w:hAnsi="Times New Roman" w:cs="Times New Roman"/>
        </w:rPr>
        <w:t>1. punktā noteiktā nekustamā īpašuma</w:t>
      </w:r>
      <w:r w:rsidR="00C938D3" w:rsidRPr="00271C80">
        <w:rPr>
          <w:rFonts w:ascii="Times New Roman" w:eastAsia="Times New Roman" w:hAnsi="Times New Roman" w:cs="Times New Roman"/>
        </w:rPr>
        <w:t xml:space="preserve"> pārdošanu par brīvu cenu, </w:t>
      </w:r>
      <w:r w:rsidR="00C938D3" w:rsidRPr="00271C80">
        <w:rPr>
          <w:rFonts w:ascii="Times New Roman" w:eastAsia="Calibri" w:hAnsi="Times New Roman" w:cs="Times New Roman"/>
        </w:rPr>
        <w:t>nosūtot atsavināšanas paziņojumu</w:t>
      </w:r>
      <w:r w:rsidR="00C938D3" w:rsidRPr="00271C80">
        <w:rPr>
          <w:rFonts w:ascii="Times New Roman" w:eastAsia="Times New Roman" w:hAnsi="Times New Roman" w:cs="Times New Roman"/>
        </w:rPr>
        <w:t xml:space="preserve"> </w:t>
      </w:r>
      <w:r w:rsidR="00BB4EA9">
        <w:rPr>
          <w:rFonts w:ascii="Times New Roman" w:hAnsi="Times New Roman" w:cs="Times New Roman"/>
        </w:rPr>
        <w:t>Vārds Uzvārds</w:t>
      </w:r>
      <w:r w:rsidR="00FB379C" w:rsidRPr="00271C80">
        <w:rPr>
          <w:rFonts w:ascii="Times New Roman" w:hAnsi="Times New Roman" w:cs="Times New Roman"/>
        </w:rPr>
        <w:t xml:space="preserve"> (personas kods, adrese:).</w:t>
      </w:r>
    </w:p>
    <w:p w14:paraId="2F89788D" w14:textId="49BD38EE" w:rsidR="00C938D3" w:rsidRPr="004103E7" w:rsidRDefault="00C938D3" w:rsidP="00C938D3">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Pašvaldības Centrālās pārvaldes Juridiskajai un iepirkumu nodaļai divu nedēļu laikā pēc atbildes uz atsavināšanas paziņojum</w:t>
      </w:r>
      <w:r w:rsidR="00FC4B19">
        <w:rPr>
          <w:rFonts w:ascii="Times New Roman" w:eastAsia="Times New Roman" w:hAnsi="Times New Roman" w:cs="Times New Roman"/>
          <w:lang w:eastAsia="zh-CN"/>
        </w:rPr>
        <w:t>u</w:t>
      </w:r>
      <w:r w:rsidRPr="00153057">
        <w:rPr>
          <w:rFonts w:ascii="Times New Roman" w:eastAsia="Times New Roman" w:hAnsi="Times New Roman" w:cs="Times New Roman"/>
          <w:lang w:eastAsia="zh-CN"/>
        </w:rPr>
        <w:t xml:space="preserve"> saņemšanas, sagatavot pirkuma līgum</w:t>
      </w:r>
      <w:r w:rsidR="00611867">
        <w:rPr>
          <w:rFonts w:ascii="Times New Roman" w:eastAsia="Times New Roman" w:hAnsi="Times New Roman" w:cs="Times New Roman"/>
          <w:lang w:eastAsia="zh-CN"/>
        </w:rPr>
        <w:t>a projekt</w:t>
      </w:r>
      <w:r w:rsidRPr="00153057">
        <w:rPr>
          <w:rFonts w:ascii="Times New Roman" w:eastAsia="Times New Roman" w:hAnsi="Times New Roman" w:cs="Times New Roman"/>
          <w:lang w:eastAsia="zh-CN"/>
        </w:rPr>
        <w:t>u un organizēt t</w:t>
      </w:r>
      <w:r w:rsidR="00611867">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79A61C1C" w14:textId="27116E6C" w:rsidR="004103E7" w:rsidRPr="004103E7" w:rsidRDefault="004103E7"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Domes priekšsēdētājai viena mēneša laikā pēc šī lēmuma pieņemšanas noslēgt </w:t>
      </w:r>
      <w:r w:rsidR="00E739DD">
        <w:rPr>
          <w:rFonts w:ascii="Times New Roman" w:eastAsia="Calibri" w:hAnsi="Times New Roman" w:cs="Times New Roman"/>
          <w:lang w:eastAsia="zh-CN"/>
        </w:rPr>
        <w:t>3</w:t>
      </w:r>
      <w:r w:rsidRPr="004103E7">
        <w:rPr>
          <w:rFonts w:ascii="Times New Roman" w:eastAsia="Calibri" w:hAnsi="Times New Roman" w:cs="Times New Roman"/>
          <w:lang w:eastAsia="zh-CN"/>
        </w:rPr>
        <w:t>. punktā noteikto līgumu.</w:t>
      </w:r>
    </w:p>
    <w:p w14:paraId="74914D5D" w14:textId="120E0FD9" w:rsidR="004103E7" w:rsidRPr="00346F2C" w:rsidRDefault="004103E7"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Pašvaldības Centrālās pārvaldes Nekustamā īpašuma nodaļai veikt īpašuma tiesības pārejas </w:t>
      </w:r>
      <w:r w:rsidRPr="00346F2C">
        <w:rPr>
          <w:rFonts w:ascii="Times New Roman" w:eastAsia="Calibri" w:hAnsi="Times New Roman" w:cs="Times New Roman"/>
          <w:lang w:eastAsia="zh-CN"/>
        </w:rPr>
        <w:t xml:space="preserve">noformēšanu zemesgrāmatā no pašvaldības uz </w:t>
      </w:r>
      <w:r w:rsidR="00BB4EA9">
        <w:rPr>
          <w:rFonts w:ascii="Times New Roman" w:eastAsia="Calibri" w:hAnsi="Times New Roman" w:cs="Times New Roman"/>
          <w:lang w:eastAsia="zh-CN"/>
        </w:rPr>
        <w:t>V. Uzvārds</w:t>
      </w:r>
      <w:r w:rsidRPr="00346F2C">
        <w:rPr>
          <w:rFonts w:ascii="Times New Roman" w:eastAsia="Calibri" w:hAnsi="Times New Roman" w:cs="Times New Roman"/>
          <w:lang w:eastAsia="zh-CN"/>
        </w:rPr>
        <w:t xml:space="preserve"> vārda.</w:t>
      </w:r>
    </w:p>
    <w:p w14:paraId="47E27F6E" w14:textId="77777777" w:rsidR="00C938D3" w:rsidRPr="00346F2C" w:rsidRDefault="00C938D3"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p w14:paraId="573F805E" w14:textId="77777777" w:rsidR="00C938D3" w:rsidRPr="00C938D3" w:rsidRDefault="00C938D3" w:rsidP="00C938D3">
      <w:pPr>
        <w:widowControl w:val="0"/>
        <w:suppressAutoHyphens/>
        <w:spacing w:after="120"/>
        <w:jc w:val="both"/>
        <w:rPr>
          <w:rFonts w:ascii="Times New Roman" w:eastAsia="Calibri" w:hAnsi="Times New Roman" w:cs="Times New Roman"/>
          <w:color w:val="C00000"/>
          <w:lang w:eastAsia="zh-CN"/>
        </w:rPr>
      </w:pPr>
    </w:p>
    <w:p w14:paraId="3A2C7515" w14:textId="77777777" w:rsidR="00C938D3" w:rsidRPr="00C938D3" w:rsidRDefault="00C938D3" w:rsidP="00C938D3">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color w:val="C00000"/>
          <w:lang w:eastAsia="zh-CN"/>
        </w:rPr>
      </w:pPr>
    </w:p>
    <w:p w14:paraId="569485C9" w14:textId="77777777" w:rsidR="00C938D3" w:rsidRPr="000757FA" w:rsidRDefault="00C938D3" w:rsidP="00C938D3">
      <w:pPr>
        <w:jc w:val="both"/>
        <w:rPr>
          <w:rFonts w:ascii="Times New Roman" w:eastAsia="Calibri" w:hAnsi="Times New Roman" w:cs="Times New Roman"/>
        </w:rPr>
      </w:pPr>
      <w:r w:rsidRPr="000757FA">
        <w:rPr>
          <w:rFonts w:ascii="Times New Roman" w:eastAsia="Calibri" w:hAnsi="Times New Roman" w:cs="Times New Roman"/>
          <w:noProof/>
        </w:rPr>
        <w:t>Pašvaldības domes priekšsēdētāja</w:t>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t xml:space="preserve">K. Miķelsone </w:t>
      </w:r>
    </w:p>
    <w:p w14:paraId="1ADD6416" w14:textId="77777777" w:rsidR="00C938D3" w:rsidRPr="000757FA" w:rsidRDefault="00C938D3" w:rsidP="00C938D3">
      <w:pPr>
        <w:jc w:val="both"/>
        <w:rPr>
          <w:rFonts w:ascii="Times New Roman" w:eastAsia="Calibri" w:hAnsi="Times New Roman" w:cs="Times New Roman"/>
        </w:rPr>
      </w:pPr>
    </w:p>
    <w:p w14:paraId="3A556155" w14:textId="77777777" w:rsidR="00C938D3" w:rsidRPr="000757FA" w:rsidRDefault="00C938D3" w:rsidP="00C938D3">
      <w:pPr>
        <w:jc w:val="center"/>
        <w:rPr>
          <w:rFonts w:ascii="Times New Roman" w:hAnsi="Times New Roman" w:cs="Times New Roman"/>
        </w:rPr>
      </w:pPr>
      <w:r w:rsidRPr="000757FA">
        <w:rPr>
          <w:rFonts w:ascii="Times New Roman" w:eastAsia="Calibri" w:hAnsi="Times New Roman" w:cs="Times New Roman"/>
        </w:rPr>
        <w:lastRenderedPageBreak/>
        <w:t>ŠIS DOKUMENTS IR ELEKTRONISKI PARAKSTĪTS AR DROŠU ELEKTRONISKO PARAKSTU UN SATUR LAIKA ZĪMOGU</w:t>
      </w:r>
    </w:p>
    <w:p w14:paraId="7883BC56" w14:textId="77777777" w:rsidR="00C938D3" w:rsidRPr="000757FA" w:rsidRDefault="00C938D3" w:rsidP="00C938D3">
      <w:pPr>
        <w:jc w:val="both"/>
        <w:rPr>
          <w:rFonts w:ascii="Times New Roman" w:hAnsi="Times New Roman" w:cs="Times New Roman"/>
        </w:rPr>
      </w:pPr>
      <w:r w:rsidRPr="000757FA">
        <w:rPr>
          <w:rFonts w:ascii="Times New Roman" w:hAnsi="Times New Roman" w:cs="Times New Roman"/>
        </w:rPr>
        <w:t>__________________________</w:t>
      </w:r>
    </w:p>
    <w:p w14:paraId="70DD33DD" w14:textId="77777777" w:rsidR="00C938D3" w:rsidRPr="000757FA" w:rsidRDefault="00C938D3" w:rsidP="00C938D3">
      <w:pPr>
        <w:jc w:val="both"/>
        <w:rPr>
          <w:rFonts w:ascii="Times New Roman" w:hAnsi="Times New Roman" w:cs="Times New Roman"/>
        </w:rPr>
      </w:pPr>
      <w:r w:rsidRPr="000757FA">
        <w:rPr>
          <w:rFonts w:ascii="Times New Roman" w:hAnsi="Times New Roman" w:cs="Times New Roman"/>
          <w:u w:val="single"/>
        </w:rPr>
        <w:t>Izsniegt norakstus</w:t>
      </w:r>
      <w:r w:rsidRPr="000757FA">
        <w:rPr>
          <w:rFonts w:ascii="Times New Roman" w:hAnsi="Times New Roman" w:cs="Times New Roman"/>
        </w:rPr>
        <w:t>:</w:t>
      </w:r>
    </w:p>
    <w:p w14:paraId="711B929A" w14:textId="4082BF34" w:rsidR="00C938D3" w:rsidRPr="000757FA" w:rsidRDefault="00C938D3" w:rsidP="00C938D3">
      <w:pPr>
        <w:jc w:val="both"/>
        <w:rPr>
          <w:rFonts w:ascii="Times New Roman" w:hAnsi="Times New Roman" w:cs="Times New Roman"/>
        </w:rPr>
      </w:pPr>
      <w:r w:rsidRPr="000757FA">
        <w:rPr>
          <w:rFonts w:ascii="Times New Roman" w:hAnsi="Times New Roman" w:cs="Times New Roman"/>
        </w:rPr>
        <w:t>NĪN, JIN, IDRV,</w:t>
      </w:r>
      <w:r w:rsidRPr="000757FA">
        <w:t xml:space="preserve"> </w:t>
      </w:r>
      <w:r w:rsidRPr="000757FA">
        <w:rPr>
          <w:rFonts w:ascii="Times New Roman" w:hAnsi="Times New Roman" w:cs="Times New Roman"/>
        </w:rPr>
        <w:t>- @</w:t>
      </w:r>
    </w:p>
    <w:p w14:paraId="49D41EBF" w14:textId="77777777" w:rsidR="00C938D3" w:rsidRPr="000757FA" w:rsidRDefault="00C938D3" w:rsidP="00C938D3">
      <w:pPr>
        <w:jc w:val="both"/>
        <w:rPr>
          <w:rFonts w:ascii="Times New Roman" w:hAnsi="Times New Roman" w:cs="Times New Roman"/>
        </w:rPr>
      </w:pPr>
    </w:p>
    <w:p w14:paraId="69AC6884" w14:textId="77777777" w:rsidR="00C938D3" w:rsidRPr="000757FA" w:rsidRDefault="00C938D3" w:rsidP="00C938D3">
      <w:pPr>
        <w:rPr>
          <w:i/>
          <w:iCs/>
        </w:rPr>
      </w:pPr>
      <w:r w:rsidRPr="000757FA">
        <w:rPr>
          <w:rFonts w:ascii="Times New Roman" w:hAnsi="Times New Roman" w:cs="Times New Roman"/>
          <w:i/>
          <w:iCs/>
          <w:noProof/>
          <w:sz w:val="20"/>
          <w:szCs w:val="20"/>
        </w:rPr>
        <w:t>Cielava, 27343916</w:t>
      </w:r>
    </w:p>
    <w:p w14:paraId="025E21EB" w14:textId="25BDFA23" w:rsidR="00A0759C" w:rsidRPr="00C938D3" w:rsidRDefault="00A0759C" w:rsidP="00C938D3">
      <w:pPr>
        <w:jc w:val="center"/>
        <w:rPr>
          <w:rFonts w:ascii="Times New Roman" w:hAnsi="Times New Roman" w:cs="Times New Roman"/>
          <w:color w:val="C00000"/>
          <w:sz w:val="20"/>
          <w:szCs w:val="20"/>
        </w:rPr>
      </w:pPr>
    </w:p>
    <w:sectPr w:rsidR="00A0759C" w:rsidRPr="00C938D3"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799F" w14:textId="77777777" w:rsidR="00DC03E8" w:rsidRDefault="00DC03E8">
      <w:r>
        <w:separator/>
      </w:r>
    </w:p>
  </w:endnote>
  <w:endnote w:type="continuationSeparator" w:id="0">
    <w:p w14:paraId="678B962D" w14:textId="77777777" w:rsidR="00DC03E8" w:rsidRDefault="00D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668480"/>
      <w:docPartObj>
        <w:docPartGallery w:val="Page Numbers (Bottom of Page)"/>
        <w:docPartUnique/>
      </w:docPartObj>
    </w:sdtPr>
    <w:sdtEndPr>
      <w:rPr>
        <w:rFonts w:ascii="Times New Roman" w:hAnsi="Times New Roman" w:cs="Times New Roman"/>
        <w:noProof/>
      </w:rPr>
    </w:sdtEndPr>
    <w:sdtContent>
      <w:p w14:paraId="34238A06" w14:textId="77777777" w:rsidR="005C7FA1" w:rsidRPr="005C7FA1" w:rsidRDefault="003928F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272CCA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39F" w14:textId="77777777" w:rsidR="005C7FA1" w:rsidRPr="005C7FA1" w:rsidRDefault="005C7FA1">
    <w:pPr>
      <w:pStyle w:val="Footer"/>
      <w:jc w:val="right"/>
      <w:rPr>
        <w:rFonts w:ascii="Times New Roman" w:hAnsi="Times New Roman" w:cs="Times New Roman"/>
      </w:rPr>
    </w:pPr>
  </w:p>
  <w:p w14:paraId="5A4063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8F15" w14:textId="77777777" w:rsidR="00DC03E8" w:rsidRDefault="00DC03E8">
      <w:r>
        <w:separator/>
      </w:r>
    </w:p>
  </w:footnote>
  <w:footnote w:type="continuationSeparator" w:id="0">
    <w:p w14:paraId="2223F795" w14:textId="77777777" w:rsidR="00DC03E8" w:rsidRDefault="00DC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342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0F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46CCFA">
      <w:start w:val="1"/>
      <w:numFmt w:val="decimal"/>
      <w:lvlText w:val="%1."/>
      <w:lvlJc w:val="left"/>
      <w:pPr>
        <w:ind w:left="720" w:hanging="360"/>
      </w:pPr>
      <w:rPr>
        <w:rFonts w:hint="default"/>
      </w:rPr>
    </w:lvl>
    <w:lvl w:ilvl="1" w:tplc="310884D0" w:tentative="1">
      <w:start w:val="1"/>
      <w:numFmt w:val="lowerLetter"/>
      <w:lvlText w:val="%2."/>
      <w:lvlJc w:val="left"/>
      <w:pPr>
        <w:ind w:left="1440" w:hanging="360"/>
      </w:pPr>
    </w:lvl>
    <w:lvl w:ilvl="2" w:tplc="96FCB360" w:tentative="1">
      <w:start w:val="1"/>
      <w:numFmt w:val="lowerRoman"/>
      <w:lvlText w:val="%3."/>
      <w:lvlJc w:val="right"/>
      <w:pPr>
        <w:ind w:left="2160" w:hanging="180"/>
      </w:pPr>
    </w:lvl>
    <w:lvl w:ilvl="3" w:tplc="1A86C620" w:tentative="1">
      <w:start w:val="1"/>
      <w:numFmt w:val="decimal"/>
      <w:lvlText w:val="%4."/>
      <w:lvlJc w:val="left"/>
      <w:pPr>
        <w:ind w:left="2880" w:hanging="360"/>
      </w:pPr>
    </w:lvl>
    <w:lvl w:ilvl="4" w:tplc="67CA2958" w:tentative="1">
      <w:start w:val="1"/>
      <w:numFmt w:val="lowerLetter"/>
      <w:lvlText w:val="%5."/>
      <w:lvlJc w:val="left"/>
      <w:pPr>
        <w:ind w:left="3600" w:hanging="360"/>
      </w:pPr>
    </w:lvl>
    <w:lvl w:ilvl="5" w:tplc="8F2C0ECA" w:tentative="1">
      <w:start w:val="1"/>
      <w:numFmt w:val="lowerRoman"/>
      <w:lvlText w:val="%6."/>
      <w:lvlJc w:val="right"/>
      <w:pPr>
        <w:ind w:left="4320" w:hanging="180"/>
      </w:pPr>
    </w:lvl>
    <w:lvl w:ilvl="6" w:tplc="DD545B38" w:tentative="1">
      <w:start w:val="1"/>
      <w:numFmt w:val="decimal"/>
      <w:lvlText w:val="%7."/>
      <w:lvlJc w:val="left"/>
      <w:pPr>
        <w:ind w:left="5040" w:hanging="360"/>
      </w:pPr>
    </w:lvl>
    <w:lvl w:ilvl="7" w:tplc="CCB26C4E" w:tentative="1">
      <w:start w:val="1"/>
      <w:numFmt w:val="lowerLetter"/>
      <w:lvlText w:val="%8."/>
      <w:lvlJc w:val="left"/>
      <w:pPr>
        <w:ind w:left="5760" w:hanging="360"/>
      </w:pPr>
    </w:lvl>
    <w:lvl w:ilvl="8" w:tplc="458EEFEA" w:tentative="1">
      <w:start w:val="1"/>
      <w:numFmt w:val="lowerRoman"/>
      <w:lvlText w:val="%9."/>
      <w:lvlJc w:val="right"/>
      <w:pPr>
        <w:ind w:left="6480" w:hanging="180"/>
      </w:pPr>
    </w:lvl>
  </w:abstractNum>
  <w:abstractNum w:abstractNumId="1" w15:restartNumberingAfterBreak="0">
    <w:nsid w:val="29D4759C"/>
    <w:multiLevelType w:val="hybridMultilevel"/>
    <w:tmpl w:val="B1101F06"/>
    <w:lvl w:ilvl="0" w:tplc="DBDE64F8">
      <w:start w:val="1"/>
      <w:numFmt w:val="decimal"/>
      <w:lvlText w:val="%1."/>
      <w:lvlJc w:val="left"/>
      <w:pPr>
        <w:ind w:left="360" w:hanging="360"/>
      </w:pPr>
      <w:rPr>
        <w:rFonts w:ascii="Times New Roman" w:eastAsia="Times New Roman" w:hAnsi="Times New Roman" w:cs="Times New Roman"/>
        <w:color w:val="auto"/>
      </w:rPr>
    </w:lvl>
    <w:lvl w:ilvl="1" w:tplc="F21A5232">
      <w:start w:val="1"/>
      <w:numFmt w:val="lowerLetter"/>
      <w:lvlText w:val="%2)"/>
      <w:lvlJc w:val="left"/>
      <w:pPr>
        <w:ind w:left="1080" w:hanging="360"/>
      </w:pPr>
      <w:rPr>
        <w:rFonts w:ascii="Times New Roman" w:eastAsia="Times New Roman" w:hAnsi="Times New Roman" w:cs="Times New Roman"/>
      </w:rPr>
    </w:lvl>
    <w:lvl w:ilvl="2" w:tplc="D2C6A690" w:tentative="1">
      <w:start w:val="1"/>
      <w:numFmt w:val="lowerRoman"/>
      <w:lvlText w:val="%3."/>
      <w:lvlJc w:val="right"/>
      <w:pPr>
        <w:ind w:left="1800" w:hanging="180"/>
      </w:pPr>
    </w:lvl>
    <w:lvl w:ilvl="3" w:tplc="79762A12" w:tentative="1">
      <w:start w:val="1"/>
      <w:numFmt w:val="decimal"/>
      <w:lvlText w:val="%4."/>
      <w:lvlJc w:val="left"/>
      <w:pPr>
        <w:ind w:left="2520" w:hanging="360"/>
      </w:pPr>
    </w:lvl>
    <w:lvl w:ilvl="4" w:tplc="63F4E95A" w:tentative="1">
      <w:start w:val="1"/>
      <w:numFmt w:val="lowerLetter"/>
      <w:lvlText w:val="%5."/>
      <w:lvlJc w:val="left"/>
      <w:pPr>
        <w:ind w:left="3240" w:hanging="360"/>
      </w:pPr>
    </w:lvl>
    <w:lvl w:ilvl="5" w:tplc="DC847006" w:tentative="1">
      <w:start w:val="1"/>
      <w:numFmt w:val="lowerRoman"/>
      <w:lvlText w:val="%6."/>
      <w:lvlJc w:val="right"/>
      <w:pPr>
        <w:ind w:left="3960" w:hanging="180"/>
      </w:pPr>
    </w:lvl>
    <w:lvl w:ilvl="6" w:tplc="23D0410C" w:tentative="1">
      <w:start w:val="1"/>
      <w:numFmt w:val="decimal"/>
      <w:lvlText w:val="%7."/>
      <w:lvlJc w:val="left"/>
      <w:pPr>
        <w:ind w:left="4680" w:hanging="360"/>
      </w:pPr>
    </w:lvl>
    <w:lvl w:ilvl="7" w:tplc="BE5C8206" w:tentative="1">
      <w:start w:val="1"/>
      <w:numFmt w:val="lowerLetter"/>
      <w:lvlText w:val="%8."/>
      <w:lvlJc w:val="left"/>
      <w:pPr>
        <w:ind w:left="5400" w:hanging="360"/>
      </w:pPr>
    </w:lvl>
    <w:lvl w:ilvl="8" w:tplc="A30A639E" w:tentative="1">
      <w:start w:val="1"/>
      <w:numFmt w:val="lowerRoman"/>
      <w:lvlText w:val="%9."/>
      <w:lvlJc w:val="right"/>
      <w:pPr>
        <w:ind w:left="6120" w:hanging="18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071733008">
    <w:abstractNumId w:val="2"/>
  </w:num>
  <w:num w:numId="4" w16cid:durableId="14576948">
    <w:abstractNumId w:val="3"/>
  </w:num>
  <w:num w:numId="5" w16cid:durableId="1890722027">
    <w:abstractNumId w:val="5"/>
  </w:num>
  <w:num w:numId="6" w16cid:durableId="194291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504B6"/>
    <w:rsid w:val="00051B67"/>
    <w:rsid w:val="00052212"/>
    <w:rsid w:val="0005764F"/>
    <w:rsid w:val="00060C67"/>
    <w:rsid w:val="00070E3F"/>
    <w:rsid w:val="000757FA"/>
    <w:rsid w:val="000F4AC5"/>
    <w:rsid w:val="00147221"/>
    <w:rsid w:val="00153057"/>
    <w:rsid w:val="00172848"/>
    <w:rsid w:val="001747F7"/>
    <w:rsid w:val="0018019B"/>
    <w:rsid w:val="00195A73"/>
    <w:rsid w:val="001A297B"/>
    <w:rsid w:val="001A660B"/>
    <w:rsid w:val="001C676E"/>
    <w:rsid w:val="001D00BB"/>
    <w:rsid w:val="001F1018"/>
    <w:rsid w:val="00216C31"/>
    <w:rsid w:val="00226C7D"/>
    <w:rsid w:val="00250EDC"/>
    <w:rsid w:val="0025391B"/>
    <w:rsid w:val="00253A9D"/>
    <w:rsid w:val="002552D7"/>
    <w:rsid w:val="00271C80"/>
    <w:rsid w:val="00297558"/>
    <w:rsid w:val="002A1E29"/>
    <w:rsid w:val="002A40B4"/>
    <w:rsid w:val="002B1FF7"/>
    <w:rsid w:val="002D53F6"/>
    <w:rsid w:val="00312C75"/>
    <w:rsid w:val="00312E0D"/>
    <w:rsid w:val="0032492F"/>
    <w:rsid w:val="00346F2C"/>
    <w:rsid w:val="00351D48"/>
    <w:rsid w:val="00352A16"/>
    <w:rsid w:val="003572E1"/>
    <w:rsid w:val="0037057C"/>
    <w:rsid w:val="00373651"/>
    <w:rsid w:val="0037750B"/>
    <w:rsid w:val="003928F4"/>
    <w:rsid w:val="003B1E18"/>
    <w:rsid w:val="003C401E"/>
    <w:rsid w:val="003D4317"/>
    <w:rsid w:val="004103E7"/>
    <w:rsid w:val="00427EC2"/>
    <w:rsid w:val="00435CD4"/>
    <w:rsid w:val="0047083B"/>
    <w:rsid w:val="00490334"/>
    <w:rsid w:val="004D3A81"/>
    <w:rsid w:val="004D516C"/>
    <w:rsid w:val="004F0F63"/>
    <w:rsid w:val="004F2EDF"/>
    <w:rsid w:val="00501F65"/>
    <w:rsid w:val="005041B4"/>
    <w:rsid w:val="00521C00"/>
    <w:rsid w:val="005235FE"/>
    <w:rsid w:val="00525011"/>
    <w:rsid w:val="0052713F"/>
    <w:rsid w:val="0053073B"/>
    <w:rsid w:val="00543508"/>
    <w:rsid w:val="005533C3"/>
    <w:rsid w:val="00561F25"/>
    <w:rsid w:val="00564CA6"/>
    <w:rsid w:val="00566EA2"/>
    <w:rsid w:val="00580B89"/>
    <w:rsid w:val="00587E7A"/>
    <w:rsid w:val="005A4648"/>
    <w:rsid w:val="005B70E0"/>
    <w:rsid w:val="005C5335"/>
    <w:rsid w:val="005C7FA1"/>
    <w:rsid w:val="005D6BD4"/>
    <w:rsid w:val="005F11AA"/>
    <w:rsid w:val="00611867"/>
    <w:rsid w:val="0061488E"/>
    <w:rsid w:val="00617AAC"/>
    <w:rsid w:val="00621311"/>
    <w:rsid w:val="00627BBC"/>
    <w:rsid w:val="00641E89"/>
    <w:rsid w:val="00663025"/>
    <w:rsid w:val="0066788F"/>
    <w:rsid w:val="00674D3E"/>
    <w:rsid w:val="00693725"/>
    <w:rsid w:val="00693F05"/>
    <w:rsid w:val="006A4450"/>
    <w:rsid w:val="006B0E13"/>
    <w:rsid w:val="006D3451"/>
    <w:rsid w:val="006D513B"/>
    <w:rsid w:val="006E173D"/>
    <w:rsid w:val="006E54F4"/>
    <w:rsid w:val="00710BE4"/>
    <w:rsid w:val="00712BB6"/>
    <w:rsid w:val="007336B2"/>
    <w:rsid w:val="0074092B"/>
    <w:rsid w:val="00760496"/>
    <w:rsid w:val="007619EB"/>
    <w:rsid w:val="00762A2F"/>
    <w:rsid w:val="007802F0"/>
    <w:rsid w:val="00781C87"/>
    <w:rsid w:val="0079484F"/>
    <w:rsid w:val="007B4DDB"/>
    <w:rsid w:val="007C651E"/>
    <w:rsid w:val="007C7D43"/>
    <w:rsid w:val="008257F8"/>
    <w:rsid w:val="008352E8"/>
    <w:rsid w:val="00850E67"/>
    <w:rsid w:val="00855EB1"/>
    <w:rsid w:val="00881663"/>
    <w:rsid w:val="00897646"/>
    <w:rsid w:val="008A0938"/>
    <w:rsid w:val="008D798C"/>
    <w:rsid w:val="008D7B80"/>
    <w:rsid w:val="008E3846"/>
    <w:rsid w:val="00901175"/>
    <w:rsid w:val="009139A1"/>
    <w:rsid w:val="00931891"/>
    <w:rsid w:val="0094327A"/>
    <w:rsid w:val="00956746"/>
    <w:rsid w:val="00996740"/>
    <w:rsid w:val="009A3989"/>
    <w:rsid w:val="009B7F8F"/>
    <w:rsid w:val="009C6605"/>
    <w:rsid w:val="00A0759C"/>
    <w:rsid w:val="00A2207F"/>
    <w:rsid w:val="00A23641"/>
    <w:rsid w:val="00A23BBF"/>
    <w:rsid w:val="00A254B5"/>
    <w:rsid w:val="00A40E64"/>
    <w:rsid w:val="00A52B04"/>
    <w:rsid w:val="00A618B7"/>
    <w:rsid w:val="00A92768"/>
    <w:rsid w:val="00A930BD"/>
    <w:rsid w:val="00AC4B4B"/>
    <w:rsid w:val="00AF503A"/>
    <w:rsid w:val="00B22E60"/>
    <w:rsid w:val="00B36CD4"/>
    <w:rsid w:val="00B4014F"/>
    <w:rsid w:val="00B47C10"/>
    <w:rsid w:val="00B84FBC"/>
    <w:rsid w:val="00BA3FE9"/>
    <w:rsid w:val="00BB050C"/>
    <w:rsid w:val="00BB16A4"/>
    <w:rsid w:val="00BB1A81"/>
    <w:rsid w:val="00BB4EA9"/>
    <w:rsid w:val="00BE08E9"/>
    <w:rsid w:val="00BE364D"/>
    <w:rsid w:val="00BE75D1"/>
    <w:rsid w:val="00C22143"/>
    <w:rsid w:val="00C47B98"/>
    <w:rsid w:val="00C56A10"/>
    <w:rsid w:val="00C809E9"/>
    <w:rsid w:val="00C82360"/>
    <w:rsid w:val="00C938D3"/>
    <w:rsid w:val="00C9477C"/>
    <w:rsid w:val="00CA3C9D"/>
    <w:rsid w:val="00CC1B2F"/>
    <w:rsid w:val="00CE2B1E"/>
    <w:rsid w:val="00CF16C2"/>
    <w:rsid w:val="00D0575F"/>
    <w:rsid w:val="00D44A82"/>
    <w:rsid w:val="00D70FDE"/>
    <w:rsid w:val="00D86969"/>
    <w:rsid w:val="00D97C82"/>
    <w:rsid w:val="00DA5A99"/>
    <w:rsid w:val="00DC03E8"/>
    <w:rsid w:val="00DC792E"/>
    <w:rsid w:val="00DD51F4"/>
    <w:rsid w:val="00DE2512"/>
    <w:rsid w:val="00DF360C"/>
    <w:rsid w:val="00E31CEB"/>
    <w:rsid w:val="00E33B6D"/>
    <w:rsid w:val="00E3513C"/>
    <w:rsid w:val="00E52DA2"/>
    <w:rsid w:val="00E61288"/>
    <w:rsid w:val="00E739DD"/>
    <w:rsid w:val="00E75D8D"/>
    <w:rsid w:val="00E8367B"/>
    <w:rsid w:val="00EC7F3B"/>
    <w:rsid w:val="00EE36F4"/>
    <w:rsid w:val="00EF06E1"/>
    <w:rsid w:val="00F3072E"/>
    <w:rsid w:val="00F42089"/>
    <w:rsid w:val="00F4289D"/>
    <w:rsid w:val="00F53799"/>
    <w:rsid w:val="00F9638D"/>
    <w:rsid w:val="00FA29A3"/>
    <w:rsid w:val="00FB379C"/>
    <w:rsid w:val="00FC4B19"/>
    <w:rsid w:val="00FD3652"/>
    <w:rsid w:val="00FD5491"/>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C1C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7802F0"/>
    <w:pPr>
      <w:ind w:left="720"/>
      <w:contextualSpacing/>
    </w:pPr>
  </w:style>
  <w:style w:type="paragraph" w:styleId="Revision">
    <w:name w:val="Revision"/>
    <w:hidden/>
    <w:uiPriority w:val="99"/>
    <w:semiHidden/>
    <w:rsid w:val="00F4289D"/>
  </w:style>
  <w:style w:type="character" w:styleId="Hyperlink">
    <w:name w:val="Hyperlink"/>
    <w:basedOn w:val="DefaultParagraphFont"/>
    <w:uiPriority w:val="99"/>
    <w:unhideWhenUsed/>
    <w:rsid w:val="00A930BD"/>
    <w:rPr>
      <w:color w:val="0563C1" w:themeColor="hyperlink"/>
      <w:u w:val="single"/>
    </w:rPr>
  </w:style>
  <w:style w:type="character" w:styleId="UnresolvedMention">
    <w:name w:val="Unresolved Mention"/>
    <w:basedOn w:val="DefaultParagraphFont"/>
    <w:uiPriority w:val="99"/>
    <w:semiHidden/>
    <w:unhideWhenUsed/>
    <w:rsid w:val="00A930BD"/>
    <w:rPr>
      <w:color w:val="605E5C"/>
      <w:shd w:val="clear" w:color="auto" w:fill="E1DFDD"/>
    </w:rPr>
  </w:style>
  <w:style w:type="character" w:customStyle="1" w:styleId="ListParagraphChar">
    <w:name w:val="List Paragraph Char"/>
    <w:aliases w:val="2 Char,Satura rādītājs Char,Strip Char"/>
    <w:link w:val="ListParagraph"/>
    <w:uiPriority w:val="34"/>
    <w:locked/>
    <w:rsid w:val="00C9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73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adazi.namejs.lv/Documents/Update/13507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50425-standartizacijas-likums" TargetMode="External"/><Relationship Id="rId4" Type="http://schemas.openxmlformats.org/officeDocument/2006/relationships/webSettings" Target="webSettings.xml"/><Relationship Id="rId9" Type="http://schemas.openxmlformats.org/officeDocument/2006/relationships/hyperlink" Target="https://dvs-adazi.namejs.lv/Documents/Update/13479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3951</Words>
  <Characters>2253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2025-06-17T15:23:00Z</dcterms:created>
  <dcterms:modified xsi:type="dcterms:W3CDTF">2025-06-17T15:25:00Z</dcterms:modified>
</cp:coreProperties>
</file>