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C0F4E" w:rsidP="00564CA6">
      <w:r>
        <w:rPr>
          <w:noProof/>
        </w:rPr>
        <w:drawing>
          <wp:inline distT="0" distB="0" distL="0" distR="0" wp14:anchorId="2CB40726" wp14:editId="1182FC3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6F647A1" w:rsidR="00564CA6" w:rsidRPr="00564CA6" w:rsidRDefault="002C0F4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26.05.2025</w:t>
      </w:r>
      <w:r w:rsidRPr="00564CA6">
        <w:rPr>
          <w:rFonts w:ascii="Times New Roman" w:hAnsi="Times New Roman" w:cs="Times New Roman"/>
          <w:noProof/>
          <w:color w:val="FF0000"/>
        </w:rPr>
        <w:t>.</w:t>
      </w:r>
    </w:p>
    <w:p w14:paraId="2794EE8C" w14:textId="77777777" w:rsidR="00564CA6" w:rsidRPr="002C0F4E" w:rsidRDefault="00564CA6" w:rsidP="00564CA6">
      <w:pPr>
        <w:jc w:val="right"/>
        <w:rPr>
          <w:rFonts w:ascii="Times New Roman" w:hAnsi="Times New Roman" w:cs="Times New Roman"/>
          <w:noProof/>
        </w:rPr>
      </w:pPr>
    </w:p>
    <w:p w14:paraId="17904036" w14:textId="2D005E71" w:rsidR="00564CA6" w:rsidRPr="002C0F4E" w:rsidRDefault="002C0F4E" w:rsidP="00564CA6">
      <w:pPr>
        <w:jc w:val="right"/>
        <w:rPr>
          <w:rFonts w:ascii="Times New Roman" w:hAnsi="Times New Roman" w:cs="Times New Roman"/>
          <w:noProof/>
        </w:rPr>
      </w:pPr>
      <w:r w:rsidRPr="002C0F4E">
        <w:rPr>
          <w:rFonts w:ascii="Times New Roman" w:hAnsi="Times New Roman" w:cs="Times New Roman"/>
          <w:noProof/>
        </w:rPr>
        <w:t>vēlamais datums izskatīšanai: Attīstības komitejā 11.06.2025.</w:t>
      </w:r>
    </w:p>
    <w:p w14:paraId="13FC18CF" w14:textId="0233E767" w:rsidR="00564CA6" w:rsidRPr="002C0F4E" w:rsidRDefault="002C0F4E" w:rsidP="00564CA6">
      <w:pPr>
        <w:jc w:val="right"/>
        <w:rPr>
          <w:rFonts w:ascii="Times New Roman" w:hAnsi="Times New Roman" w:cs="Times New Roman"/>
          <w:noProof/>
        </w:rPr>
      </w:pPr>
      <w:r w:rsidRPr="002C0F4E">
        <w:rPr>
          <w:rFonts w:ascii="Times New Roman" w:hAnsi="Times New Roman" w:cs="Times New Roman"/>
          <w:noProof/>
        </w:rPr>
        <w:t>domē: 26.06.2025.</w:t>
      </w:r>
    </w:p>
    <w:p w14:paraId="495071B9" w14:textId="4520E4FF" w:rsidR="00564CA6" w:rsidRPr="002C0F4E" w:rsidRDefault="002C0F4E" w:rsidP="00564CA6">
      <w:pPr>
        <w:jc w:val="right"/>
        <w:rPr>
          <w:rFonts w:ascii="Times New Roman" w:hAnsi="Times New Roman" w:cs="Times New Roman"/>
          <w:noProof/>
        </w:rPr>
      </w:pPr>
      <w:r w:rsidRPr="002C0F4E">
        <w:rPr>
          <w:rFonts w:ascii="Times New Roman" w:hAnsi="Times New Roman" w:cs="Times New Roman"/>
          <w:noProof/>
        </w:rPr>
        <w:t>sagatavotājs: Indra Murziņa</w:t>
      </w:r>
    </w:p>
    <w:p w14:paraId="2E27ACB6" w14:textId="590A0C78" w:rsidR="00564CA6" w:rsidRPr="002C0F4E" w:rsidRDefault="002C0F4E" w:rsidP="00564CA6">
      <w:pPr>
        <w:jc w:val="right"/>
        <w:rPr>
          <w:rFonts w:ascii="Times New Roman" w:hAnsi="Times New Roman" w:cs="Times New Roman"/>
          <w:noProof/>
        </w:rPr>
      </w:pPr>
      <w:r w:rsidRPr="002C0F4E">
        <w:rPr>
          <w:rFonts w:ascii="Times New Roman" w:hAnsi="Times New Roman" w:cs="Times New Roman"/>
          <w:noProof/>
        </w:rPr>
        <w:t>ziņotājs: Indra Murziņa</w:t>
      </w:r>
    </w:p>
    <w:p w14:paraId="4319882D" w14:textId="77777777" w:rsidR="00564CA6" w:rsidRPr="002C0F4E" w:rsidRDefault="00564CA6" w:rsidP="00564CA6">
      <w:pPr>
        <w:jc w:val="right"/>
        <w:rPr>
          <w:rFonts w:ascii="Times New Roman" w:hAnsi="Times New Roman" w:cs="Times New Roman"/>
          <w:noProof/>
        </w:rPr>
      </w:pPr>
    </w:p>
    <w:p w14:paraId="4589F9D1" w14:textId="3D3ABF7B" w:rsidR="00564CA6" w:rsidRPr="002C0F4E" w:rsidRDefault="002C0F4E" w:rsidP="00195A73">
      <w:pPr>
        <w:tabs>
          <w:tab w:val="center" w:pos="4535"/>
          <w:tab w:val="left" w:pos="7116"/>
        </w:tabs>
        <w:rPr>
          <w:rFonts w:ascii="Times New Roman" w:hAnsi="Times New Roman" w:cs="Times New Roman"/>
          <w:noProof/>
          <w:sz w:val="28"/>
          <w:szCs w:val="28"/>
        </w:rPr>
      </w:pPr>
      <w:r w:rsidRPr="002C0F4E">
        <w:rPr>
          <w:rFonts w:ascii="Times New Roman" w:hAnsi="Times New Roman" w:cs="Times New Roman"/>
          <w:noProof/>
          <w:sz w:val="28"/>
          <w:szCs w:val="28"/>
        </w:rPr>
        <w:tab/>
        <w:t>LĒMUMS</w:t>
      </w:r>
      <w:r w:rsidRPr="002C0F4E">
        <w:rPr>
          <w:rFonts w:ascii="Times New Roman" w:hAnsi="Times New Roman" w:cs="Times New Roman"/>
          <w:noProof/>
          <w:sz w:val="28"/>
          <w:szCs w:val="28"/>
        </w:rPr>
        <w:tab/>
      </w:r>
    </w:p>
    <w:p w14:paraId="5941AE1A" w14:textId="77777777" w:rsidR="00564CA6" w:rsidRPr="002C0F4E" w:rsidRDefault="002C0F4E" w:rsidP="00564CA6">
      <w:pPr>
        <w:jc w:val="center"/>
        <w:rPr>
          <w:rFonts w:ascii="Times New Roman" w:hAnsi="Times New Roman" w:cs="Times New Roman"/>
          <w:noProof/>
        </w:rPr>
      </w:pPr>
      <w:r w:rsidRPr="002C0F4E">
        <w:rPr>
          <w:rFonts w:ascii="Times New Roman" w:hAnsi="Times New Roman" w:cs="Times New Roman"/>
          <w:noProof/>
        </w:rPr>
        <w:t>Ādažos, Ādažu novadā</w:t>
      </w:r>
    </w:p>
    <w:p w14:paraId="47C0F9DB" w14:textId="77777777" w:rsidR="00564CA6" w:rsidRPr="002C0F4E" w:rsidRDefault="002C0F4E" w:rsidP="00564CA6">
      <w:pPr>
        <w:rPr>
          <w:rFonts w:ascii="Times New Roman" w:hAnsi="Times New Roman" w:cs="Times New Roman"/>
        </w:rPr>
      </w:pPr>
      <w:r w:rsidRPr="002C0F4E">
        <w:rPr>
          <w:rFonts w:ascii="Times New Roman" w:hAnsi="Times New Roman" w:cs="Times New Roman"/>
          <w:noProof/>
        </w:rPr>
        <w:tab/>
      </w:r>
      <w:r w:rsidRPr="002C0F4E">
        <w:rPr>
          <w:rFonts w:ascii="Times New Roman" w:hAnsi="Times New Roman" w:cs="Times New Roman"/>
          <w:noProof/>
        </w:rPr>
        <w:tab/>
      </w:r>
      <w:r w:rsidRPr="002C0F4E">
        <w:rPr>
          <w:rFonts w:ascii="Times New Roman" w:hAnsi="Times New Roman" w:cs="Times New Roman"/>
          <w:noProof/>
        </w:rPr>
        <w:tab/>
      </w:r>
      <w:r w:rsidRPr="002C0F4E">
        <w:rPr>
          <w:rFonts w:ascii="Times New Roman" w:hAnsi="Times New Roman" w:cs="Times New Roman"/>
          <w:noProof/>
        </w:rPr>
        <w:tab/>
      </w:r>
    </w:p>
    <w:p w14:paraId="513E1B4D" w14:textId="1222E0D0" w:rsidR="00564CA6" w:rsidRPr="002C0F4E" w:rsidRDefault="002C0F4E" w:rsidP="00564CA6">
      <w:pPr>
        <w:rPr>
          <w:rFonts w:ascii="Times New Roman" w:hAnsi="Times New Roman" w:cs="Times New Roman"/>
        </w:rPr>
      </w:pPr>
      <w:r w:rsidRPr="002C0F4E">
        <w:rPr>
          <w:rFonts w:ascii="Times New Roman" w:hAnsi="Times New Roman" w:cs="Times New Roman"/>
        </w:rPr>
        <w:t xml:space="preserve">2025. gada 26.jūnijā </w:t>
      </w:r>
      <w:r w:rsidRPr="002C0F4E">
        <w:rPr>
          <w:rFonts w:ascii="Times New Roman" w:hAnsi="Times New Roman" w:cs="Times New Roman"/>
        </w:rPr>
        <w:tab/>
      </w:r>
      <w:r w:rsidRPr="002C0F4E">
        <w:rPr>
          <w:rFonts w:ascii="Times New Roman" w:hAnsi="Times New Roman" w:cs="Times New Roman"/>
        </w:rPr>
        <w:tab/>
      </w:r>
      <w:r w:rsidRPr="002C0F4E">
        <w:rPr>
          <w:rFonts w:ascii="Times New Roman" w:hAnsi="Times New Roman" w:cs="Times New Roman"/>
        </w:rPr>
        <w:tab/>
      </w:r>
      <w:r w:rsidRPr="002C0F4E">
        <w:rPr>
          <w:rFonts w:ascii="Times New Roman" w:hAnsi="Times New Roman" w:cs="Times New Roman"/>
        </w:rPr>
        <w:tab/>
      </w:r>
      <w:r w:rsidRPr="002C0F4E">
        <w:rPr>
          <w:rFonts w:ascii="Times New Roman" w:hAnsi="Times New Roman" w:cs="Times New Roman"/>
        </w:rPr>
        <w:tab/>
      </w:r>
      <w:r w:rsidRPr="002C0F4E">
        <w:rPr>
          <w:rFonts w:ascii="Times New Roman" w:hAnsi="Times New Roman" w:cs="Times New Roman"/>
          <w:b/>
        </w:rPr>
        <w:t>Nr.</w:t>
      </w:r>
      <w:r w:rsidRPr="002C0F4E">
        <w:rPr>
          <w:rFonts w:ascii="Times New Roman" w:hAnsi="Times New Roman" w:cs="Times New Roman"/>
          <w:noProof/>
        </w:rPr>
        <w:fldChar w:fldCharType="begin"/>
      </w:r>
      <w:r w:rsidRPr="002C0F4E">
        <w:rPr>
          <w:rFonts w:ascii="Times New Roman" w:hAnsi="Times New Roman" w:cs="Times New Roman"/>
          <w:noProof/>
        </w:rPr>
        <w:instrText>MERGEFIELD DOKREGNUMURS</w:instrText>
      </w:r>
      <w:r w:rsidRPr="002C0F4E">
        <w:rPr>
          <w:rFonts w:ascii="Times New Roman" w:hAnsi="Times New Roman" w:cs="Times New Roman"/>
          <w:noProof/>
        </w:rPr>
        <w:fldChar w:fldCharType="separate"/>
      </w:r>
      <w:r w:rsidRPr="002C0F4E">
        <w:rPr>
          <w:rFonts w:ascii="Times New Roman" w:hAnsi="Times New Roman" w:cs="Times New Roman"/>
          <w:noProof/>
        </w:rPr>
        <w:t>«DOKREGNUMURS»</w:t>
      </w:r>
      <w:r w:rsidRPr="002C0F4E">
        <w:rPr>
          <w:rFonts w:ascii="Times New Roman" w:hAnsi="Times New Roman" w:cs="Times New Roman"/>
          <w:noProof/>
        </w:rPr>
        <w:fldChar w:fldCharType="end"/>
      </w:r>
      <w:r w:rsidRPr="002C0F4E">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67487C5" w14:textId="77777777" w:rsidR="002C0F4E" w:rsidRDefault="002C0F4E" w:rsidP="002C0F4E">
      <w:pPr>
        <w:jc w:val="center"/>
        <w:rPr>
          <w:rFonts w:ascii="Times New Roman" w:hAnsi="Times New Roman" w:cs="Times New Roman"/>
          <w:b/>
          <w:sz w:val="23"/>
          <w:szCs w:val="23"/>
        </w:rPr>
      </w:pPr>
      <w:bookmarkStart w:id="0" w:name="_Hlk166835328"/>
      <w:r w:rsidRPr="006C393F">
        <w:rPr>
          <w:rFonts w:ascii="Times New Roman" w:hAnsi="Times New Roman" w:cs="Times New Roman"/>
          <w:b/>
          <w:sz w:val="23"/>
          <w:szCs w:val="23"/>
        </w:rPr>
        <w:t xml:space="preserve">Par lokālplānojuma </w:t>
      </w:r>
      <w:r>
        <w:rPr>
          <w:rFonts w:ascii="Times New Roman" w:hAnsi="Times New Roman" w:cs="Times New Roman"/>
          <w:b/>
          <w:sz w:val="23"/>
          <w:szCs w:val="23"/>
        </w:rPr>
        <w:t xml:space="preserve">izstrādes uzsākšanu </w:t>
      </w:r>
      <w:r w:rsidRPr="006C393F">
        <w:rPr>
          <w:rFonts w:ascii="Times New Roman" w:hAnsi="Times New Roman" w:cs="Times New Roman"/>
          <w:b/>
          <w:sz w:val="23"/>
          <w:szCs w:val="23"/>
        </w:rPr>
        <w:t>nekustamaj</w:t>
      </w:r>
      <w:r>
        <w:rPr>
          <w:rFonts w:ascii="Times New Roman" w:hAnsi="Times New Roman" w:cs="Times New Roman"/>
          <w:b/>
          <w:sz w:val="23"/>
          <w:szCs w:val="23"/>
        </w:rPr>
        <w:t>a</w:t>
      </w:r>
      <w:r w:rsidRPr="006C393F">
        <w:rPr>
          <w:rFonts w:ascii="Times New Roman" w:hAnsi="Times New Roman" w:cs="Times New Roman"/>
          <w:b/>
          <w:sz w:val="23"/>
          <w:szCs w:val="23"/>
        </w:rPr>
        <w:t>m</w:t>
      </w:r>
    </w:p>
    <w:p w14:paraId="5F896083" w14:textId="77777777" w:rsidR="002C0F4E" w:rsidRPr="006C393F" w:rsidRDefault="002C0F4E" w:rsidP="002C0F4E">
      <w:pPr>
        <w:jc w:val="center"/>
        <w:rPr>
          <w:rFonts w:ascii="Times New Roman" w:hAnsi="Times New Roman" w:cs="Times New Roman"/>
          <w:b/>
          <w:sz w:val="23"/>
          <w:szCs w:val="23"/>
        </w:rPr>
      </w:pPr>
      <w:r w:rsidRPr="006C393F">
        <w:rPr>
          <w:rFonts w:ascii="Times New Roman" w:hAnsi="Times New Roman" w:cs="Times New Roman"/>
          <w:b/>
          <w:sz w:val="23"/>
          <w:szCs w:val="23"/>
        </w:rPr>
        <w:t xml:space="preserve"> īpašum</w:t>
      </w:r>
      <w:r>
        <w:rPr>
          <w:rFonts w:ascii="Times New Roman" w:hAnsi="Times New Roman" w:cs="Times New Roman"/>
          <w:b/>
          <w:sz w:val="23"/>
          <w:szCs w:val="23"/>
        </w:rPr>
        <w:t>a</w:t>
      </w:r>
      <w:r w:rsidRPr="006C393F">
        <w:rPr>
          <w:rFonts w:ascii="Times New Roman" w:hAnsi="Times New Roman" w:cs="Times New Roman"/>
          <w:b/>
          <w:sz w:val="23"/>
          <w:szCs w:val="23"/>
        </w:rPr>
        <w:t>m “Pumpuri”</w:t>
      </w:r>
      <w:r>
        <w:rPr>
          <w:rFonts w:ascii="Times New Roman" w:hAnsi="Times New Roman" w:cs="Times New Roman"/>
          <w:b/>
          <w:sz w:val="23"/>
          <w:szCs w:val="23"/>
        </w:rPr>
        <w:t xml:space="preserve">, Birzniekos </w:t>
      </w:r>
    </w:p>
    <w:bookmarkEnd w:id="0"/>
    <w:p w14:paraId="34487A86" w14:textId="77777777" w:rsidR="002C0F4E" w:rsidRPr="00BC7181" w:rsidRDefault="002C0F4E" w:rsidP="002C0F4E">
      <w:pPr>
        <w:jc w:val="center"/>
        <w:rPr>
          <w:rFonts w:ascii="Times New Roman" w:hAnsi="Times New Roman" w:cs="Times New Roman"/>
          <w:b/>
          <w:i/>
          <w:color w:val="FF0000"/>
        </w:rPr>
      </w:pPr>
    </w:p>
    <w:p w14:paraId="5B9146F6" w14:textId="77777777" w:rsidR="002C0F4E" w:rsidRPr="005F5557" w:rsidRDefault="002C0F4E" w:rsidP="002C0F4E">
      <w:pPr>
        <w:pStyle w:val="BodyText"/>
        <w:spacing w:after="120"/>
        <w:rPr>
          <w:rFonts w:ascii="Times New Roman" w:hAnsi="Times New Roman"/>
          <w:sz w:val="23"/>
          <w:szCs w:val="23"/>
        </w:rPr>
      </w:pPr>
      <w:r w:rsidRPr="005F5557">
        <w:rPr>
          <w:rFonts w:ascii="Times New Roman" w:hAnsi="Times New Roman"/>
          <w:sz w:val="23"/>
          <w:szCs w:val="23"/>
        </w:rPr>
        <w:t xml:space="preserve">Ādažu novada pašvaldības (turpmāk – Pašvaldība) dome izskatīja akciju sabiedrības “VIRŠI-A” (reģistrācijas Nr. 40003242737, juridiskā adrese: Kalna iela 17, Aizkraukle, Aizkraukles pag., Aizkraukles nov., LV-5101, e-pasts: </w:t>
      </w:r>
      <w:hyperlink r:id="rId8" w:history="1">
        <w:r w:rsidRPr="005F5557">
          <w:rPr>
            <w:rStyle w:val="Hyperlink"/>
            <w:rFonts w:ascii="Times New Roman" w:hAnsi="Times New Roman"/>
            <w:sz w:val="23"/>
            <w:szCs w:val="23"/>
          </w:rPr>
          <w:t>birojs@virsi.lv</w:t>
        </w:r>
      </w:hyperlink>
      <w:r w:rsidRPr="005F5557">
        <w:rPr>
          <w:rStyle w:val="Hyperlink"/>
          <w:rFonts w:ascii="Times New Roman" w:hAnsi="Times New Roman"/>
          <w:sz w:val="23"/>
          <w:szCs w:val="23"/>
        </w:rPr>
        <w:t>;</w:t>
      </w:r>
      <w:r w:rsidRPr="005F5557">
        <w:rPr>
          <w:rStyle w:val="Hyperlink"/>
          <w:rFonts w:ascii="Times New Roman" w:hAnsi="Times New Roman"/>
          <w:sz w:val="23"/>
          <w:szCs w:val="23"/>
          <w:u w:val="none"/>
        </w:rPr>
        <w:t xml:space="preserve"> </w:t>
      </w:r>
      <w:r w:rsidRPr="005F5557">
        <w:rPr>
          <w:rStyle w:val="Hyperlink"/>
          <w:rFonts w:ascii="Times New Roman" w:hAnsi="Times New Roman"/>
          <w:color w:val="auto"/>
          <w:sz w:val="23"/>
          <w:szCs w:val="23"/>
          <w:u w:val="none"/>
        </w:rPr>
        <w:t>turpmāk - Ierosinātājs</w:t>
      </w:r>
      <w:r w:rsidRPr="005F5557">
        <w:rPr>
          <w:rFonts w:ascii="Times New Roman" w:hAnsi="Times New Roman"/>
          <w:sz w:val="23"/>
          <w:szCs w:val="23"/>
        </w:rPr>
        <w:t>) 09.05.2025. iesniegumu Nr. A-7/2025-409 (reģistrēts 09.05.2025., ar Nr. ĀNP/1-11-1/25/3007) ar lūgumu pieņemt pašvaldības domes lēmumu par lokālplānojuma izstrādes uzsākšanu nekustamā īpašuma “Pumpuri” ar kadastra Nr. 80440040017 (turpmāk – Īpašums) zemes vienībai "Pumpuri", Birzniekos, Ādažu pag., Ādažu nov., ar kadastra apzīmējumu 80440040018, ar mērķi precizēt Ādažu novada teritorijas plānojumā noteiktās ielu sarkanās līnijas un teritoriju ar īpašiem noteikumiem - Baltezera rietumu apvedceļa būvniecībai un valsts galvenā autoceļa A1 Rīga (Baltezers) - Igaunijas robeža (Ainaži) attīstībai rezervēto teritoriju (TIN7), lai Īpašumā veiktu degvielas uzpildes stacijas būvniecību.</w:t>
      </w:r>
    </w:p>
    <w:p w14:paraId="6F5C34DD" w14:textId="77777777" w:rsidR="002C0F4E" w:rsidRPr="006C393F" w:rsidRDefault="002C0F4E" w:rsidP="002C0F4E">
      <w:pPr>
        <w:spacing w:after="120"/>
        <w:jc w:val="both"/>
        <w:rPr>
          <w:rFonts w:ascii="Times New Roman" w:hAnsi="Times New Roman" w:cs="Times New Roman"/>
          <w:sz w:val="23"/>
          <w:szCs w:val="23"/>
        </w:rPr>
      </w:pPr>
      <w:r w:rsidRPr="006C393F">
        <w:rPr>
          <w:rFonts w:ascii="Times New Roman" w:hAnsi="Times New Roman" w:cs="Times New Roman"/>
          <w:sz w:val="23"/>
          <w:szCs w:val="23"/>
        </w:rPr>
        <w:t>Izvērtējot ar iesniegumu saistītos apstākļus, tika konstatēts:</w:t>
      </w:r>
    </w:p>
    <w:p w14:paraId="3F64F8E6" w14:textId="77777777" w:rsidR="002C0F4E" w:rsidRDefault="002C0F4E" w:rsidP="002C0F4E">
      <w:pPr>
        <w:pStyle w:val="ListParagraph"/>
        <w:numPr>
          <w:ilvl w:val="0"/>
          <w:numId w:val="5"/>
        </w:numPr>
        <w:jc w:val="both"/>
        <w:rPr>
          <w:rFonts w:ascii="Times New Roman" w:hAnsi="Times New Roman" w:cs="Times New Roman"/>
          <w:sz w:val="23"/>
          <w:szCs w:val="23"/>
        </w:rPr>
      </w:pPr>
      <w:bookmarkStart w:id="1" w:name="_Hlk181779591"/>
      <w:r w:rsidRPr="00253EF5">
        <w:rPr>
          <w:rFonts w:ascii="Times New Roman" w:hAnsi="Times New Roman" w:cs="Times New Roman"/>
          <w:sz w:val="23"/>
          <w:szCs w:val="23"/>
        </w:rPr>
        <w:t>Īpašums ir ierakstīts Ādažu pagasta zemesgrāmatas nodalījumā Nr. 642, pieder Ie</w:t>
      </w:r>
      <w:r>
        <w:rPr>
          <w:rFonts w:ascii="Times New Roman" w:hAnsi="Times New Roman" w:cs="Times New Roman"/>
          <w:sz w:val="23"/>
          <w:szCs w:val="23"/>
        </w:rPr>
        <w:t>rosinātājam</w:t>
      </w:r>
      <w:r w:rsidRPr="00253EF5">
        <w:rPr>
          <w:rFonts w:ascii="Times New Roman" w:hAnsi="Times New Roman" w:cs="Times New Roman"/>
          <w:sz w:val="23"/>
          <w:szCs w:val="23"/>
        </w:rPr>
        <w:t xml:space="preserve"> un sastāv no zemes vienības "Pumpuri", Birzniek</w:t>
      </w:r>
      <w:r>
        <w:rPr>
          <w:rFonts w:ascii="Times New Roman" w:hAnsi="Times New Roman" w:cs="Times New Roman"/>
          <w:sz w:val="23"/>
          <w:szCs w:val="23"/>
        </w:rPr>
        <w:t>os</w:t>
      </w:r>
      <w:r w:rsidRPr="00253EF5">
        <w:rPr>
          <w:rFonts w:ascii="Times New Roman" w:hAnsi="Times New Roman" w:cs="Times New Roman"/>
          <w:sz w:val="23"/>
          <w:szCs w:val="23"/>
        </w:rPr>
        <w:t xml:space="preserve">, Ādažu pag., Ādažu nov., ar kadastra apzīmējumu 80440040018, </w:t>
      </w:r>
      <w:r w:rsidRPr="00FC175C">
        <w:rPr>
          <w:rFonts w:ascii="Times New Roman" w:hAnsi="Times New Roman" w:cs="Times New Roman"/>
          <w:sz w:val="23"/>
          <w:szCs w:val="23"/>
        </w:rPr>
        <w:t>2.8600</w:t>
      </w:r>
      <w:r>
        <w:rPr>
          <w:rFonts w:ascii="Times New Roman" w:hAnsi="Times New Roman" w:cs="Times New Roman"/>
          <w:sz w:val="23"/>
          <w:szCs w:val="23"/>
        </w:rPr>
        <w:t xml:space="preserve"> </w:t>
      </w:r>
      <w:r w:rsidRPr="00253EF5">
        <w:rPr>
          <w:rFonts w:ascii="Times New Roman" w:hAnsi="Times New Roman" w:cs="Times New Roman"/>
          <w:sz w:val="23"/>
          <w:szCs w:val="23"/>
        </w:rPr>
        <w:t>ha platībā.</w:t>
      </w:r>
      <w:bookmarkEnd w:id="1"/>
    </w:p>
    <w:p w14:paraId="153A0499" w14:textId="77777777" w:rsidR="00050BC1" w:rsidRPr="00050BC1" w:rsidRDefault="00050BC1" w:rsidP="00050BC1">
      <w:pPr>
        <w:pStyle w:val="ListParagraph"/>
        <w:ind w:left="562"/>
        <w:jc w:val="both"/>
        <w:rPr>
          <w:rFonts w:ascii="Times New Roman" w:hAnsi="Times New Roman" w:cs="Times New Roman"/>
          <w:sz w:val="12"/>
          <w:szCs w:val="12"/>
        </w:rPr>
      </w:pPr>
    </w:p>
    <w:p w14:paraId="1FAD57B7" w14:textId="14624274" w:rsidR="002C0F4E" w:rsidRDefault="002C0F4E" w:rsidP="00050BC1">
      <w:pPr>
        <w:pStyle w:val="ListParagraph"/>
        <w:numPr>
          <w:ilvl w:val="0"/>
          <w:numId w:val="5"/>
        </w:numPr>
        <w:jc w:val="both"/>
        <w:rPr>
          <w:rFonts w:ascii="Times New Roman" w:hAnsi="Times New Roman" w:cs="Times New Roman"/>
          <w:sz w:val="23"/>
          <w:szCs w:val="23"/>
        </w:rPr>
      </w:pPr>
      <w:r w:rsidRPr="007F6D2A">
        <w:rPr>
          <w:rFonts w:ascii="Times New Roman" w:hAnsi="Times New Roman" w:cs="Times New Roman"/>
          <w:sz w:val="23"/>
          <w:szCs w:val="23"/>
        </w:rPr>
        <w:t>Saskaņā ar spēkā esošo Ādažu novada teritorijas plānojumu (apstiprināts ar Ādažu novada domes 27.03.2018. lēmumu Nr. 49 “Par Ādažu novada teritorijas plānojuma un Vides pārskata projekta apstiprināšanu un par saistošo noteikumu Nr. 7 “Ādažu novada teritorijas plānojuma grafiskā daļa un teritorijas izmantošanas un apbūves noteikumi’ izdošanu”</w:t>
      </w:r>
      <w:r w:rsidRPr="005C01A2">
        <w:t xml:space="preserve"> </w:t>
      </w:r>
      <w:r w:rsidRPr="007F6D2A">
        <w:rPr>
          <w:rFonts w:ascii="Times New Roman" w:hAnsi="Times New Roman" w:cs="Times New Roman"/>
          <w:sz w:val="23"/>
          <w:szCs w:val="23"/>
        </w:rPr>
        <w:t>un 27.03.2018. saistošajiem noteikumiem Nr.7 “Ādažu novada teritorijas plānojuma grafiskā daļa un teritorijas izmantošanas un apbūves noteikumi”, paziņojums 13.04.2018. publicēts Latvijas Republikas oficiālajā izdevumā „Latvijas Vēstnesis” Nr.74</w:t>
      </w:r>
      <w:r w:rsidR="005F5557">
        <w:rPr>
          <w:rFonts w:ascii="Times New Roman" w:hAnsi="Times New Roman" w:cs="Times New Roman"/>
          <w:sz w:val="23"/>
          <w:szCs w:val="23"/>
        </w:rPr>
        <w:t xml:space="preserve">, </w:t>
      </w:r>
      <w:r w:rsidRPr="007F6D2A">
        <w:rPr>
          <w:rFonts w:ascii="Times New Roman" w:hAnsi="Times New Roman" w:cs="Times New Roman"/>
          <w:sz w:val="23"/>
          <w:szCs w:val="23"/>
        </w:rPr>
        <w:t>turpmāk – Teritorijas plānojums)</w:t>
      </w:r>
      <w:r w:rsidR="005F5557">
        <w:rPr>
          <w:rFonts w:ascii="Times New Roman" w:hAnsi="Times New Roman" w:cs="Times New Roman"/>
          <w:sz w:val="23"/>
          <w:szCs w:val="23"/>
        </w:rPr>
        <w:t>,</w:t>
      </w:r>
      <w:r w:rsidRPr="007F6D2A">
        <w:rPr>
          <w:rFonts w:ascii="Times New Roman" w:hAnsi="Times New Roman" w:cs="Times New Roman"/>
          <w:sz w:val="23"/>
          <w:szCs w:val="23"/>
        </w:rPr>
        <w:t xml:space="preserve"> Īpašums atrodas Transporta infrastruktūras teritorijā (TR), Ūdeņu teritorijā (Ū), Baltezera rietumu apvedceļa būvniecībai un valsts galvenā autoceļa A1 Rīga (Baltezers) - Igaunijas robeža (Ainaži) attīstībai rezervētā teritorijā (TIN7) un Polderu sateces baseinu teritorijā (TIN11), </w:t>
      </w:r>
      <w:bookmarkStart w:id="2" w:name="_Hlk181785922"/>
      <w:r w:rsidRPr="007F6D2A">
        <w:rPr>
          <w:rFonts w:ascii="Times New Roman" w:hAnsi="Times New Roman" w:cs="Times New Roman"/>
          <w:sz w:val="23"/>
          <w:szCs w:val="23"/>
        </w:rPr>
        <w:t>tajā ir noteikta ekspluatācijas aizsargjoslas teritorija gar ielu vai ceļu – sarkanā līnija</w:t>
      </w:r>
      <w:bookmarkEnd w:id="2"/>
      <w:r>
        <w:rPr>
          <w:rFonts w:ascii="Times New Roman" w:hAnsi="Times New Roman" w:cs="Times New Roman"/>
          <w:sz w:val="23"/>
          <w:szCs w:val="23"/>
        </w:rPr>
        <w:t>.</w:t>
      </w:r>
    </w:p>
    <w:p w14:paraId="2B92F207" w14:textId="77777777" w:rsidR="006D35BD" w:rsidRPr="00646260" w:rsidRDefault="006D35BD" w:rsidP="00646260">
      <w:pPr>
        <w:pStyle w:val="ListParagraph"/>
        <w:rPr>
          <w:rFonts w:ascii="Times New Roman" w:hAnsi="Times New Roman" w:cs="Times New Roman"/>
          <w:sz w:val="23"/>
          <w:szCs w:val="23"/>
        </w:rPr>
      </w:pPr>
    </w:p>
    <w:p w14:paraId="467C59EF" w14:textId="53BA3DB3" w:rsidR="006D35BD" w:rsidRDefault="006D35BD" w:rsidP="00050BC1">
      <w:pPr>
        <w:pStyle w:val="ListParagraph"/>
        <w:numPr>
          <w:ilvl w:val="0"/>
          <w:numId w:val="5"/>
        </w:numPr>
        <w:jc w:val="both"/>
        <w:rPr>
          <w:rFonts w:ascii="Times New Roman" w:hAnsi="Times New Roman" w:cs="Times New Roman"/>
          <w:sz w:val="23"/>
          <w:szCs w:val="23"/>
        </w:rPr>
      </w:pPr>
      <w:r w:rsidRPr="006D35BD">
        <w:rPr>
          <w:rFonts w:ascii="Times New Roman" w:hAnsi="Times New Roman" w:cs="Times New Roman"/>
          <w:sz w:val="23"/>
          <w:szCs w:val="23"/>
        </w:rPr>
        <w:lastRenderedPageBreak/>
        <w:t xml:space="preserve">Saskaņā ar spēkā esošās Ādažu novada ilgtspējīgas attīstības stratēģijas 2013.-2037. gadam (apstiprināta ar 27.07.2021. domes sēdes lēmumu Nr.16) </w:t>
      </w:r>
      <w:r w:rsidR="00234864" w:rsidRPr="00234864">
        <w:rPr>
          <w:rFonts w:ascii="Times New Roman" w:hAnsi="Times New Roman" w:cs="Times New Roman"/>
          <w:sz w:val="23"/>
          <w:szCs w:val="23"/>
        </w:rPr>
        <w:t>vadlīnijām transporta infrastruktūras attīstībai un plānošanai A1 attīstības zona ir paredzēta kā transporta infrastruktūras, loģistikas un tranzīta apkalpes zonu, daudzveidīgu pakalpojumu (ēdināšana, tirdzniecība, degvielas un gāzes uzpildes stacijas, tehniskā apkope, moteļi u.c.) attīstības teritorija</w:t>
      </w:r>
      <w:r w:rsidR="00646260">
        <w:rPr>
          <w:rFonts w:ascii="Times New Roman" w:hAnsi="Times New Roman" w:cs="Times New Roman"/>
          <w:sz w:val="23"/>
          <w:szCs w:val="23"/>
        </w:rPr>
        <w:t>.</w:t>
      </w:r>
    </w:p>
    <w:p w14:paraId="6D815AF8" w14:textId="77777777" w:rsidR="006D35BD" w:rsidRPr="00646260" w:rsidRDefault="006D35BD" w:rsidP="00646260">
      <w:pPr>
        <w:jc w:val="both"/>
        <w:rPr>
          <w:rFonts w:ascii="Times New Roman" w:hAnsi="Times New Roman" w:cs="Times New Roman"/>
          <w:sz w:val="12"/>
          <w:szCs w:val="12"/>
        </w:rPr>
      </w:pPr>
    </w:p>
    <w:p w14:paraId="580AB7E2" w14:textId="0B6A6804" w:rsidR="002C0F4E" w:rsidRPr="007F6D2A" w:rsidRDefault="002C0F4E" w:rsidP="006D35BD">
      <w:pPr>
        <w:pStyle w:val="ListParagraph"/>
        <w:numPr>
          <w:ilvl w:val="0"/>
          <w:numId w:val="5"/>
        </w:numPr>
        <w:jc w:val="both"/>
        <w:rPr>
          <w:rFonts w:ascii="Times New Roman" w:hAnsi="Times New Roman" w:cs="Times New Roman"/>
          <w:sz w:val="23"/>
          <w:szCs w:val="23"/>
        </w:rPr>
      </w:pPr>
      <w:bookmarkStart w:id="3" w:name="_Hlk199161299"/>
      <w:r w:rsidRPr="00BE2CF5">
        <w:rPr>
          <w:rFonts w:ascii="Times New Roman" w:hAnsi="Times New Roman" w:cs="Times New Roman"/>
          <w:sz w:val="23"/>
          <w:szCs w:val="23"/>
        </w:rPr>
        <w:t>Pašvaldībā ir saņemta VSIA “Latvijas valsts ceļi”, reģistrācijas Nr. 40003344207 (turpmāk – LVC) 21.05.2024. vēstule “Par teritorijas plānojuma izstrādei nepieciešamo informāciju” (turpmāk – Vēstule</w:t>
      </w:r>
      <w:r w:rsidR="005F5557">
        <w:rPr>
          <w:rFonts w:ascii="Times New Roman" w:hAnsi="Times New Roman" w:cs="Times New Roman"/>
          <w:sz w:val="23"/>
          <w:szCs w:val="23"/>
        </w:rPr>
        <w:t xml:space="preserve">, </w:t>
      </w:r>
      <w:r w:rsidRPr="00BE2CF5">
        <w:rPr>
          <w:rFonts w:ascii="Times New Roman" w:hAnsi="Times New Roman" w:cs="Times New Roman"/>
          <w:sz w:val="23"/>
          <w:szCs w:val="23"/>
        </w:rPr>
        <w:t>reģistrēta 21.05.2024., ar Nr. ĀNP/1-11-1/24/2779), kurā norādīts, ka</w:t>
      </w:r>
      <w:r>
        <w:rPr>
          <w:rFonts w:ascii="Times New Roman" w:hAnsi="Times New Roman" w:cs="Times New Roman"/>
          <w:sz w:val="23"/>
          <w:szCs w:val="23"/>
        </w:rPr>
        <w:t xml:space="preserve"> ir p</w:t>
      </w:r>
      <w:r w:rsidRPr="00B4268A">
        <w:rPr>
          <w:rFonts w:ascii="Times New Roman" w:hAnsi="Times New Roman" w:cs="Times New Roman"/>
          <w:sz w:val="23"/>
          <w:szCs w:val="23"/>
        </w:rPr>
        <w:t>ieļaujama TIN7 teritorijas samazināšana no 100</w:t>
      </w:r>
      <w:r w:rsidR="005F5557">
        <w:rPr>
          <w:rFonts w:ascii="Times New Roman" w:hAnsi="Times New Roman" w:cs="Times New Roman"/>
          <w:sz w:val="23"/>
          <w:szCs w:val="23"/>
        </w:rPr>
        <w:t> </w:t>
      </w:r>
      <w:r w:rsidRPr="00B4268A">
        <w:rPr>
          <w:rFonts w:ascii="Times New Roman" w:hAnsi="Times New Roman" w:cs="Times New Roman"/>
          <w:sz w:val="23"/>
          <w:szCs w:val="23"/>
        </w:rPr>
        <w:t>m uz 40</w:t>
      </w:r>
      <w:r w:rsidR="005F5557">
        <w:rPr>
          <w:rFonts w:ascii="Times New Roman" w:hAnsi="Times New Roman" w:cs="Times New Roman"/>
          <w:sz w:val="23"/>
          <w:szCs w:val="23"/>
        </w:rPr>
        <w:t> </w:t>
      </w:r>
      <w:r w:rsidRPr="00B4268A">
        <w:rPr>
          <w:rFonts w:ascii="Times New Roman" w:hAnsi="Times New Roman" w:cs="Times New Roman"/>
          <w:sz w:val="23"/>
          <w:szCs w:val="23"/>
        </w:rPr>
        <w:t>m attālumā no perspektīvās autoceļa ass</w:t>
      </w:r>
      <w:r>
        <w:rPr>
          <w:rFonts w:ascii="Times New Roman" w:hAnsi="Times New Roman" w:cs="Times New Roman"/>
          <w:sz w:val="23"/>
          <w:szCs w:val="23"/>
        </w:rPr>
        <w:t xml:space="preserve">, </w:t>
      </w:r>
      <w:r w:rsidRPr="00392E9F">
        <w:rPr>
          <w:rFonts w:ascii="Times New Roman" w:hAnsi="Times New Roman" w:cs="Times New Roman"/>
          <w:sz w:val="23"/>
          <w:szCs w:val="23"/>
        </w:rPr>
        <w:t xml:space="preserve">atbilstoši SIA “Projekts 3” </w:t>
      </w:r>
      <w:r>
        <w:rPr>
          <w:rFonts w:ascii="Times New Roman" w:hAnsi="Times New Roman" w:cs="Times New Roman"/>
          <w:sz w:val="23"/>
          <w:szCs w:val="23"/>
        </w:rPr>
        <w:t xml:space="preserve">2008.gadā veiktajai izpētei </w:t>
      </w:r>
      <w:r w:rsidRPr="00392E9F">
        <w:rPr>
          <w:rFonts w:ascii="Times New Roman" w:hAnsi="Times New Roman" w:cs="Times New Roman"/>
          <w:sz w:val="23"/>
          <w:szCs w:val="23"/>
        </w:rPr>
        <w:t>“Ātrsatiksmes autoceļa Rīga (Bukulti) – Ādaži – Lilaste iespējamības izpēte”</w:t>
      </w:r>
      <w:r>
        <w:rPr>
          <w:rFonts w:ascii="Times New Roman" w:hAnsi="Times New Roman" w:cs="Times New Roman"/>
          <w:sz w:val="23"/>
          <w:szCs w:val="23"/>
        </w:rPr>
        <w:t>.</w:t>
      </w:r>
    </w:p>
    <w:p w14:paraId="410BDD83" w14:textId="3DF9BFEA" w:rsidR="006612AC" w:rsidRPr="006612AC" w:rsidRDefault="006612AC" w:rsidP="006612AC">
      <w:pPr>
        <w:pStyle w:val="ListParagraph"/>
        <w:numPr>
          <w:ilvl w:val="0"/>
          <w:numId w:val="5"/>
        </w:numPr>
        <w:spacing w:before="120" w:after="120"/>
        <w:contextualSpacing w:val="0"/>
        <w:jc w:val="both"/>
        <w:rPr>
          <w:rFonts w:ascii="Times New Roman" w:hAnsi="Times New Roman" w:cs="Times New Roman"/>
        </w:rPr>
      </w:pPr>
      <w:bookmarkStart w:id="4" w:name="_Hlk181794169"/>
      <w:bookmarkEnd w:id="3"/>
      <w:r w:rsidRPr="006612AC">
        <w:rPr>
          <w:rFonts w:ascii="Times New Roman" w:hAnsi="Times New Roman" w:cs="Times New Roman"/>
        </w:rPr>
        <w:t xml:space="preserve">Pašvaldībā 28.04.2025. ir saņemta no LVC saskaņošanai būvniecības iecere </w:t>
      </w:r>
      <w:bookmarkStart w:id="5" w:name="_Hlk181182607"/>
      <w:r w:rsidRPr="006612AC">
        <w:rPr>
          <w:rFonts w:ascii="Times New Roman" w:hAnsi="Times New Roman" w:cs="Times New Roman"/>
        </w:rPr>
        <w:t>divlīmeņu šķērsojumam autoceļu A1 un P1 krustojumā, izskatīta Te</w:t>
      </w:r>
      <w:r>
        <w:rPr>
          <w:rFonts w:ascii="Times New Roman" w:hAnsi="Times New Roman" w:cs="Times New Roman"/>
        </w:rPr>
        <w:t>h</w:t>
      </w:r>
      <w:r w:rsidRPr="006612AC">
        <w:rPr>
          <w:rFonts w:ascii="Times New Roman" w:hAnsi="Times New Roman" w:cs="Times New Roman"/>
        </w:rPr>
        <w:t>niskajā komisijā 30.04.2025.</w:t>
      </w:r>
      <w:bookmarkEnd w:id="5"/>
    </w:p>
    <w:p w14:paraId="7ECC42B7" w14:textId="59950283" w:rsidR="002C0F4E" w:rsidRDefault="002C0F4E" w:rsidP="002C0F4E">
      <w:pPr>
        <w:pStyle w:val="ListParagraph"/>
        <w:numPr>
          <w:ilvl w:val="0"/>
          <w:numId w:val="5"/>
        </w:numPr>
        <w:spacing w:before="120" w:after="120"/>
        <w:contextualSpacing w:val="0"/>
        <w:jc w:val="both"/>
        <w:rPr>
          <w:rFonts w:ascii="Times New Roman" w:hAnsi="Times New Roman" w:cs="Times New Roman"/>
          <w:sz w:val="23"/>
          <w:szCs w:val="23"/>
        </w:rPr>
      </w:pPr>
      <w:r w:rsidRPr="006C393F">
        <w:rPr>
          <w:rFonts w:ascii="Times New Roman" w:hAnsi="Times New Roman" w:cs="Times New Roman"/>
          <w:sz w:val="23"/>
          <w:szCs w:val="23"/>
        </w:rPr>
        <w:t xml:space="preserve">Lai precizētu ielu sarkano līniju </w:t>
      </w:r>
      <w:bookmarkStart w:id="6" w:name="_Hlk200044054"/>
      <w:r>
        <w:rPr>
          <w:rFonts w:ascii="Times New Roman" w:hAnsi="Times New Roman" w:cs="Times New Roman"/>
          <w:sz w:val="23"/>
          <w:szCs w:val="23"/>
        </w:rPr>
        <w:t>un TIN7 novietojumu</w:t>
      </w:r>
      <w:bookmarkEnd w:id="4"/>
      <w:bookmarkEnd w:id="6"/>
      <w:r w:rsidR="00050BC1">
        <w:rPr>
          <w:rFonts w:ascii="Times New Roman" w:hAnsi="Times New Roman" w:cs="Times New Roman"/>
          <w:sz w:val="23"/>
          <w:szCs w:val="23"/>
        </w:rPr>
        <w:t xml:space="preserve"> Īpašumā</w:t>
      </w:r>
      <w:r>
        <w:rPr>
          <w:rFonts w:ascii="Times New Roman" w:hAnsi="Times New Roman" w:cs="Times New Roman"/>
          <w:sz w:val="23"/>
          <w:szCs w:val="23"/>
        </w:rPr>
        <w:t xml:space="preserve">, </w:t>
      </w:r>
      <w:r w:rsidRPr="006C393F">
        <w:rPr>
          <w:rFonts w:ascii="Times New Roman" w:hAnsi="Times New Roman" w:cs="Times New Roman"/>
          <w:sz w:val="23"/>
          <w:szCs w:val="23"/>
        </w:rPr>
        <w:t xml:space="preserve">ir nepieciešams izstrādāt </w:t>
      </w:r>
      <w:r>
        <w:rPr>
          <w:rFonts w:ascii="Times New Roman" w:hAnsi="Times New Roman" w:cs="Times New Roman"/>
          <w:sz w:val="23"/>
          <w:szCs w:val="23"/>
        </w:rPr>
        <w:t>l</w:t>
      </w:r>
      <w:r w:rsidRPr="006C393F">
        <w:rPr>
          <w:rFonts w:ascii="Times New Roman" w:hAnsi="Times New Roman" w:cs="Times New Roman"/>
          <w:sz w:val="23"/>
          <w:szCs w:val="23"/>
        </w:rPr>
        <w:t>okālplānojum</w:t>
      </w:r>
      <w:r>
        <w:rPr>
          <w:rFonts w:ascii="Times New Roman" w:hAnsi="Times New Roman" w:cs="Times New Roman"/>
          <w:sz w:val="23"/>
          <w:szCs w:val="23"/>
        </w:rPr>
        <w:t>u kā grozījumus Teritorijas plānojumam</w:t>
      </w:r>
      <w:r w:rsidRPr="006C393F">
        <w:rPr>
          <w:rFonts w:ascii="Times New Roman" w:hAnsi="Times New Roman" w:cs="Times New Roman"/>
          <w:sz w:val="23"/>
          <w:szCs w:val="23"/>
        </w:rPr>
        <w:t>.</w:t>
      </w:r>
    </w:p>
    <w:p w14:paraId="7D287212" w14:textId="77777777"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bookmarkStart w:id="7" w:name="_Hlk168561995"/>
      <w:r w:rsidRPr="00426C31">
        <w:rPr>
          <w:rFonts w:ascii="Times New Roman" w:hAnsi="Times New Roman"/>
          <w:sz w:val="23"/>
          <w:szCs w:val="23"/>
        </w:rPr>
        <w:t>Pašvaldību likuma 4.panta pirmās daļas 15.punkts un 10.panta pirmās daļas 21.punkts</w:t>
      </w:r>
      <w:bookmarkEnd w:id="7"/>
      <w:r w:rsidRPr="00426C31">
        <w:rPr>
          <w:rFonts w:ascii="Times New Roman" w:hAnsi="Times New Roman"/>
          <w:sz w:val="23"/>
          <w:szCs w:val="23"/>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sz w:val="23"/>
          <w:szCs w:val="23"/>
        </w:rPr>
        <w:t>.</w:t>
      </w:r>
    </w:p>
    <w:p w14:paraId="13AD05AB" w14:textId="77777777"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bookmarkStart w:id="8" w:name="_Hlk168562020"/>
      <w:bookmarkStart w:id="9" w:name="_Hlk168560810"/>
      <w:r w:rsidRPr="00B658B6">
        <w:rPr>
          <w:rFonts w:ascii="Times New Roman" w:hAnsi="Times New Roman"/>
          <w:sz w:val="23"/>
          <w:szCs w:val="23"/>
        </w:rPr>
        <w:t xml:space="preserve">Teritorijas attīstības plānošanas likuma 12.panta pirmā daļa </w:t>
      </w:r>
      <w:bookmarkEnd w:id="8"/>
      <w:r w:rsidRPr="00B658B6">
        <w:rPr>
          <w:rFonts w:ascii="Times New Roman" w:hAnsi="Times New Roman"/>
          <w:sz w:val="23"/>
          <w:szCs w:val="23"/>
        </w:rPr>
        <w:t xml:space="preserve">noteic, ka </w:t>
      </w:r>
      <w:bookmarkEnd w:id="9"/>
      <w:r w:rsidRPr="00B658B6">
        <w:rPr>
          <w:rFonts w:ascii="Times New Roman" w:hAnsi="Times New Roman"/>
          <w:sz w:val="23"/>
          <w:szCs w:val="23"/>
        </w:rPr>
        <w:t>vietējā pašvaldība izstrādā un apstiprina vietējās pašvaldības attīstības stratēģiju, attīstības programmu, teritorijas plānojumu, lokālplānojumus, detālplānojumus un tematiskos plānojumus.</w:t>
      </w:r>
    </w:p>
    <w:p w14:paraId="6FBF1E9A" w14:textId="77777777"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r w:rsidRPr="00B658B6">
        <w:rPr>
          <w:rFonts w:ascii="Times New Roman" w:hAnsi="Times New Roman"/>
          <w:sz w:val="23"/>
          <w:szCs w:val="23"/>
        </w:rPr>
        <w:t xml:space="preserve">Teritorijas attīstības plānošanas likuma </w:t>
      </w:r>
      <w:bookmarkStart w:id="10" w:name="_Hlk168562052"/>
      <w:r w:rsidRPr="000920D5">
        <w:rPr>
          <w:rFonts w:ascii="Times New Roman" w:hAnsi="Times New Roman"/>
          <w:sz w:val="23"/>
          <w:szCs w:val="23"/>
        </w:rPr>
        <w:t>23.panta ceturtā daļa noteic, ka vietējās pašvaldības teritorijas plānojumā noteiktā funkcionālā zonējuma vai teritorijas izmantošanas un apbūves noteikumu izmaiņas izstrādā kā vietējās pašvaldības teritorijas plānojuma grozījumus vai kā lokālplānojumu atbilstoši šā likuma 24.panta trešajai daļai</w:t>
      </w:r>
      <w:bookmarkEnd w:id="10"/>
      <w:r w:rsidRPr="00426C31">
        <w:rPr>
          <w:rFonts w:ascii="Times New Roman" w:hAnsi="Times New Roman"/>
          <w:sz w:val="23"/>
          <w:szCs w:val="23"/>
        </w:rPr>
        <w:t>.</w:t>
      </w:r>
    </w:p>
    <w:p w14:paraId="7A858E95" w14:textId="74199D55" w:rsidR="00234864" w:rsidRDefault="00234864" w:rsidP="002C0F4E">
      <w:pPr>
        <w:pStyle w:val="ListParagraph"/>
        <w:numPr>
          <w:ilvl w:val="0"/>
          <w:numId w:val="5"/>
        </w:numPr>
        <w:spacing w:before="120" w:after="120"/>
        <w:contextualSpacing w:val="0"/>
        <w:jc w:val="both"/>
        <w:rPr>
          <w:rFonts w:ascii="Times New Roman" w:hAnsi="Times New Roman"/>
          <w:sz w:val="23"/>
          <w:szCs w:val="23"/>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pēc vietējās pašvaldības ilgtspējīgas attīstības stratēģijas spēkā stāšanās lokālplānojumā var grozīt vietējās pašvaldības teritorijas plānojumu, ciktāl lokālplānojums nav pretrunā ar vietējās pašvaldības ilgtspējīgas attīstības stratēģiju, izņemot gadījumu, kad lokālplānojums izstrādāts tikai valsts aizsardzības vajadzībām.</w:t>
      </w:r>
    </w:p>
    <w:p w14:paraId="1205DD9A" w14:textId="77777777"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bookmarkStart w:id="11" w:name="_Hlk168562306"/>
      <w:r w:rsidRPr="00B658B6">
        <w:rPr>
          <w:rFonts w:ascii="Times New Roman" w:hAnsi="Times New Roman"/>
          <w:sz w:val="23"/>
          <w:szCs w:val="23"/>
        </w:rPr>
        <w:t xml:space="preserve">Ministru kabineta 14.10.2014. noteikumu Nr.628 „Noteikumi par pašvaldību teritorijas attīstības plānošanas dokumentiem” </w:t>
      </w:r>
      <w:bookmarkStart w:id="12" w:name="_Hlk168562100"/>
      <w:r w:rsidRPr="00B658B6">
        <w:rPr>
          <w:rFonts w:ascii="Times New Roman" w:hAnsi="Times New Roman"/>
          <w:sz w:val="23"/>
          <w:szCs w:val="23"/>
        </w:rPr>
        <w:t>75.punkts</w:t>
      </w:r>
      <w:bookmarkEnd w:id="12"/>
      <w:r w:rsidRPr="00B658B6">
        <w:rPr>
          <w:rFonts w:ascii="Times New Roman" w:hAnsi="Times New Roman"/>
          <w:sz w:val="23"/>
          <w:szCs w:val="23"/>
        </w:rPr>
        <w:t xml:space="preserve"> noteic, ka </w:t>
      </w:r>
      <w:bookmarkEnd w:id="11"/>
      <w:r w:rsidRPr="00B658B6">
        <w:rPr>
          <w:rFonts w:ascii="Times New Roman" w:hAnsi="Times New Roman"/>
          <w:sz w:val="23"/>
          <w:szCs w:val="23"/>
        </w:rPr>
        <w:t>pašvaldības dome pieņem lēmumu par lokālplānojuma izstrādes uzsākšanu, kā arī apstiprina darba uzdevumu un izstrādes vadītāju.</w:t>
      </w:r>
    </w:p>
    <w:p w14:paraId="061326E7" w14:textId="1C40FF6F"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r w:rsidRPr="000920D5">
        <w:rPr>
          <w:rFonts w:ascii="Times New Roman" w:hAnsi="Times New Roman"/>
          <w:sz w:val="23"/>
          <w:szCs w:val="23"/>
        </w:rPr>
        <w:t xml:space="preserve">Ministru kabineta 14.10.2014. noteikumu Nr.628 „Noteikumi par pašvaldību teritorijas attīstības plānošanas dokumentiem” 76.punkts noteic, </w:t>
      </w:r>
      <w:r w:rsidR="00646260" w:rsidRPr="00646260">
        <w:rPr>
          <w:rFonts w:ascii="Times New Roman" w:hAnsi="Times New Roman"/>
          <w:sz w:val="23"/>
          <w:szCs w:val="23"/>
        </w:rPr>
        <w:t>ka pašvaldība domes lēmumā par lokālplānojuma izstrādes uzsākšanu pamato tā izstrādes nepieciešamību un norāda plānoto attīstības ieceri</w:t>
      </w:r>
      <w:r w:rsidRPr="000920D5">
        <w:rPr>
          <w:rFonts w:ascii="Times New Roman" w:hAnsi="Times New Roman"/>
          <w:sz w:val="23"/>
          <w:szCs w:val="23"/>
        </w:rPr>
        <w:t>.</w:t>
      </w:r>
    </w:p>
    <w:p w14:paraId="27C82A1C" w14:textId="3FEFC8C8" w:rsidR="002C0F4E" w:rsidRDefault="002C0F4E" w:rsidP="002C0F4E">
      <w:pPr>
        <w:pStyle w:val="ListParagraph"/>
        <w:numPr>
          <w:ilvl w:val="0"/>
          <w:numId w:val="5"/>
        </w:numPr>
        <w:jc w:val="both"/>
        <w:rPr>
          <w:rFonts w:ascii="Times New Roman" w:hAnsi="Times New Roman"/>
          <w:sz w:val="23"/>
          <w:szCs w:val="23"/>
        </w:rPr>
      </w:pPr>
      <w:r w:rsidRPr="000920D5">
        <w:rPr>
          <w:rFonts w:ascii="Times New Roman" w:hAnsi="Times New Roman"/>
          <w:sz w:val="23"/>
          <w:szCs w:val="23"/>
        </w:rPr>
        <w:t xml:space="preserve">Ministru kabineta 14.10.2014. noteikumu Nr.628 „Noteikumi par pašvaldību teritorijas attīstības plānošanas dokumentiem” 78.punkts noteic, </w:t>
      </w:r>
      <w:r w:rsidR="00884522">
        <w:rPr>
          <w:rFonts w:ascii="Times New Roman" w:hAnsi="Times New Roman"/>
          <w:sz w:val="23"/>
          <w:szCs w:val="23"/>
        </w:rPr>
        <w:t>k</w:t>
      </w:r>
      <w:r w:rsidR="00884522" w:rsidRPr="000920D5">
        <w:rPr>
          <w:rFonts w:ascii="Times New Roman" w:hAnsi="Times New Roman"/>
          <w:sz w:val="23"/>
          <w:szCs w:val="23"/>
        </w:rPr>
        <w:t xml:space="preserve">a </w:t>
      </w:r>
      <w:r w:rsidRPr="000920D5">
        <w:rPr>
          <w:rFonts w:ascii="Times New Roman" w:hAnsi="Times New Roman"/>
          <w:sz w:val="23"/>
          <w:szCs w:val="23"/>
        </w:rPr>
        <w:t>lokālplānojuma teritoriju</w:t>
      </w:r>
      <w:r w:rsidR="00884522">
        <w:rPr>
          <w:rFonts w:ascii="Times New Roman" w:hAnsi="Times New Roman"/>
          <w:sz w:val="23"/>
          <w:szCs w:val="23"/>
        </w:rPr>
        <w:t xml:space="preserve"> nosaka pašvaldība</w:t>
      </w:r>
      <w:r w:rsidRPr="000920D5">
        <w:rPr>
          <w:rFonts w:ascii="Times New Roman" w:hAnsi="Times New Roman"/>
          <w:sz w:val="23"/>
          <w:szCs w:val="23"/>
        </w:rPr>
        <w:t>.</w:t>
      </w:r>
    </w:p>
    <w:p w14:paraId="450444DF" w14:textId="77777777" w:rsidR="002C0F4E" w:rsidRPr="00B658B6" w:rsidRDefault="002C0F4E" w:rsidP="002C0F4E">
      <w:pPr>
        <w:pStyle w:val="ListParagraph"/>
        <w:ind w:left="562"/>
        <w:jc w:val="both"/>
        <w:rPr>
          <w:rFonts w:ascii="Times New Roman" w:hAnsi="Times New Roman"/>
          <w:sz w:val="12"/>
          <w:szCs w:val="12"/>
        </w:rPr>
      </w:pPr>
    </w:p>
    <w:p w14:paraId="4FD2EA8A" w14:textId="77777777" w:rsidR="002C0F4E" w:rsidRPr="00B658B6" w:rsidRDefault="002C0F4E" w:rsidP="002C0F4E">
      <w:pPr>
        <w:pStyle w:val="ListParagraph"/>
        <w:numPr>
          <w:ilvl w:val="0"/>
          <w:numId w:val="5"/>
        </w:numPr>
        <w:jc w:val="both"/>
        <w:rPr>
          <w:rFonts w:ascii="Times New Roman" w:hAnsi="Times New Roman"/>
          <w:sz w:val="23"/>
          <w:szCs w:val="23"/>
        </w:rPr>
      </w:pPr>
      <w:r w:rsidRPr="00152E36">
        <w:rPr>
          <w:rFonts w:ascii="Times New Roman" w:hAnsi="Times New Roman"/>
          <w:sz w:val="23"/>
          <w:szCs w:val="23"/>
        </w:rPr>
        <w:t>Ministru kabineta 14.10.2014. noteikumu Nr.628 „Noteikumi par pašvaldību teritorijas attīstības plānošanas dokumentiem” 93.punkts noteic, ka teritorijas plānojumā noteiktā funkcionālā zonējuma, teritorijas izmantošanas aprobežojumu un apgrūtinājumu izmaiņas izstrādā kā pašvaldības teritorijas plānojuma grozījumus vai kā lokālplānojumu, ar kuru tiek grozīts teritorijas plānojums šajā apakšnodaļā noteiktajā kārtībā.</w:t>
      </w:r>
    </w:p>
    <w:p w14:paraId="697C8D91" w14:textId="77777777" w:rsidR="002C0F4E" w:rsidRDefault="002C0F4E" w:rsidP="002C0F4E">
      <w:pPr>
        <w:pStyle w:val="ListParagraph"/>
        <w:numPr>
          <w:ilvl w:val="0"/>
          <w:numId w:val="5"/>
        </w:numPr>
        <w:spacing w:before="120" w:after="120"/>
        <w:contextualSpacing w:val="0"/>
        <w:jc w:val="both"/>
        <w:rPr>
          <w:rFonts w:ascii="Times New Roman" w:hAnsi="Times New Roman"/>
          <w:sz w:val="23"/>
          <w:szCs w:val="23"/>
        </w:rPr>
      </w:pPr>
      <w:r w:rsidRPr="00A359F6">
        <w:rPr>
          <w:rFonts w:ascii="Times New Roman" w:hAnsi="Times New Roman"/>
          <w:sz w:val="23"/>
          <w:szCs w:val="23"/>
        </w:rPr>
        <w:lastRenderedPageBreak/>
        <w:t>Ministru kabineta 14.10.2014. noteikumu Nr.628 „Noteikumi par pašvaldību teritorijas attīstības plānošanas dokumentiem” 132.punkts noteic, ka pašvaldība vienojas ar lokālplānojuma ierosinātāju par tā izstrādi, noslēdzot attiecīgu līgumu. Līgumā nosaka pušu tiesības, pienākumus un atbildību un to pievieno pašvaldības lēmumam par lokālplānojuma izstrādes uzsākšanu.</w:t>
      </w:r>
    </w:p>
    <w:p w14:paraId="15749122" w14:textId="41DBBB64" w:rsidR="002C0F4E" w:rsidRPr="006C393F" w:rsidRDefault="002C0F4E" w:rsidP="002C0F4E">
      <w:pPr>
        <w:pStyle w:val="BodyText"/>
        <w:spacing w:after="120"/>
        <w:rPr>
          <w:rFonts w:ascii="Times New Roman" w:hAnsi="Times New Roman"/>
          <w:sz w:val="23"/>
          <w:szCs w:val="23"/>
        </w:rPr>
      </w:pPr>
      <w:r w:rsidRPr="006C393F">
        <w:rPr>
          <w:rFonts w:ascii="Times New Roman" w:hAnsi="Times New Roman"/>
          <w:sz w:val="23"/>
          <w:szCs w:val="23"/>
        </w:rPr>
        <w:t>Pamatojoties uz iepriekš minēto un Pašvaldību likuma 4.panta pirmās daļas 15. punktu un 10.panta pirmās daļas 21.punktu</w:t>
      </w:r>
      <w:r w:rsidRPr="00152E36">
        <w:rPr>
          <w:rFonts w:ascii="Times New Roman" w:hAnsi="Times New Roman"/>
          <w:sz w:val="23"/>
          <w:szCs w:val="23"/>
        </w:rPr>
        <w:t>, Teritorijas attīstības plānošanas likuma 12.panta pirmo daļu un 23.panta ceturto daļu,</w:t>
      </w:r>
      <w:r w:rsidR="00234864">
        <w:rPr>
          <w:rFonts w:ascii="Times New Roman" w:hAnsi="Times New Roman"/>
          <w:sz w:val="23"/>
          <w:szCs w:val="23"/>
        </w:rPr>
        <w:t xml:space="preserve"> 24.panta otro daļu,</w:t>
      </w:r>
      <w:r w:rsidRPr="00152E36">
        <w:rPr>
          <w:rFonts w:ascii="Times New Roman" w:hAnsi="Times New Roman"/>
          <w:sz w:val="23"/>
          <w:szCs w:val="23"/>
        </w:rPr>
        <w:t xml:space="preserve"> Ministru kabineta 14.10.2014. noteikumu Nr.628 „Noteikumi par pašvaldību teritorijas attīstības plānošanas dokumentiem”</w:t>
      </w:r>
      <w:r w:rsidRPr="00152E36">
        <w:rPr>
          <w:sz w:val="23"/>
          <w:szCs w:val="23"/>
        </w:rPr>
        <w:t xml:space="preserve"> </w:t>
      </w:r>
      <w:r w:rsidRPr="00152E36">
        <w:rPr>
          <w:rFonts w:ascii="Times New Roman" w:hAnsi="Times New Roman"/>
          <w:sz w:val="23"/>
          <w:szCs w:val="23"/>
        </w:rPr>
        <w:t xml:space="preserve">75.punktu, 76.punktu. 78.punktu, 93.punktu, </w:t>
      </w:r>
      <w:r w:rsidR="00884522">
        <w:rPr>
          <w:rFonts w:ascii="Times New Roman" w:hAnsi="Times New Roman"/>
          <w:sz w:val="23"/>
          <w:szCs w:val="23"/>
        </w:rPr>
        <w:t xml:space="preserve">un </w:t>
      </w:r>
      <w:r w:rsidRPr="00152E36">
        <w:rPr>
          <w:rFonts w:ascii="Times New Roman" w:hAnsi="Times New Roman"/>
          <w:sz w:val="23"/>
          <w:szCs w:val="23"/>
        </w:rPr>
        <w:t>132.punktu,</w:t>
      </w:r>
      <w:r w:rsidRPr="006C393F">
        <w:rPr>
          <w:rFonts w:ascii="Times New Roman" w:hAnsi="Times New Roman"/>
          <w:sz w:val="23"/>
          <w:szCs w:val="23"/>
        </w:rPr>
        <w:t xml:space="preserve"> kā arī ņemot vērā domes Attīstības komitejas 1</w:t>
      </w:r>
      <w:r w:rsidR="005F5557">
        <w:rPr>
          <w:rFonts w:ascii="Times New Roman" w:hAnsi="Times New Roman"/>
          <w:sz w:val="23"/>
          <w:szCs w:val="23"/>
        </w:rPr>
        <w:t>1</w:t>
      </w:r>
      <w:r>
        <w:rPr>
          <w:rFonts w:ascii="Times New Roman" w:hAnsi="Times New Roman"/>
          <w:sz w:val="23"/>
          <w:szCs w:val="23"/>
        </w:rPr>
        <w:t>.</w:t>
      </w:r>
      <w:r w:rsidR="005F5557">
        <w:rPr>
          <w:rFonts w:ascii="Times New Roman" w:hAnsi="Times New Roman"/>
          <w:sz w:val="23"/>
          <w:szCs w:val="23"/>
        </w:rPr>
        <w:t>06</w:t>
      </w:r>
      <w:r w:rsidRPr="006C393F">
        <w:rPr>
          <w:rFonts w:ascii="Times New Roman" w:hAnsi="Times New Roman"/>
          <w:sz w:val="23"/>
          <w:szCs w:val="23"/>
        </w:rPr>
        <w:t>.202</w:t>
      </w:r>
      <w:r w:rsidR="005F5557">
        <w:rPr>
          <w:rFonts w:ascii="Times New Roman" w:hAnsi="Times New Roman"/>
          <w:sz w:val="23"/>
          <w:szCs w:val="23"/>
        </w:rPr>
        <w:t>5</w:t>
      </w:r>
      <w:r w:rsidRPr="006C393F">
        <w:rPr>
          <w:rFonts w:ascii="Times New Roman" w:hAnsi="Times New Roman"/>
          <w:sz w:val="23"/>
          <w:szCs w:val="23"/>
        </w:rPr>
        <w:t>. atzinumu,</w:t>
      </w:r>
      <w:r w:rsidRPr="006C393F">
        <w:rPr>
          <w:rFonts w:ascii="Times New Roman" w:hAnsi="Times New Roman"/>
          <w:color w:val="FF0000"/>
          <w:sz w:val="23"/>
          <w:szCs w:val="23"/>
        </w:rPr>
        <w:t xml:space="preserve"> </w:t>
      </w:r>
      <w:r w:rsidRPr="006C393F">
        <w:rPr>
          <w:rFonts w:ascii="Times New Roman" w:hAnsi="Times New Roman"/>
          <w:sz w:val="23"/>
          <w:szCs w:val="23"/>
        </w:rPr>
        <w:t>Ādažu novada pašvaldības dome</w:t>
      </w:r>
    </w:p>
    <w:p w14:paraId="33F07F33" w14:textId="77777777" w:rsidR="002C0F4E" w:rsidRPr="006C393F" w:rsidRDefault="002C0F4E" w:rsidP="002C0F4E">
      <w:pPr>
        <w:pStyle w:val="BodyText"/>
        <w:spacing w:after="120"/>
        <w:jc w:val="center"/>
        <w:rPr>
          <w:rFonts w:ascii="Times New Roman" w:hAnsi="Times New Roman"/>
          <w:sz w:val="23"/>
          <w:szCs w:val="23"/>
        </w:rPr>
      </w:pPr>
      <w:r w:rsidRPr="006C393F">
        <w:rPr>
          <w:rFonts w:ascii="Times New Roman" w:hAnsi="Times New Roman"/>
          <w:b/>
          <w:bCs/>
          <w:sz w:val="23"/>
          <w:szCs w:val="23"/>
        </w:rPr>
        <w:t>NOLEMJ</w:t>
      </w:r>
      <w:r w:rsidRPr="006C393F">
        <w:rPr>
          <w:rFonts w:ascii="Times New Roman" w:hAnsi="Times New Roman"/>
          <w:sz w:val="23"/>
          <w:szCs w:val="23"/>
        </w:rPr>
        <w:t>:</w:t>
      </w:r>
    </w:p>
    <w:p w14:paraId="2C4C83B2" w14:textId="25B0BBF4"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 xml:space="preserve">Uzsākt lokālplānojuma </w:t>
      </w:r>
      <w:bookmarkStart w:id="13" w:name="_Hlk166835402"/>
      <w:bookmarkStart w:id="14" w:name="_Hlk181183043"/>
      <w:r w:rsidRPr="006A5371">
        <w:rPr>
          <w:rFonts w:ascii="Times New Roman" w:hAnsi="Times New Roman"/>
          <w:sz w:val="23"/>
          <w:szCs w:val="23"/>
        </w:rPr>
        <w:t xml:space="preserve">izstrādi </w:t>
      </w:r>
      <w:r w:rsidRPr="006C393F">
        <w:rPr>
          <w:rFonts w:ascii="Times New Roman" w:hAnsi="Times New Roman"/>
          <w:sz w:val="23"/>
          <w:szCs w:val="23"/>
        </w:rPr>
        <w:t>nekustam</w:t>
      </w:r>
      <w:r>
        <w:rPr>
          <w:rFonts w:ascii="Times New Roman" w:hAnsi="Times New Roman"/>
          <w:sz w:val="23"/>
          <w:szCs w:val="23"/>
        </w:rPr>
        <w:t>ā</w:t>
      </w:r>
      <w:r w:rsidRPr="006C393F">
        <w:rPr>
          <w:rFonts w:ascii="Times New Roman" w:hAnsi="Times New Roman"/>
          <w:sz w:val="23"/>
          <w:szCs w:val="23"/>
        </w:rPr>
        <w:t xml:space="preserve"> īpašum</w:t>
      </w:r>
      <w:r>
        <w:rPr>
          <w:rFonts w:ascii="Times New Roman" w:hAnsi="Times New Roman"/>
          <w:sz w:val="23"/>
          <w:szCs w:val="23"/>
        </w:rPr>
        <w:t>a</w:t>
      </w:r>
      <w:r w:rsidRPr="006C393F">
        <w:rPr>
          <w:rFonts w:ascii="Times New Roman" w:hAnsi="Times New Roman"/>
          <w:sz w:val="23"/>
          <w:szCs w:val="23"/>
        </w:rPr>
        <w:t xml:space="preserve"> </w:t>
      </w:r>
      <w:bookmarkEnd w:id="13"/>
      <w:r w:rsidRPr="006C393F">
        <w:rPr>
          <w:rFonts w:ascii="Times New Roman" w:hAnsi="Times New Roman"/>
          <w:sz w:val="23"/>
          <w:szCs w:val="23"/>
        </w:rPr>
        <w:t>“</w:t>
      </w:r>
      <w:r>
        <w:rPr>
          <w:rFonts w:ascii="Times New Roman" w:hAnsi="Times New Roman"/>
          <w:sz w:val="23"/>
          <w:szCs w:val="23"/>
        </w:rPr>
        <w:t>Pumpuri</w:t>
      </w:r>
      <w:r w:rsidRPr="006C393F">
        <w:rPr>
          <w:rFonts w:ascii="Times New Roman" w:hAnsi="Times New Roman"/>
          <w:sz w:val="23"/>
          <w:szCs w:val="23"/>
        </w:rPr>
        <w:t>”</w:t>
      </w:r>
      <w:r w:rsidRPr="00C71CF9">
        <w:rPr>
          <w:rFonts w:ascii="Times New Roman" w:hAnsi="Times New Roman"/>
          <w:sz w:val="23"/>
          <w:szCs w:val="23"/>
        </w:rPr>
        <w:t xml:space="preserve"> </w:t>
      </w:r>
      <w:r>
        <w:rPr>
          <w:rFonts w:ascii="Times New Roman" w:hAnsi="Times New Roman"/>
          <w:sz w:val="23"/>
          <w:szCs w:val="23"/>
        </w:rPr>
        <w:t xml:space="preserve">(kadastra Nr. </w:t>
      </w:r>
      <w:r w:rsidRPr="00BC7181">
        <w:rPr>
          <w:rFonts w:ascii="Times New Roman" w:hAnsi="Times New Roman"/>
          <w:sz w:val="24"/>
          <w:szCs w:val="24"/>
        </w:rPr>
        <w:t>80440040017</w:t>
      </w:r>
      <w:r>
        <w:rPr>
          <w:rFonts w:ascii="Times New Roman" w:hAnsi="Times New Roman"/>
          <w:sz w:val="24"/>
          <w:szCs w:val="24"/>
        </w:rPr>
        <w:t xml:space="preserve">) </w:t>
      </w:r>
      <w:r w:rsidRPr="00C71CF9">
        <w:rPr>
          <w:rFonts w:ascii="Times New Roman" w:hAnsi="Times New Roman"/>
          <w:sz w:val="23"/>
          <w:szCs w:val="23"/>
        </w:rPr>
        <w:t>zemes vienīb</w:t>
      </w:r>
      <w:r>
        <w:rPr>
          <w:rFonts w:ascii="Times New Roman" w:hAnsi="Times New Roman"/>
          <w:sz w:val="23"/>
          <w:szCs w:val="23"/>
        </w:rPr>
        <w:t>ā</w:t>
      </w:r>
      <w:r w:rsidRPr="00C71CF9">
        <w:rPr>
          <w:rFonts w:ascii="Times New Roman" w:hAnsi="Times New Roman"/>
          <w:sz w:val="23"/>
          <w:szCs w:val="23"/>
        </w:rPr>
        <w:t xml:space="preserve"> ar kadastra apzīmējumu 80440040018</w:t>
      </w:r>
      <w:r>
        <w:rPr>
          <w:rFonts w:ascii="Times New Roman" w:hAnsi="Times New Roman"/>
          <w:sz w:val="23"/>
          <w:szCs w:val="23"/>
        </w:rPr>
        <w:t>, Birzniekos, Ādažu pag., Ādažu nov</w:t>
      </w:r>
      <w:r w:rsidR="003B1581">
        <w:rPr>
          <w:rFonts w:ascii="Times New Roman" w:hAnsi="Times New Roman"/>
          <w:sz w:val="23"/>
          <w:szCs w:val="23"/>
        </w:rPr>
        <w:t>.</w:t>
      </w:r>
      <w:r>
        <w:rPr>
          <w:rFonts w:ascii="Times New Roman" w:hAnsi="Times New Roman"/>
          <w:sz w:val="23"/>
          <w:szCs w:val="23"/>
        </w:rPr>
        <w:t>, lai</w:t>
      </w:r>
      <w:r w:rsidRPr="006A5371">
        <w:rPr>
          <w:rFonts w:ascii="Times New Roman" w:hAnsi="Times New Roman"/>
          <w:sz w:val="23"/>
          <w:szCs w:val="23"/>
        </w:rPr>
        <w:t xml:space="preserve"> precizētu ielu sarkano līniju un </w:t>
      </w:r>
      <w:r>
        <w:rPr>
          <w:rFonts w:ascii="Times New Roman" w:hAnsi="Times New Roman"/>
          <w:sz w:val="23"/>
          <w:szCs w:val="23"/>
        </w:rPr>
        <w:t>teritorijas ar īpašiem noteikumiem (</w:t>
      </w:r>
      <w:r w:rsidRPr="006A5371">
        <w:rPr>
          <w:rFonts w:ascii="Times New Roman" w:hAnsi="Times New Roman"/>
          <w:sz w:val="23"/>
          <w:szCs w:val="23"/>
        </w:rPr>
        <w:t>TIN7</w:t>
      </w:r>
      <w:r>
        <w:rPr>
          <w:rFonts w:ascii="Times New Roman" w:hAnsi="Times New Roman"/>
          <w:sz w:val="23"/>
          <w:szCs w:val="23"/>
        </w:rPr>
        <w:t>)</w:t>
      </w:r>
      <w:r w:rsidRPr="006A5371">
        <w:rPr>
          <w:rFonts w:ascii="Times New Roman" w:hAnsi="Times New Roman"/>
          <w:sz w:val="23"/>
          <w:szCs w:val="23"/>
        </w:rPr>
        <w:t xml:space="preserve"> novietojumu</w:t>
      </w:r>
      <w:bookmarkEnd w:id="14"/>
      <w:r w:rsidRPr="006C393F">
        <w:rPr>
          <w:rFonts w:ascii="Times New Roman" w:hAnsi="Times New Roman"/>
          <w:sz w:val="23"/>
          <w:szCs w:val="23"/>
        </w:rPr>
        <w:t>.</w:t>
      </w:r>
    </w:p>
    <w:p w14:paraId="0E651809" w14:textId="77777777"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Par lokālplānojuma izstrādes vadītāju apstiprināt Ādažu novada vecāko teritorijas plānotāju Indru Murziņu.</w:t>
      </w:r>
    </w:p>
    <w:p w14:paraId="5757D8FA" w14:textId="77777777" w:rsidR="002C0F4E"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Apstiprināt darba uzdevumu lokālplānojuma izstrādei (</w:t>
      </w:r>
      <w:r>
        <w:rPr>
          <w:rFonts w:ascii="Times New Roman" w:hAnsi="Times New Roman"/>
          <w:sz w:val="23"/>
          <w:szCs w:val="23"/>
        </w:rPr>
        <w:t xml:space="preserve">1. </w:t>
      </w:r>
      <w:r w:rsidRPr="006C393F">
        <w:rPr>
          <w:rFonts w:ascii="Times New Roman" w:hAnsi="Times New Roman"/>
          <w:sz w:val="23"/>
          <w:szCs w:val="23"/>
        </w:rPr>
        <w:t>pielikums)</w:t>
      </w:r>
      <w:r>
        <w:rPr>
          <w:rFonts w:ascii="Times New Roman" w:hAnsi="Times New Roman"/>
          <w:sz w:val="23"/>
          <w:szCs w:val="23"/>
        </w:rPr>
        <w:t xml:space="preserve"> un lokālplānojuma teritorijas robežu (2. pielikums)</w:t>
      </w:r>
      <w:r w:rsidRPr="006C393F">
        <w:rPr>
          <w:rFonts w:ascii="Times New Roman" w:hAnsi="Times New Roman"/>
          <w:sz w:val="23"/>
          <w:szCs w:val="23"/>
        </w:rPr>
        <w:t>.</w:t>
      </w:r>
    </w:p>
    <w:p w14:paraId="602BC224" w14:textId="0AA7E673"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DD2592">
        <w:rPr>
          <w:rFonts w:ascii="Times New Roman" w:hAnsi="Times New Roman"/>
          <w:sz w:val="23"/>
          <w:szCs w:val="23"/>
        </w:rPr>
        <w:t xml:space="preserve">Noslēgt līgumu par </w:t>
      </w:r>
      <w:r>
        <w:rPr>
          <w:rFonts w:ascii="Times New Roman" w:hAnsi="Times New Roman"/>
          <w:sz w:val="23"/>
          <w:szCs w:val="23"/>
        </w:rPr>
        <w:t>lokālplānojuma</w:t>
      </w:r>
      <w:r w:rsidRPr="00DD2592">
        <w:rPr>
          <w:rFonts w:ascii="Times New Roman" w:hAnsi="Times New Roman"/>
          <w:sz w:val="23"/>
          <w:szCs w:val="23"/>
        </w:rPr>
        <w:t xml:space="preserve"> izstrādi un finansēšanu ar </w:t>
      </w:r>
      <w:r>
        <w:rPr>
          <w:rFonts w:ascii="Times New Roman" w:hAnsi="Times New Roman"/>
          <w:sz w:val="23"/>
          <w:szCs w:val="23"/>
        </w:rPr>
        <w:t>lokālplānojuma</w:t>
      </w:r>
      <w:r w:rsidRPr="00DD2592">
        <w:rPr>
          <w:rFonts w:ascii="Times New Roman" w:hAnsi="Times New Roman"/>
          <w:sz w:val="23"/>
          <w:szCs w:val="23"/>
        </w:rPr>
        <w:t xml:space="preserve"> ierosinātāju un izstrādātāju (</w:t>
      </w:r>
      <w:r>
        <w:rPr>
          <w:rFonts w:ascii="Times New Roman" w:hAnsi="Times New Roman"/>
          <w:sz w:val="23"/>
          <w:szCs w:val="23"/>
        </w:rPr>
        <w:t>3. pielikums</w:t>
      </w:r>
      <w:r w:rsidRPr="00DD2592">
        <w:rPr>
          <w:rFonts w:ascii="Times New Roman" w:hAnsi="Times New Roman"/>
          <w:sz w:val="23"/>
          <w:szCs w:val="23"/>
        </w:rPr>
        <w:t>)</w:t>
      </w:r>
      <w:r>
        <w:rPr>
          <w:rFonts w:ascii="Times New Roman" w:hAnsi="Times New Roman"/>
          <w:sz w:val="23"/>
          <w:szCs w:val="23"/>
        </w:rPr>
        <w:t>.</w:t>
      </w:r>
    </w:p>
    <w:p w14:paraId="09C3B852" w14:textId="66408964"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 xml:space="preserve">Lēmumu par lokālplānojuma izstrādes uzsākšanu publicēt Teritorijas attīstības plānošanas informācijas sistēmā, </w:t>
      </w:r>
      <w:bookmarkStart w:id="15" w:name="_Hlk141951178"/>
      <w:r w:rsidRPr="006C393F">
        <w:rPr>
          <w:rFonts w:ascii="Times New Roman" w:hAnsi="Times New Roman"/>
          <w:sz w:val="23"/>
          <w:szCs w:val="23"/>
        </w:rPr>
        <w:t xml:space="preserve">pašvaldības tīmekļvietnē </w:t>
      </w:r>
      <w:hyperlink r:id="rId9" w:history="1">
        <w:r w:rsidRPr="006C393F">
          <w:rPr>
            <w:rStyle w:val="Hyperlink"/>
            <w:rFonts w:ascii="Times New Roman" w:hAnsi="Times New Roman"/>
            <w:sz w:val="23"/>
            <w:szCs w:val="23"/>
          </w:rPr>
          <w:t>www.adazunovads.lv</w:t>
        </w:r>
      </w:hyperlink>
      <w:bookmarkEnd w:id="15"/>
      <w:r w:rsidRPr="006C393F">
        <w:rPr>
          <w:rFonts w:ascii="Times New Roman" w:hAnsi="Times New Roman"/>
          <w:sz w:val="23"/>
          <w:szCs w:val="23"/>
        </w:rPr>
        <w:t xml:space="preserve"> un pašvaldības informatīvajā izdevumā “Ādažu Novada Vēstis”.</w:t>
      </w:r>
    </w:p>
    <w:p w14:paraId="3482E214" w14:textId="77777777"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Par lēmuma izpildi atbild pašvaldības Centrālās pārvaldes Teritorijas plānošanas nodaļa.</w:t>
      </w:r>
    </w:p>
    <w:p w14:paraId="1C27ED43" w14:textId="77777777" w:rsidR="002C0F4E" w:rsidRPr="006C393F" w:rsidRDefault="002C0F4E" w:rsidP="002C0F4E">
      <w:pPr>
        <w:pStyle w:val="BodyText"/>
        <w:numPr>
          <w:ilvl w:val="0"/>
          <w:numId w:val="4"/>
        </w:numPr>
        <w:spacing w:after="120"/>
        <w:ind w:left="284" w:hanging="284"/>
        <w:rPr>
          <w:rFonts w:ascii="Times New Roman" w:hAnsi="Times New Roman"/>
          <w:sz w:val="23"/>
          <w:szCs w:val="23"/>
        </w:rPr>
      </w:pPr>
      <w:r w:rsidRPr="006C393F">
        <w:rPr>
          <w:rFonts w:ascii="Times New Roman" w:hAnsi="Times New Roman"/>
          <w:sz w:val="23"/>
          <w:szCs w:val="23"/>
        </w:rPr>
        <w:t>Pašvaldības izpilddirektora vietniecei veikt šī lēmuma izpildes kontroli.</w:t>
      </w:r>
    </w:p>
    <w:p w14:paraId="3E5E189A" w14:textId="77777777" w:rsidR="002C0F4E" w:rsidRPr="006C393F" w:rsidRDefault="002C0F4E" w:rsidP="002C0F4E">
      <w:pPr>
        <w:pStyle w:val="BodyText"/>
        <w:ind w:left="284" w:hanging="284"/>
        <w:rPr>
          <w:rFonts w:ascii="Times New Roman" w:hAnsi="Times New Roman"/>
          <w:sz w:val="23"/>
          <w:szCs w:val="23"/>
        </w:rPr>
      </w:pPr>
      <w:r w:rsidRPr="006C393F">
        <w:rPr>
          <w:rFonts w:ascii="Times New Roman" w:hAnsi="Times New Roman"/>
          <w:sz w:val="23"/>
          <w:szCs w:val="23"/>
        </w:rPr>
        <w:t>Pielikumā:</w:t>
      </w:r>
    </w:p>
    <w:p w14:paraId="3AE2A350" w14:textId="77777777" w:rsidR="002C0F4E" w:rsidRDefault="002C0F4E" w:rsidP="002C0F4E">
      <w:pPr>
        <w:pStyle w:val="BodyText"/>
        <w:numPr>
          <w:ilvl w:val="0"/>
          <w:numId w:val="3"/>
        </w:numPr>
        <w:ind w:left="714" w:hanging="357"/>
        <w:rPr>
          <w:rFonts w:ascii="Times New Roman" w:hAnsi="Times New Roman"/>
          <w:sz w:val="23"/>
          <w:szCs w:val="23"/>
        </w:rPr>
      </w:pPr>
      <w:r w:rsidRPr="006C393F">
        <w:rPr>
          <w:rFonts w:ascii="Times New Roman" w:hAnsi="Times New Roman"/>
          <w:sz w:val="23"/>
          <w:szCs w:val="23"/>
        </w:rPr>
        <w:t>Darba uzdevums lokālplānojuma izstrādei uz 3 lp.</w:t>
      </w:r>
    </w:p>
    <w:p w14:paraId="23A005F6" w14:textId="77777777" w:rsidR="002C0F4E" w:rsidRPr="006C393F" w:rsidRDefault="002C0F4E" w:rsidP="002C0F4E">
      <w:pPr>
        <w:pStyle w:val="BodyText"/>
        <w:numPr>
          <w:ilvl w:val="0"/>
          <w:numId w:val="3"/>
        </w:numPr>
        <w:ind w:left="714" w:hanging="357"/>
        <w:rPr>
          <w:rFonts w:ascii="Times New Roman" w:hAnsi="Times New Roman"/>
          <w:sz w:val="23"/>
          <w:szCs w:val="23"/>
        </w:rPr>
      </w:pPr>
      <w:r>
        <w:rPr>
          <w:rFonts w:ascii="Times New Roman" w:hAnsi="Times New Roman"/>
          <w:sz w:val="23"/>
          <w:szCs w:val="23"/>
        </w:rPr>
        <w:t>Lokālplānojuma teritorijas robeža uz 1 lp.</w:t>
      </w:r>
    </w:p>
    <w:p w14:paraId="4D11764C" w14:textId="2A7404C8" w:rsidR="002C0F4E" w:rsidRPr="00E36EC3" w:rsidRDefault="002C0F4E" w:rsidP="002C0F4E">
      <w:pPr>
        <w:pStyle w:val="BodyText"/>
        <w:numPr>
          <w:ilvl w:val="0"/>
          <w:numId w:val="3"/>
        </w:numPr>
        <w:rPr>
          <w:rFonts w:ascii="Times New Roman" w:hAnsi="Times New Roman"/>
          <w:sz w:val="23"/>
          <w:szCs w:val="23"/>
        </w:rPr>
      </w:pPr>
      <w:r w:rsidRPr="00E36EC3">
        <w:rPr>
          <w:rFonts w:ascii="Times New Roman" w:hAnsi="Times New Roman"/>
          <w:sz w:val="23"/>
          <w:szCs w:val="23"/>
        </w:rPr>
        <w:t xml:space="preserve">Līguma par lokālplānojuma izstrādi un finansēšanu projekts uz </w:t>
      </w:r>
      <w:r w:rsidR="00564394">
        <w:rPr>
          <w:rFonts w:ascii="Times New Roman" w:hAnsi="Times New Roman"/>
          <w:sz w:val="23"/>
          <w:szCs w:val="23"/>
        </w:rPr>
        <w:t>3</w:t>
      </w:r>
      <w:r w:rsidRPr="00E36EC3">
        <w:rPr>
          <w:rFonts w:ascii="Times New Roman" w:hAnsi="Times New Roman"/>
          <w:sz w:val="23"/>
          <w:szCs w:val="23"/>
        </w:rPr>
        <w:t xml:space="preserve"> lp.</w:t>
      </w:r>
    </w:p>
    <w:p w14:paraId="5A6A1E70" w14:textId="3701B099" w:rsidR="00646260" w:rsidRPr="006C393F" w:rsidRDefault="00646260" w:rsidP="002C0F4E">
      <w:pPr>
        <w:pStyle w:val="BodyText"/>
        <w:numPr>
          <w:ilvl w:val="0"/>
          <w:numId w:val="3"/>
        </w:numPr>
        <w:rPr>
          <w:rFonts w:ascii="Times New Roman" w:hAnsi="Times New Roman"/>
          <w:sz w:val="23"/>
          <w:szCs w:val="23"/>
        </w:rPr>
      </w:pPr>
      <w:r>
        <w:rPr>
          <w:rFonts w:ascii="Times New Roman" w:hAnsi="Times New Roman"/>
          <w:sz w:val="23"/>
          <w:szCs w:val="23"/>
        </w:rPr>
        <w:t xml:space="preserve">Lokālplānojuma priekšlikums uz </w:t>
      </w:r>
      <w:r w:rsidR="003B1581">
        <w:rPr>
          <w:rFonts w:ascii="Times New Roman" w:hAnsi="Times New Roman"/>
          <w:sz w:val="23"/>
          <w:szCs w:val="23"/>
        </w:rPr>
        <w:t xml:space="preserve">1 </w:t>
      </w:r>
      <w:r>
        <w:rPr>
          <w:rFonts w:ascii="Times New Roman" w:hAnsi="Times New Roman"/>
          <w:sz w:val="23"/>
          <w:szCs w:val="23"/>
        </w:rPr>
        <w:t>lp.</w:t>
      </w:r>
    </w:p>
    <w:p w14:paraId="31F429D6" w14:textId="77777777" w:rsidR="002C0F4E" w:rsidRPr="00837E09" w:rsidRDefault="002C0F4E" w:rsidP="002C0F4E">
      <w:pPr>
        <w:widowControl w:val="0"/>
        <w:shd w:val="clear" w:color="auto" w:fill="FFFFFF"/>
        <w:tabs>
          <w:tab w:val="left" w:pos="1985"/>
        </w:tabs>
        <w:autoSpaceDE w:val="0"/>
        <w:autoSpaceDN w:val="0"/>
        <w:adjustRightInd w:val="0"/>
        <w:jc w:val="both"/>
        <w:rPr>
          <w:rFonts w:ascii="Times New Roman" w:hAnsi="Times New Roman" w:cs="Times New Roman"/>
        </w:rPr>
      </w:pPr>
    </w:p>
    <w:p w14:paraId="7EF5C39D" w14:textId="77777777" w:rsidR="002C0F4E" w:rsidRDefault="002C0F4E" w:rsidP="002C0F4E">
      <w:pPr>
        <w:jc w:val="both"/>
        <w:rPr>
          <w:rFonts w:ascii="Times New Roman" w:hAnsi="Times New Roman" w:cs="Times New Roman"/>
        </w:rPr>
      </w:pPr>
    </w:p>
    <w:p w14:paraId="355E6C2D" w14:textId="77777777" w:rsidR="002C0F4E" w:rsidRPr="00564CA6" w:rsidRDefault="002C0F4E" w:rsidP="002C0F4E">
      <w:pPr>
        <w:jc w:val="both"/>
        <w:rPr>
          <w:rFonts w:ascii="Times New Roman" w:hAnsi="Times New Roman" w:cs="Times New Roman"/>
        </w:rPr>
      </w:pPr>
    </w:p>
    <w:p w14:paraId="0268C3DB" w14:textId="77777777" w:rsidR="002C0F4E" w:rsidRDefault="002C0F4E" w:rsidP="002C0F4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82E634E" w14:textId="77777777" w:rsidR="002C0F4E" w:rsidRDefault="002C0F4E" w:rsidP="002C0F4E">
      <w:pPr>
        <w:jc w:val="both"/>
        <w:rPr>
          <w:rFonts w:ascii="Times New Roman" w:hAnsi="Times New Roman" w:cs="Times New Roman"/>
          <w:noProof/>
        </w:rPr>
      </w:pPr>
    </w:p>
    <w:p w14:paraId="76A46A65" w14:textId="77777777" w:rsidR="002C0F4E" w:rsidRPr="00147221" w:rsidRDefault="002C0F4E" w:rsidP="002C0F4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C92AB55" w14:textId="77777777" w:rsidR="002C0F4E" w:rsidRPr="00564CA6" w:rsidRDefault="002C0F4E" w:rsidP="002C0F4E">
      <w:pPr>
        <w:jc w:val="both"/>
        <w:rPr>
          <w:rFonts w:ascii="Times New Roman" w:hAnsi="Times New Roman" w:cs="Times New Roman"/>
        </w:rPr>
      </w:pPr>
      <w:r w:rsidRPr="00564CA6">
        <w:rPr>
          <w:rFonts w:ascii="Times New Roman" w:hAnsi="Times New Roman" w:cs="Times New Roman"/>
        </w:rPr>
        <w:t>__________________________</w:t>
      </w:r>
    </w:p>
    <w:p w14:paraId="41C38FCE" w14:textId="77777777" w:rsidR="002C0F4E" w:rsidRPr="006A5371" w:rsidRDefault="002C0F4E" w:rsidP="002C0F4E">
      <w:pPr>
        <w:jc w:val="both"/>
        <w:rPr>
          <w:rFonts w:ascii="Times New Roman" w:hAnsi="Times New Roman" w:cs="Times New Roman"/>
          <w:sz w:val="20"/>
          <w:szCs w:val="20"/>
        </w:rPr>
      </w:pPr>
      <w:r w:rsidRPr="006A5371">
        <w:rPr>
          <w:rFonts w:ascii="Times New Roman" w:hAnsi="Times New Roman" w:cs="Times New Roman"/>
          <w:sz w:val="20"/>
          <w:szCs w:val="20"/>
          <w:u w:val="single"/>
        </w:rPr>
        <w:t>Izsniegt norakstus</w:t>
      </w:r>
      <w:r w:rsidRPr="006A5371">
        <w:rPr>
          <w:rFonts w:ascii="Times New Roman" w:hAnsi="Times New Roman" w:cs="Times New Roman"/>
          <w:sz w:val="20"/>
          <w:szCs w:val="20"/>
        </w:rPr>
        <w:t>:</w:t>
      </w:r>
    </w:p>
    <w:p w14:paraId="0670A6F5" w14:textId="77777777" w:rsidR="002C0F4E" w:rsidRPr="006A5371" w:rsidRDefault="002C0F4E" w:rsidP="002C0F4E">
      <w:pPr>
        <w:jc w:val="both"/>
        <w:rPr>
          <w:rFonts w:ascii="Times New Roman" w:hAnsi="Times New Roman" w:cs="Times New Roman"/>
          <w:sz w:val="20"/>
          <w:szCs w:val="20"/>
        </w:rPr>
      </w:pPr>
      <w:r w:rsidRPr="006A5371">
        <w:rPr>
          <w:rFonts w:ascii="Times New Roman" w:hAnsi="Times New Roman" w:cs="Times New Roman"/>
          <w:sz w:val="20"/>
          <w:szCs w:val="20"/>
        </w:rPr>
        <w:t>@ IDRV</w:t>
      </w:r>
    </w:p>
    <w:p w14:paraId="2AC1C5AB" w14:textId="77777777" w:rsidR="002C0F4E" w:rsidRPr="006A5371" w:rsidRDefault="002C0F4E" w:rsidP="002C0F4E">
      <w:pPr>
        <w:jc w:val="both"/>
        <w:rPr>
          <w:rFonts w:ascii="Times New Roman" w:hAnsi="Times New Roman" w:cs="Times New Roman"/>
          <w:sz w:val="20"/>
          <w:szCs w:val="20"/>
        </w:rPr>
      </w:pPr>
      <w:r w:rsidRPr="006A5371">
        <w:rPr>
          <w:rFonts w:ascii="Times New Roman" w:hAnsi="Times New Roman" w:cs="Times New Roman"/>
          <w:sz w:val="20"/>
          <w:szCs w:val="20"/>
        </w:rPr>
        <w:t>@ TPN</w:t>
      </w:r>
    </w:p>
    <w:p w14:paraId="66C90198" w14:textId="77777777" w:rsidR="002C0F4E" w:rsidRPr="006A5371" w:rsidRDefault="002C0F4E" w:rsidP="002C0F4E">
      <w:pPr>
        <w:jc w:val="both"/>
        <w:rPr>
          <w:rFonts w:ascii="Times New Roman" w:hAnsi="Times New Roman" w:cs="Times New Roman"/>
          <w:sz w:val="20"/>
          <w:szCs w:val="20"/>
        </w:rPr>
      </w:pPr>
      <w:r w:rsidRPr="006A5371">
        <w:rPr>
          <w:rFonts w:ascii="Times New Roman" w:hAnsi="Times New Roman" w:cs="Times New Roman"/>
          <w:sz w:val="20"/>
          <w:szCs w:val="20"/>
        </w:rPr>
        <w:t xml:space="preserve">Ierosinātājam: AS “VIRŠI-A” (reģ. Nr. 40003242737), e-pasts: </w:t>
      </w:r>
      <w:hyperlink r:id="rId10" w:history="1">
        <w:r w:rsidRPr="006A5371">
          <w:rPr>
            <w:rStyle w:val="Hyperlink"/>
            <w:rFonts w:ascii="Times New Roman" w:hAnsi="Times New Roman" w:cs="Times New Roman"/>
            <w:sz w:val="20"/>
            <w:szCs w:val="20"/>
          </w:rPr>
          <w:t>birojs@virsi.lv</w:t>
        </w:r>
      </w:hyperlink>
      <w:r w:rsidRPr="006A5371">
        <w:rPr>
          <w:rStyle w:val="Hyperlink"/>
          <w:rFonts w:ascii="Times New Roman" w:hAnsi="Times New Roman" w:cs="Times New Roman"/>
          <w:color w:val="auto"/>
          <w:sz w:val="20"/>
          <w:szCs w:val="20"/>
        </w:rPr>
        <w:t xml:space="preserve"> </w:t>
      </w:r>
    </w:p>
    <w:p w14:paraId="484F0134" w14:textId="77777777" w:rsidR="002C0F4E" w:rsidRPr="00BF32CB" w:rsidRDefault="002C0F4E" w:rsidP="002C0F4E">
      <w:pPr>
        <w:jc w:val="both"/>
        <w:rPr>
          <w:rFonts w:ascii="Times New Roman" w:hAnsi="Times New Roman" w:cs="Times New Roman"/>
        </w:rPr>
      </w:pPr>
    </w:p>
    <w:p w14:paraId="19EE11B1" w14:textId="77777777" w:rsidR="002C0F4E" w:rsidRDefault="002C0F4E" w:rsidP="002C0F4E">
      <w:pPr>
        <w:jc w:val="both"/>
        <w:rPr>
          <w:rFonts w:ascii="Times New Roman" w:hAnsi="Times New Roman" w:cs="Times New Roman"/>
        </w:rPr>
      </w:pPr>
    </w:p>
    <w:p w14:paraId="5D29790F" w14:textId="77777777" w:rsidR="002C0F4E" w:rsidRPr="00837E09" w:rsidRDefault="002C0F4E" w:rsidP="002C0F4E">
      <w:pPr>
        <w:jc w:val="both"/>
        <w:rPr>
          <w:rFonts w:ascii="Times New Roman" w:hAnsi="Times New Roman" w:cs="Times New Roman"/>
        </w:rPr>
      </w:pPr>
    </w:p>
    <w:p w14:paraId="1B161269" w14:textId="77777777" w:rsidR="002C0F4E" w:rsidRPr="00837E09" w:rsidRDefault="002C0F4E" w:rsidP="002C0F4E">
      <w:pPr>
        <w:rPr>
          <w:rFonts w:ascii="Times New Roman" w:hAnsi="Times New Roman" w:cs="Times New Roman"/>
          <w:sz w:val="20"/>
          <w:szCs w:val="20"/>
        </w:rPr>
      </w:pPr>
      <w:r w:rsidRPr="00837E09">
        <w:rPr>
          <w:rFonts w:ascii="Times New Roman" w:hAnsi="Times New Roman" w:cs="Times New Roman"/>
          <w:noProof/>
          <w:sz w:val="20"/>
          <w:szCs w:val="20"/>
        </w:rPr>
        <w:t>Indra Murziņa</w:t>
      </w:r>
      <w:r w:rsidRPr="00837E09">
        <w:rPr>
          <w:rFonts w:ascii="Times New Roman" w:hAnsi="Times New Roman" w:cs="Times New Roman"/>
          <w:sz w:val="20"/>
          <w:szCs w:val="20"/>
        </w:rPr>
        <w:t xml:space="preserve">, </w:t>
      </w:r>
      <w:r w:rsidRPr="00837E09">
        <w:rPr>
          <w:rFonts w:ascii="Times New Roman" w:hAnsi="Times New Roman" w:cs="Times New Roman"/>
          <w:noProof/>
          <w:sz w:val="20"/>
          <w:szCs w:val="20"/>
        </w:rPr>
        <w:t>20203786</w:t>
      </w:r>
    </w:p>
    <w:p w14:paraId="6955A864" w14:textId="4AC9454D" w:rsidR="00564CA6" w:rsidRPr="00B47C10" w:rsidRDefault="00564CA6" w:rsidP="002C0F4E">
      <w:pPr>
        <w:jc w:val="cente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83B04" w14:textId="77777777" w:rsidR="002C0F4E" w:rsidRDefault="002C0F4E">
      <w:r>
        <w:separator/>
      </w:r>
    </w:p>
  </w:endnote>
  <w:endnote w:type="continuationSeparator" w:id="0">
    <w:p w14:paraId="053CA053" w14:textId="77777777" w:rsidR="002C0F4E" w:rsidRDefault="002C0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928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C0F4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9BEC" w14:textId="77777777" w:rsidR="002C0F4E" w:rsidRDefault="002C0F4E">
      <w:r>
        <w:separator/>
      </w:r>
    </w:p>
  </w:footnote>
  <w:footnote w:type="continuationSeparator" w:id="0">
    <w:p w14:paraId="0DE99F5A" w14:textId="77777777" w:rsidR="002C0F4E" w:rsidRDefault="002C0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467800FC">
      <w:start w:val="1"/>
      <w:numFmt w:val="decimal"/>
      <w:lvlText w:val="%1."/>
      <w:lvlJc w:val="left"/>
      <w:pPr>
        <w:ind w:left="720" w:hanging="360"/>
      </w:pPr>
      <w:rPr>
        <w:rFonts w:hint="default"/>
      </w:rPr>
    </w:lvl>
    <w:lvl w:ilvl="1" w:tplc="FA52DA48" w:tentative="1">
      <w:start w:val="1"/>
      <w:numFmt w:val="lowerLetter"/>
      <w:lvlText w:val="%2."/>
      <w:lvlJc w:val="left"/>
      <w:pPr>
        <w:ind w:left="1440" w:hanging="360"/>
      </w:pPr>
    </w:lvl>
    <w:lvl w:ilvl="2" w:tplc="B748C72A" w:tentative="1">
      <w:start w:val="1"/>
      <w:numFmt w:val="lowerRoman"/>
      <w:lvlText w:val="%3."/>
      <w:lvlJc w:val="right"/>
      <w:pPr>
        <w:ind w:left="2160" w:hanging="180"/>
      </w:pPr>
    </w:lvl>
    <w:lvl w:ilvl="3" w:tplc="367A65B2" w:tentative="1">
      <w:start w:val="1"/>
      <w:numFmt w:val="decimal"/>
      <w:lvlText w:val="%4."/>
      <w:lvlJc w:val="left"/>
      <w:pPr>
        <w:ind w:left="2880" w:hanging="360"/>
      </w:pPr>
    </w:lvl>
    <w:lvl w:ilvl="4" w:tplc="D86E86BE" w:tentative="1">
      <w:start w:val="1"/>
      <w:numFmt w:val="lowerLetter"/>
      <w:lvlText w:val="%5."/>
      <w:lvlJc w:val="left"/>
      <w:pPr>
        <w:ind w:left="3600" w:hanging="360"/>
      </w:pPr>
    </w:lvl>
    <w:lvl w:ilvl="5" w:tplc="8D766E02" w:tentative="1">
      <w:start w:val="1"/>
      <w:numFmt w:val="lowerRoman"/>
      <w:lvlText w:val="%6."/>
      <w:lvlJc w:val="right"/>
      <w:pPr>
        <w:ind w:left="4320" w:hanging="180"/>
      </w:pPr>
    </w:lvl>
    <w:lvl w:ilvl="6" w:tplc="A5449E16" w:tentative="1">
      <w:start w:val="1"/>
      <w:numFmt w:val="decimal"/>
      <w:lvlText w:val="%7."/>
      <w:lvlJc w:val="left"/>
      <w:pPr>
        <w:ind w:left="5040" w:hanging="360"/>
      </w:pPr>
    </w:lvl>
    <w:lvl w:ilvl="7" w:tplc="2708E21C" w:tentative="1">
      <w:start w:val="1"/>
      <w:numFmt w:val="lowerLetter"/>
      <w:lvlText w:val="%8."/>
      <w:lvlJc w:val="left"/>
      <w:pPr>
        <w:ind w:left="5760" w:hanging="360"/>
      </w:pPr>
    </w:lvl>
    <w:lvl w:ilvl="8" w:tplc="E1367084"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5E4CD30">
      <w:start w:val="1"/>
      <w:numFmt w:val="decimal"/>
      <w:lvlText w:val="%1."/>
      <w:lvlJc w:val="left"/>
      <w:pPr>
        <w:ind w:left="720" w:hanging="360"/>
      </w:pPr>
      <w:rPr>
        <w:rFonts w:hint="default"/>
      </w:rPr>
    </w:lvl>
    <w:lvl w:ilvl="1" w:tplc="1E589B52" w:tentative="1">
      <w:start w:val="1"/>
      <w:numFmt w:val="lowerLetter"/>
      <w:lvlText w:val="%2."/>
      <w:lvlJc w:val="left"/>
      <w:pPr>
        <w:ind w:left="1440" w:hanging="360"/>
      </w:pPr>
    </w:lvl>
    <w:lvl w:ilvl="2" w:tplc="1A28D0AE" w:tentative="1">
      <w:start w:val="1"/>
      <w:numFmt w:val="lowerRoman"/>
      <w:lvlText w:val="%3."/>
      <w:lvlJc w:val="right"/>
      <w:pPr>
        <w:ind w:left="2160" w:hanging="180"/>
      </w:pPr>
    </w:lvl>
    <w:lvl w:ilvl="3" w:tplc="5A0ACA54" w:tentative="1">
      <w:start w:val="1"/>
      <w:numFmt w:val="decimal"/>
      <w:lvlText w:val="%4."/>
      <w:lvlJc w:val="left"/>
      <w:pPr>
        <w:ind w:left="2880" w:hanging="360"/>
      </w:pPr>
    </w:lvl>
    <w:lvl w:ilvl="4" w:tplc="886059CC" w:tentative="1">
      <w:start w:val="1"/>
      <w:numFmt w:val="lowerLetter"/>
      <w:lvlText w:val="%5."/>
      <w:lvlJc w:val="left"/>
      <w:pPr>
        <w:ind w:left="3600" w:hanging="360"/>
      </w:pPr>
    </w:lvl>
    <w:lvl w:ilvl="5" w:tplc="3C40BBC8" w:tentative="1">
      <w:start w:val="1"/>
      <w:numFmt w:val="lowerRoman"/>
      <w:lvlText w:val="%6."/>
      <w:lvlJc w:val="right"/>
      <w:pPr>
        <w:ind w:left="4320" w:hanging="180"/>
      </w:pPr>
    </w:lvl>
    <w:lvl w:ilvl="6" w:tplc="67521A94" w:tentative="1">
      <w:start w:val="1"/>
      <w:numFmt w:val="decimal"/>
      <w:lvlText w:val="%7."/>
      <w:lvlJc w:val="left"/>
      <w:pPr>
        <w:ind w:left="5040" w:hanging="360"/>
      </w:pPr>
    </w:lvl>
    <w:lvl w:ilvl="7" w:tplc="14A2EF02" w:tentative="1">
      <w:start w:val="1"/>
      <w:numFmt w:val="lowerLetter"/>
      <w:lvlText w:val="%8."/>
      <w:lvlJc w:val="left"/>
      <w:pPr>
        <w:ind w:left="5760" w:hanging="360"/>
      </w:pPr>
    </w:lvl>
    <w:lvl w:ilvl="8" w:tplc="E9EA456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3140CAD"/>
    <w:multiLevelType w:val="hybridMultilevel"/>
    <w:tmpl w:val="BC8254B0"/>
    <w:lvl w:ilvl="0" w:tplc="AF2A9216">
      <w:start w:val="1"/>
      <w:numFmt w:val="decimal"/>
      <w:lvlText w:val="%1."/>
      <w:lvlJc w:val="left"/>
      <w:pPr>
        <w:ind w:left="562" w:hanging="420"/>
      </w:pPr>
      <w:rPr>
        <w:rFonts w:hint="default"/>
      </w:rPr>
    </w:lvl>
    <w:lvl w:ilvl="1" w:tplc="D3A89502">
      <w:start w:val="1"/>
      <w:numFmt w:val="lowerLetter"/>
      <w:lvlText w:val="%2."/>
      <w:lvlJc w:val="left"/>
      <w:pPr>
        <w:ind w:left="1222" w:hanging="360"/>
      </w:pPr>
    </w:lvl>
    <w:lvl w:ilvl="2" w:tplc="037855A0" w:tentative="1">
      <w:start w:val="1"/>
      <w:numFmt w:val="lowerRoman"/>
      <w:lvlText w:val="%3."/>
      <w:lvlJc w:val="right"/>
      <w:pPr>
        <w:ind w:left="1942" w:hanging="180"/>
      </w:pPr>
    </w:lvl>
    <w:lvl w:ilvl="3" w:tplc="75E65AD6" w:tentative="1">
      <w:start w:val="1"/>
      <w:numFmt w:val="decimal"/>
      <w:lvlText w:val="%4."/>
      <w:lvlJc w:val="left"/>
      <w:pPr>
        <w:ind w:left="2662" w:hanging="360"/>
      </w:pPr>
    </w:lvl>
    <w:lvl w:ilvl="4" w:tplc="3F84143A" w:tentative="1">
      <w:start w:val="1"/>
      <w:numFmt w:val="lowerLetter"/>
      <w:lvlText w:val="%5."/>
      <w:lvlJc w:val="left"/>
      <w:pPr>
        <w:ind w:left="3382" w:hanging="360"/>
      </w:pPr>
    </w:lvl>
    <w:lvl w:ilvl="5" w:tplc="4112BD52" w:tentative="1">
      <w:start w:val="1"/>
      <w:numFmt w:val="lowerRoman"/>
      <w:lvlText w:val="%6."/>
      <w:lvlJc w:val="right"/>
      <w:pPr>
        <w:ind w:left="4102" w:hanging="180"/>
      </w:pPr>
    </w:lvl>
    <w:lvl w:ilvl="6" w:tplc="93F0C700" w:tentative="1">
      <w:start w:val="1"/>
      <w:numFmt w:val="decimal"/>
      <w:lvlText w:val="%7."/>
      <w:lvlJc w:val="left"/>
      <w:pPr>
        <w:ind w:left="4822" w:hanging="360"/>
      </w:pPr>
    </w:lvl>
    <w:lvl w:ilvl="7" w:tplc="FE76AFDA" w:tentative="1">
      <w:start w:val="1"/>
      <w:numFmt w:val="lowerLetter"/>
      <w:lvlText w:val="%8."/>
      <w:lvlJc w:val="left"/>
      <w:pPr>
        <w:ind w:left="5542" w:hanging="360"/>
      </w:pPr>
    </w:lvl>
    <w:lvl w:ilvl="8" w:tplc="B1E0596E" w:tentative="1">
      <w:start w:val="1"/>
      <w:numFmt w:val="lowerRoman"/>
      <w:lvlText w:val="%9."/>
      <w:lvlJc w:val="right"/>
      <w:pPr>
        <w:ind w:left="6262" w:hanging="180"/>
      </w:pPr>
    </w:lvl>
  </w:abstractNum>
  <w:num w:numId="1" w16cid:durableId="1080567416">
    <w:abstractNumId w:val="3"/>
  </w:num>
  <w:num w:numId="2" w16cid:durableId="1964530278">
    <w:abstractNumId w:val="2"/>
  </w:num>
  <w:num w:numId="3" w16cid:durableId="854808267">
    <w:abstractNumId w:val="1"/>
  </w:num>
  <w:num w:numId="4" w16cid:durableId="2021348316">
    <w:abstractNumId w:val="0"/>
  </w:num>
  <w:num w:numId="5" w16cid:durableId="989016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BC1"/>
    <w:rsid w:val="00070E3F"/>
    <w:rsid w:val="00147221"/>
    <w:rsid w:val="00155819"/>
    <w:rsid w:val="00195A73"/>
    <w:rsid w:val="001A297B"/>
    <w:rsid w:val="001D0E63"/>
    <w:rsid w:val="00234864"/>
    <w:rsid w:val="0025391B"/>
    <w:rsid w:val="00297558"/>
    <w:rsid w:val="002C0F4E"/>
    <w:rsid w:val="002D53F6"/>
    <w:rsid w:val="003250E1"/>
    <w:rsid w:val="00351D48"/>
    <w:rsid w:val="003A4FC6"/>
    <w:rsid w:val="003B1581"/>
    <w:rsid w:val="003C401E"/>
    <w:rsid w:val="003F68CC"/>
    <w:rsid w:val="004D516C"/>
    <w:rsid w:val="00521C00"/>
    <w:rsid w:val="0053073B"/>
    <w:rsid w:val="00543508"/>
    <w:rsid w:val="00564394"/>
    <w:rsid w:val="00564CA6"/>
    <w:rsid w:val="005C7FA1"/>
    <w:rsid w:val="005F5557"/>
    <w:rsid w:val="00617AAC"/>
    <w:rsid w:val="00646260"/>
    <w:rsid w:val="006612AC"/>
    <w:rsid w:val="00693F05"/>
    <w:rsid w:val="006D3451"/>
    <w:rsid w:val="006D35BD"/>
    <w:rsid w:val="006D513B"/>
    <w:rsid w:val="0074092B"/>
    <w:rsid w:val="0079484F"/>
    <w:rsid w:val="007B4DDB"/>
    <w:rsid w:val="008257F8"/>
    <w:rsid w:val="00884522"/>
    <w:rsid w:val="008E3846"/>
    <w:rsid w:val="009139A1"/>
    <w:rsid w:val="00931891"/>
    <w:rsid w:val="00996740"/>
    <w:rsid w:val="009A3989"/>
    <w:rsid w:val="009B7F8F"/>
    <w:rsid w:val="00A254B5"/>
    <w:rsid w:val="00A52B04"/>
    <w:rsid w:val="00B36CD4"/>
    <w:rsid w:val="00B4014F"/>
    <w:rsid w:val="00B47C10"/>
    <w:rsid w:val="00BB16A4"/>
    <w:rsid w:val="00BB77F0"/>
    <w:rsid w:val="00BE75D1"/>
    <w:rsid w:val="00C82360"/>
    <w:rsid w:val="00C9477C"/>
    <w:rsid w:val="00CA090F"/>
    <w:rsid w:val="00CB4B2B"/>
    <w:rsid w:val="00CC1B2F"/>
    <w:rsid w:val="00CF16C2"/>
    <w:rsid w:val="00D86969"/>
    <w:rsid w:val="00E36EC3"/>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C0F4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2C0F4E"/>
    <w:rPr>
      <w:rFonts w:ascii="Arial" w:eastAsia="Times New Roman" w:hAnsi="Arial" w:cs="Times New Roman"/>
      <w:sz w:val="20"/>
      <w:szCs w:val="20"/>
    </w:rPr>
  </w:style>
  <w:style w:type="character" w:styleId="Hyperlink">
    <w:name w:val="Hyperlink"/>
    <w:basedOn w:val="DefaultParagraphFont"/>
    <w:uiPriority w:val="99"/>
    <w:unhideWhenUsed/>
    <w:rsid w:val="002C0F4E"/>
    <w:rPr>
      <w:color w:val="0563C1" w:themeColor="hyperlink"/>
      <w:u w:val="single"/>
    </w:rPr>
  </w:style>
  <w:style w:type="paragraph" w:styleId="ListParagraph">
    <w:name w:val="List Paragraph"/>
    <w:basedOn w:val="Normal"/>
    <w:uiPriority w:val="34"/>
    <w:qFormat/>
    <w:rsid w:val="002C0F4E"/>
    <w:pPr>
      <w:ind w:left="720"/>
      <w:contextualSpacing/>
    </w:pPr>
  </w:style>
  <w:style w:type="paragraph" w:styleId="Revision">
    <w:name w:val="Revision"/>
    <w:hidden/>
    <w:uiPriority w:val="99"/>
    <w:semiHidden/>
    <w:rsid w:val="003250E1"/>
  </w:style>
  <w:style w:type="character" w:styleId="CommentReference">
    <w:name w:val="annotation reference"/>
    <w:basedOn w:val="DefaultParagraphFont"/>
    <w:uiPriority w:val="99"/>
    <w:semiHidden/>
    <w:unhideWhenUsed/>
    <w:rsid w:val="00884522"/>
    <w:rPr>
      <w:sz w:val="16"/>
      <w:szCs w:val="16"/>
    </w:rPr>
  </w:style>
  <w:style w:type="paragraph" w:styleId="CommentText">
    <w:name w:val="annotation text"/>
    <w:basedOn w:val="Normal"/>
    <w:link w:val="CommentTextChar"/>
    <w:uiPriority w:val="99"/>
    <w:unhideWhenUsed/>
    <w:rsid w:val="00884522"/>
    <w:rPr>
      <w:sz w:val="20"/>
      <w:szCs w:val="20"/>
    </w:rPr>
  </w:style>
  <w:style w:type="character" w:customStyle="1" w:styleId="CommentTextChar">
    <w:name w:val="Comment Text Char"/>
    <w:basedOn w:val="DefaultParagraphFont"/>
    <w:link w:val="CommentText"/>
    <w:uiPriority w:val="99"/>
    <w:rsid w:val="00884522"/>
    <w:rPr>
      <w:sz w:val="20"/>
      <w:szCs w:val="20"/>
    </w:rPr>
  </w:style>
  <w:style w:type="paragraph" w:styleId="CommentSubject">
    <w:name w:val="annotation subject"/>
    <w:basedOn w:val="CommentText"/>
    <w:next w:val="CommentText"/>
    <w:link w:val="CommentSubjectChar"/>
    <w:uiPriority w:val="99"/>
    <w:semiHidden/>
    <w:unhideWhenUsed/>
    <w:rsid w:val="00884522"/>
    <w:rPr>
      <w:b/>
      <w:bCs/>
    </w:rPr>
  </w:style>
  <w:style w:type="character" w:customStyle="1" w:styleId="CommentSubjectChar">
    <w:name w:val="Comment Subject Char"/>
    <w:basedOn w:val="CommentTextChar"/>
    <w:link w:val="CommentSubject"/>
    <w:uiPriority w:val="99"/>
    <w:semiHidden/>
    <w:rsid w:val="008845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virsi.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irojs@virsi.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5630</Words>
  <Characters>3210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26</cp:revision>
  <dcterms:created xsi:type="dcterms:W3CDTF">2024-06-01T14:06:00Z</dcterms:created>
  <dcterms:modified xsi:type="dcterms:W3CDTF">2025-06-06T05:52:00Z</dcterms:modified>
</cp:coreProperties>
</file>