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BC21F6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BC21F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BC21F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BC21F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14505EA2" w:rsidR="00564CA6" w:rsidRPr="00564CA6" w:rsidRDefault="00BC21F6" w:rsidP="00564CA6">
      <w:pPr>
        <w:rPr>
          <w:rFonts w:ascii="Times New Roman" w:hAnsi="Times New Roman" w:cs="Times New Roman"/>
        </w:rPr>
      </w:pPr>
      <w:r w:rsidRPr="00345EC1">
        <w:rPr>
          <w:rFonts w:ascii="Times New Roman" w:hAnsi="Times New Roman" w:cs="Times New Roman"/>
        </w:rPr>
        <w:t>2025. gada 29. maijā</w:t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BC21F6">
        <w:rPr>
          <w:rFonts w:ascii="Times New Roman" w:hAnsi="Times New Roman" w:cs="Times New Roman"/>
          <w:b/>
          <w:bCs/>
          <w:noProof/>
        </w:rPr>
        <w:t xml:space="preserve"> </w:t>
      </w:r>
      <w:r w:rsidRPr="00BC21F6">
        <w:rPr>
          <w:rFonts w:ascii="Times New Roman" w:hAnsi="Times New Roman" w:cs="Times New Roman"/>
          <w:b/>
          <w:bCs/>
          <w:noProof/>
        </w:rPr>
        <w:t>221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01C96E2" w14:textId="76EFF7FC" w:rsidR="00564CA6" w:rsidRPr="00345EC1" w:rsidRDefault="00BC21F6" w:rsidP="00345EC1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345EC1">
        <w:rPr>
          <w:rFonts w:ascii="Times New Roman" w:hAnsi="Times New Roman" w:cs="Times New Roman"/>
          <w:b/>
        </w:rPr>
        <w:t xml:space="preserve">atlīdzību Ādažu </w:t>
      </w:r>
      <w:r w:rsidRPr="00345EC1">
        <w:rPr>
          <w:rFonts w:ascii="Times New Roman" w:hAnsi="Times New Roman" w:cs="Times New Roman"/>
          <w:b/>
        </w:rPr>
        <w:t>novada pašvaldības pedagoģiski medicīniskajai komisijai</w:t>
      </w:r>
    </w:p>
    <w:p w14:paraId="6F096F9C" w14:textId="77777777" w:rsidR="00345EC1" w:rsidRPr="00564CA6" w:rsidRDefault="00345EC1" w:rsidP="00345EC1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43663208" w14:textId="63934CB1" w:rsidR="00D41331" w:rsidRDefault="00BC21F6" w:rsidP="00BB16A4">
      <w:pPr>
        <w:spacing w:after="120"/>
        <w:jc w:val="both"/>
        <w:rPr>
          <w:rFonts w:ascii="Times New Roman" w:hAnsi="Times New Roman" w:cs="Times New Roman"/>
          <w:i/>
          <w:color w:val="FF0000"/>
        </w:rPr>
      </w:pPr>
      <w:r w:rsidRPr="00BC4424">
        <w:rPr>
          <w:rFonts w:ascii="Times New Roman" w:hAnsi="Times New Roman" w:cs="Times New Roman"/>
        </w:rPr>
        <w:t>Ādažu novada pašvaldības dome</w:t>
      </w:r>
      <w:r w:rsidR="00343E02">
        <w:rPr>
          <w:rFonts w:ascii="Times New Roman" w:hAnsi="Times New Roman" w:cs="Times New Roman"/>
        </w:rPr>
        <w:t>s</w:t>
      </w:r>
      <w:r w:rsidRPr="00BC4424">
        <w:rPr>
          <w:rFonts w:ascii="Times New Roman" w:hAnsi="Times New Roman" w:cs="Times New Roman"/>
        </w:rPr>
        <w:t xml:space="preserve"> </w:t>
      </w:r>
      <w:r w:rsidRPr="00226E57">
        <w:rPr>
          <w:rFonts w:ascii="Times New Roman" w:hAnsi="Times New Roman" w:cs="Times New Roman"/>
        </w:rPr>
        <w:t>2023. gada 2</w:t>
      </w:r>
      <w:r w:rsidR="00343E02">
        <w:rPr>
          <w:rFonts w:ascii="Times New Roman" w:hAnsi="Times New Roman" w:cs="Times New Roman"/>
        </w:rPr>
        <w:t>3</w:t>
      </w:r>
      <w:r w:rsidRPr="00226E57">
        <w:rPr>
          <w:rFonts w:ascii="Times New Roman" w:hAnsi="Times New Roman" w:cs="Times New Roman"/>
        </w:rPr>
        <w:t xml:space="preserve">. </w:t>
      </w:r>
      <w:r w:rsidR="00343E02">
        <w:rPr>
          <w:rFonts w:ascii="Times New Roman" w:hAnsi="Times New Roman" w:cs="Times New Roman"/>
        </w:rPr>
        <w:t>augusta</w:t>
      </w:r>
      <w:r w:rsidRPr="00226E57">
        <w:rPr>
          <w:rFonts w:ascii="Times New Roman" w:hAnsi="Times New Roman" w:cs="Times New Roman"/>
        </w:rPr>
        <w:t xml:space="preserve"> </w:t>
      </w:r>
      <w:r w:rsidR="00343E02">
        <w:rPr>
          <w:rFonts w:ascii="Times New Roman" w:hAnsi="Times New Roman" w:cs="Times New Roman"/>
        </w:rPr>
        <w:t>nolikum</w:t>
      </w:r>
      <w:r w:rsidR="00DC587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226E57">
        <w:rPr>
          <w:rFonts w:ascii="Times New Roman" w:hAnsi="Times New Roman" w:cs="Times New Roman"/>
        </w:rPr>
        <w:t xml:space="preserve">Nr. </w:t>
      </w:r>
      <w:r w:rsidR="00343E02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</w:t>
      </w:r>
      <w:r w:rsidRPr="00F417EE">
        <w:rPr>
          <w:rFonts w:ascii="Times New Roman" w:hAnsi="Times New Roman" w:cs="Times New Roman"/>
          <w:bCs/>
        </w:rPr>
        <w:t>“</w:t>
      </w:r>
      <w:r w:rsidR="00343E02" w:rsidRPr="00BC4424">
        <w:rPr>
          <w:rFonts w:ascii="Times New Roman" w:hAnsi="Times New Roman" w:cs="Times New Roman"/>
        </w:rPr>
        <w:t xml:space="preserve">Ādažu novada pašvaldības </w:t>
      </w:r>
      <w:r w:rsidRPr="00F417EE">
        <w:rPr>
          <w:rFonts w:ascii="Times New Roman" w:hAnsi="Times New Roman" w:cs="Times New Roman"/>
          <w:bCs/>
        </w:rPr>
        <w:t xml:space="preserve">Pedagoģiski medicīniskās komisijas </w:t>
      </w:r>
      <w:r w:rsidR="00343E02">
        <w:rPr>
          <w:rFonts w:ascii="Times New Roman" w:hAnsi="Times New Roman" w:cs="Times New Roman"/>
          <w:bCs/>
        </w:rPr>
        <w:t>nolikums</w:t>
      </w:r>
      <w:r w:rsidRPr="00F417EE">
        <w:rPr>
          <w:rFonts w:ascii="Times New Roman" w:hAnsi="Times New Roman" w:cs="Times New Roman"/>
          <w:bCs/>
        </w:rPr>
        <w:t>”</w:t>
      </w:r>
      <w:r>
        <w:rPr>
          <w:rFonts w:ascii="Times New Roman" w:hAnsi="Times New Roman" w:cs="Times New Roman"/>
          <w:bCs/>
        </w:rPr>
        <w:t xml:space="preserve"> </w:t>
      </w:r>
      <w:r w:rsidR="00DC5870">
        <w:rPr>
          <w:rFonts w:ascii="Times New Roman" w:hAnsi="Times New Roman" w:cs="Times New Roman"/>
          <w:bCs/>
        </w:rPr>
        <w:t xml:space="preserve">13. punkts </w:t>
      </w:r>
      <w:r w:rsidR="00343E02">
        <w:rPr>
          <w:rFonts w:ascii="Times New Roman" w:hAnsi="Times New Roman" w:cs="Times New Roman"/>
          <w:bCs/>
        </w:rPr>
        <w:t xml:space="preserve">nosaka, ka </w:t>
      </w:r>
      <w:r w:rsidR="00343E02">
        <w:rPr>
          <w:rFonts w:ascii="Times New Roman" w:hAnsi="Times New Roman" w:cs="Times New Roman"/>
        </w:rPr>
        <w:t xml:space="preserve">Pedagoģiski medicīniskās komisijas </w:t>
      </w:r>
      <w:r w:rsidR="00343E02">
        <w:rPr>
          <w:rFonts w:ascii="Times New Roman" w:hAnsi="Times New Roman" w:cs="Times New Roman"/>
          <w:bCs/>
        </w:rPr>
        <w:t xml:space="preserve">(turpmāk – Komisija) </w:t>
      </w:r>
      <w:r w:rsidR="00343E02" w:rsidRPr="00343E02">
        <w:rPr>
          <w:rFonts w:ascii="Times New Roman" w:hAnsi="Times New Roman" w:cs="Times New Roman"/>
          <w:bCs/>
        </w:rPr>
        <w:t>locekļi par darbu Komisijā saņem atlīdzību domes noteiktā kārtībā.</w:t>
      </w:r>
    </w:p>
    <w:p w14:paraId="6A4B9D71" w14:textId="49EF949A" w:rsidR="00343E02" w:rsidRPr="00343E02" w:rsidRDefault="00BC21F6" w:rsidP="00343E02">
      <w:pPr>
        <w:spacing w:after="120"/>
        <w:jc w:val="both"/>
        <w:rPr>
          <w:rFonts w:ascii="Times New Roman" w:hAnsi="Times New Roman" w:cs="Times New Roman"/>
          <w:bCs/>
        </w:rPr>
      </w:pPr>
      <w:r w:rsidRPr="006D158A">
        <w:rPr>
          <w:rFonts w:ascii="Times New Roman" w:hAnsi="Times New Roman" w:cs="Times New Roman"/>
          <w:bCs/>
        </w:rPr>
        <w:t>Saskaņā ar Ādažu novada pašvaldības 2021. gada 22. decembra noteikumu Nr. 11 “Ādažu novada pašvaldības atlīdzības noteikumi” 24. punktu</w:t>
      </w:r>
      <w:r w:rsidR="006D158A">
        <w:rPr>
          <w:rFonts w:ascii="Times New Roman" w:hAnsi="Times New Roman" w:cs="Times New Roman"/>
          <w:bCs/>
        </w:rPr>
        <w:t>,</w:t>
      </w:r>
      <w:r w:rsidRPr="006D158A">
        <w:rPr>
          <w:rFonts w:ascii="Times New Roman" w:hAnsi="Times New Roman" w:cs="Times New Roman"/>
          <w:bCs/>
        </w:rPr>
        <w:t xml:space="preserve"> </w:t>
      </w:r>
      <w:r w:rsidR="00DC5870">
        <w:rPr>
          <w:rFonts w:ascii="Times New Roman" w:hAnsi="Times New Roman" w:cs="Times New Roman"/>
          <w:bCs/>
        </w:rPr>
        <w:t xml:space="preserve">pašvaldības </w:t>
      </w:r>
      <w:r w:rsidR="006D158A">
        <w:rPr>
          <w:rFonts w:ascii="Times New Roman" w:hAnsi="Times New Roman" w:cs="Times New Roman"/>
        </w:rPr>
        <w:t>d</w:t>
      </w:r>
      <w:r w:rsidRPr="006D158A">
        <w:rPr>
          <w:rFonts w:ascii="Times New Roman" w:hAnsi="Times New Roman" w:cs="Times New Roman"/>
        </w:rPr>
        <w:t>arbinieku</w:t>
      </w:r>
      <w:r w:rsidR="00DC5870">
        <w:rPr>
          <w:rFonts w:ascii="Times New Roman" w:hAnsi="Times New Roman" w:cs="Times New Roman"/>
        </w:rPr>
        <w:t xml:space="preserve"> </w:t>
      </w:r>
      <w:r w:rsidRPr="00343E02">
        <w:rPr>
          <w:rFonts w:ascii="Times New Roman" w:hAnsi="Times New Roman" w:cs="Times New Roman"/>
        </w:rPr>
        <w:t>darbu komisijās vai to sēžu protokolēšanu apmaksā ne vairāk kā 20 % apmērā no individuālās</w:t>
      </w:r>
      <w:r>
        <w:rPr>
          <w:rFonts w:ascii="Times New Roman" w:hAnsi="Times New Roman" w:cs="Times New Roman"/>
          <w:bCs/>
        </w:rPr>
        <w:t xml:space="preserve"> </w:t>
      </w:r>
      <w:r w:rsidRPr="00343E02">
        <w:rPr>
          <w:rFonts w:ascii="Times New Roman" w:hAnsi="Times New Roman" w:cs="Times New Roman"/>
        </w:rPr>
        <w:t>mēnešalgas, ja viņu pienākumi komisijā vai darba grupā neietilpst tiešajos amata</w:t>
      </w:r>
      <w:r>
        <w:rPr>
          <w:rFonts w:ascii="Times New Roman" w:hAnsi="Times New Roman" w:cs="Times New Roman"/>
          <w:bCs/>
        </w:rPr>
        <w:t xml:space="preserve"> </w:t>
      </w:r>
      <w:r w:rsidRPr="00343E02">
        <w:rPr>
          <w:rFonts w:ascii="Times New Roman" w:hAnsi="Times New Roman" w:cs="Times New Roman"/>
        </w:rPr>
        <w:t>pienākumos.</w:t>
      </w:r>
    </w:p>
    <w:p w14:paraId="5E05A390" w14:textId="1292A8CC" w:rsidR="00DC5870" w:rsidRPr="00D41331" w:rsidRDefault="00BC21F6" w:rsidP="00DC587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Komisijas darba specifika nosaka, ka pakalpojums sniedzams pēc pieprasījuma visa gada garumā, taču </w:t>
      </w:r>
      <w:r w:rsidR="00582299">
        <w:rPr>
          <w:rFonts w:ascii="Times New Roman" w:hAnsi="Times New Roman" w:cs="Times New Roman"/>
        </w:rPr>
        <w:t>pašvaldības</w:t>
      </w:r>
      <w:r>
        <w:rPr>
          <w:rFonts w:ascii="Times New Roman" w:hAnsi="Times New Roman" w:cs="Times New Roman"/>
        </w:rPr>
        <w:t xml:space="preserve"> </w:t>
      </w:r>
      <w:r w:rsidR="00582299">
        <w:rPr>
          <w:rFonts w:ascii="Times New Roman" w:hAnsi="Times New Roman" w:cs="Times New Roman"/>
        </w:rPr>
        <w:t xml:space="preserve">atlīdzības </w:t>
      </w:r>
      <w:r>
        <w:rPr>
          <w:rFonts w:ascii="Times New Roman" w:hAnsi="Times New Roman" w:cs="Times New Roman"/>
        </w:rPr>
        <w:t xml:space="preserve">noteikumi liedz apmaksāt komisijas darbu laikā, kad Komisijas loceklis pamatdarbā atrodas atvaļinājumā. Lai nodrošinātu Komisijas pakalpojuma nepārtrauktību </w:t>
      </w:r>
      <w:r w:rsidR="00582299">
        <w:rPr>
          <w:rFonts w:ascii="Times New Roman" w:hAnsi="Times New Roman" w:cs="Times New Roman"/>
        </w:rPr>
        <w:t>šādos gadījumos</w:t>
      </w:r>
      <w:r>
        <w:rPr>
          <w:rFonts w:ascii="Times New Roman" w:hAnsi="Times New Roman" w:cs="Times New Roman"/>
        </w:rPr>
        <w:t>, ir lietderīgi slēgt uzņēmuma</w:t>
      </w:r>
      <w:r w:rsidRPr="001F0C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līgumus ar Komisijas locekļiem par pakalpojuma sniegšanu</w:t>
      </w:r>
      <w:r w:rsidR="00582299">
        <w:rPr>
          <w:rFonts w:ascii="Times New Roman" w:hAnsi="Times New Roman" w:cs="Times New Roman"/>
        </w:rPr>
        <w:t xml:space="preserve"> Komisijai noteikto uzdevumu izpildei</w:t>
      </w:r>
      <w:r>
        <w:rPr>
          <w:rFonts w:ascii="Times New Roman" w:hAnsi="Times New Roman" w:cs="Times New Roman"/>
        </w:rPr>
        <w:t>.</w:t>
      </w:r>
      <w:r w:rsidR="00582299">
        <w:rPr>
          <w:rFonts w:ascii="Times New Roman" w:hAnsi="Times New Roman" w:cs="Times New Roman"/>
        </w:rPr>
        <w:t xml:space="preserve"> Minētā priekšlikuma </w:t>
      </w:r>
      <w:r w:rsidR="00967FA6">
        <w:rPr>
          <w:rFonts w:ascii="Times New Roman" w:hAnsi="Times New Roman" w:cs="Times New Roman"/>
        </w:rPr>
        <w:t>īstenošanai</w:t>
      </w:r>
      <w:r w:rsidR="00582299">
        <w:rPr>
          <w:rFonts w:ascii="Times New Roman" w:hAnsi="Times New Roman" w:cs="Times New Roman"/>
        </w:rPr>
        <w:t xml:space="preserve"> 2025. gadā nav nepieciešami pašvaldības papildu finanšu līdzekļi.</w:t>
      </w:r>
    </w:p>
    <w:p w14:paraId="1960B424" w14:textId="2AB32E1D" w:rsidR="00DC5870" w:rsidRPr="00D41331" w:rsidRDefault="00BC21F6" w:rsidP="00DC5870">
      <w:pPr>
        <w:spacing w:after="120"/>
        <w:jc w:val="both"/>
        <w:rPr>
          <w:rFonts w:ascii="Times New Roman" w:hAnsi="Times New Roman" w:cs="Times New Roman"/>
          <w:color w:val="000000"/>
        </w:rPr>
      </w:pPr>
      <w:r w:rsidRPr="001F0C04">
        <w:rPr>
          <w:rFonts w:ascii="Times New Roman" w:hAnsi="Times New Roman" w:cs="Times New Roman"/>
        </w:rPr>
        <w:t xml:space="preserve">Pamatojoties uz </w:t>
      </w:r>
      <w:bookmarkStart w:id="0" w:name="_Hlk489963392"/>
      <w:r w:rsidRPr="001F0C04">
        <w:rPr>
          <w:rFonts w:ascii="Times New Roman" w:hAnsi="Times New Roman" w:cs="Times New Roman"/>
          <w:color w:val="000000"/>
        </w:rPr>
        <w:t xml:space="preserve">Pašvaldību likuma 4. panta pirmās daļas 4. punktu, Izglītības likuma 17. panta trešās daļas 19. punktu, Ādažu novada pašvaldības </w:t>
      </w:r>
      <w:r w:rsidR="00582299">
        <w:rPr>
          <w:rFonts w:ascii="Times New Roman" w:hAnsi="Times New Roman" w:cs="Times New Roman"/>
          <w:color w:val="000000"/>
        </w:rPr>
        <w:t xml:space="preserve">domes </w:t>
      </w:r>
      <w:r w:rsidRPr="001F0C04">
        <w:rPr>
          <w:rFonts w:ascii="Times New Roman" w:hAnsi="Times New Roman" w:cs="Times New Roman"/>
          <w:color w:val="000000"/>
        </w:rPr>
        <w:t>2022. gada 23. marta nolikuma Nr.</w:t>
      </w:r>
      <w:r w:rsidR="00967FA6">
        <w:rPr>
          <w:rFonts w:ascii="Times New Roman" w:hAnsi="Times New Roman" w:cs="Times New Roman"/>
          <w:color w:val="000000"/>
        </w:rPr>
        <w:t> </w:t>
      </w:r>
      <w:r w:rsidRPr="001F0C04">
        <w:rPr>
          <w:rFonts w:ascii="Times New Roman" w:hAnsi="Times New Roman" w:cs="Times New Roman"/>
          <w:color w:val="000000"/>
        </w:rPr>
        <w:t xml:space="preserve">9 “Ādažu novada pašvaldības pedagoģiski medicīniskās komisijas nolikums” </w:t>
      </w:r>
      <w:r>
        <w:rPr>
          <w:rFonts w:ascii="Times New Roman" w:hAnsi="Times New Roman" w:cs="Times New Roman"/>
          <w:color w:val="000000"/>
        </w:rPr>
        <w:t>13</w:t>
      </w:r>
      <w:r w:rsidRPr="001F0C04">
        <w:rPr>
          <w:rFonts w:ascii="Times New Roman" w:hAnsi="Times New Roman" w:cs="Times New Roman"/>
          <w:color w:val="000000"/>
        </w:rPr>
        <w:t xml:space="preserve">. punktu, </w:t>
      </w:r>
      <w:bookmarkEnd w:id="0"/>
      <w:r w:rsidRPr="001F0C04">
        <w:rPr>
          <w:rFonts w:ascii="Times New Roman" w:hAnsi="Times New Roman" w:cs="Times New Roman"/>
        </w:rPr>
        <w:t xml:space="preserve">kā arī Finanšu komitejas 21.05.2025. atzinumu, </w:t>
      </w:r>
      <w:r w:rsidRPr="001F0C04">
        <w:rPr>
          <w:rFonts w:ascii="Times New Roman" w:hAnsi="Times New Roman" w:cs="Times New Roman"/>
          <w:color w:val="000000"/>
        </w:rPr>
        <w:t>Ādažu novada pašvaldības dome</w:t>
      </w:r>
    </w:p>
    <w:p w14:paraId="7E71C6D5" w14:textId="77777777" w:rsidR="00564CA6" w:rsidRPr="00244D24" w:rsidRDefault="00BC21F6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244D24">
        <w:rPr>
          <w:rFonts w:ascii="Times New Roman" w:hAnsi="Times New Roman" w:cs="Times New Roman"/>
          <w:b/>
        </w:rPr>
        <w:t>NOLEMJ:</w:t>
      </w:r>
    </w:p>
    <w:p w14:paraId="008F5CE2" w14:textId="1BCC310B" w:rsidR="001E47F6" w:rsidRDefault="00BC21F6" w:rsidP="001E47F6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1E47F6">
        <w:rPr>
          <w:rFonts w:ascii="Times New Roman" w:hAnsi="Times New Roman" w:cs="Times New Roman"/>
          <w:iCs/>
        </w:rPr>
        <w:t xml:space="preserve">Slēgt uzņēmuma līgumu ar </w:t>
      </w:r>
      <w:r w:rsidR="00244D24" w:rsidRPr="001E47F6">
        <w:rPr>
          <w:rFonts w:ascii="Times New Roman" w:hAnsi="Times New Roman" w:cs="Times New Roman"/>
          <w:iCs/>
        </w:rPr>
        <w:t xml:space="preserve">Pedagoģiski medicīniskās komisijas locekļiem par pakalpojuma sniegšanu </w:t>
      </w:r>
      <w:r w:rsidR="00967FA6">
        <w:rPr>
          <w:rFonts w:ascii="Times New Roman" w:hAnsi="Times New Roman" w:cs="Times New Roman"/>
          <w:iCs/>
        </w:rPr>
        <w:t>v</w:t>
      </w:r>
      <w:r w:rsidR="00582299">
        <w:rPr>
          <w:rFonts w:ascii="Times New Roman" w:hAnsi="Times New Roman" w:cs="Times New Roman"/>
          <w:iCs/>
        </w:rPr>
        <w:t>iņu</w:t>
      </w:r>
      <w:r w:rsidR="001C77F0">
        <w:rPr>
          <w:rFonts w:ascii="Times New Roman" w:hAnsi="Times New Roman" w:cs="Times New Roman"/>
          <w:iCs/>
        </w:rPr>
        <w:t xml:space="preserve"> </w:t>
      </w:r>
      <w:r w:rsidR="00244D24" w:rsidRPr="001E47F6">
        <w:rPr>
          <w:rFonts w:ascii="Times New Roman" w:hAnsi="Times New Roman" w:cs="Times New Roman"/>
          <w:iCs/>
        </w:rPr>
        <w:t>atvaļinājuma periodā</w:t>
      </w:r>
      <w:r w:rsidRPr="001E47F6">
        <w:rPr>
          <w:rFonts w:ascii="Times New Roman" w:hAnsi="Times New Roman" w:cs="Times New Roman"/>
          <w:iCs/>
        </w:rPr>
        <w:t>, nosakot atlīdzību par darbu</w:t>
      </w:r>
      <w:r>
        <w:rPr>
          <w:rFonts w:ascii="Times New Roman" w:hAnsi="Times New Roman" w:cs="Times New Roman"/>
          <w:iCs/>
        </w:rPr>
        <w:t xml:space="preserve"> </w:t>
      </w:r>
      <w:r w:rsidRPr="001E47F6">
        <w:rPr>
          <w:rFonts w:ascii="Times New Roman" w:hAnsi="Times New Roman" w:cs="Times New Roman"/>
          <w:iCs/>
        </w:rPr>
        <w:t>šādā apmērā:</w:t>
      </w:r>
    </w:p>
    <w:p w14:paraId="2C4B4E1D" w14:textId="71E6F349" w:rsidR="001E47F6" w:rsidRPr="00CD33AC" w:rsidRDefault="00BC21F6" w:rsidP="00582299">
      <w:pPr>
        <w:pStyle w:val="ListParagraph"/>
        <w:numPr>
          <w:ilvl w:val="1"/>
          <w:numId w:val="4"/>
        </w:numPr>
        <w:tabs>
          <w:tab w:val="left" w:pos="426"/>
        </w:tabs>
        <w:spacing w:after="120"/>
        <w:ind w:left="993" w:hanging="567"/>
        <w:contextualSpacing w:val="0"/>
        <w:jc w:val="both"/>
        <w:rPr>
          <w:rFonts w:ascii="Times New Roman" w:hAnsi="Times New Roman" w:cs="Times New Roman"/>
          <w:iCs/>
        </w:rPr>
      </w:pPr>
      <w:r w:rsidRPr="001E47F6">
        <w:rPr>
          <w:rFonts w:ascii="Times New Roman" w:hAnsi="Times New Roman" w:cs="Times New Roman"/>
          <w:iCs/>
        </w:rPr>
        <w:t xml:space="preserve">komisijas priekšsēdētājam </w:t>
      </w:r>
      <w:r>
        <w:rPr>
          <w:rFonts w:ascii="Times New Roman" w:hAnsi="Times New Roman" w:cs="Times New Roman"/>
          <w:iCs/>
        </w:rPr>
        <w:t xml:space="preserve">– </w:t>
      </w:r>
      <w:r w:rsidR="008B1A5A">
        <w:rPr>
          <w:rFonts w:ascii="Times New Roman" w:hAnsi="Times New Roman" w:cs="Times New Roman"/>
          <w:iCs/>
        </w:rPr>
        <w:t>47,00</w:t>
      </w:r>
      <w:r w:rsidRPr="001E47F6">
        <w:rPr>
          <w:rFonts w:ascii="Times New Roman" w:hAnsi="Times New Roman" w:cs="Times New Roman"/>
          <w:iCs/>
        </w:rPr>
        <w:t xml:space="preserve"> </w:t>
      </w:r>
      <w:proofErr w:type="spellStart"/>
      <w:r w:rsidR="001C77F0">
        <w:rPr>
          <w:rFonts w:ascii="Times New Roman" w:hAnsi="Times New Roman" w:cs="Times New Roman"/>
          <w:i/>
          <w:iCs/>
        </w:rPr>
        <w:t>euro</w:t>
      </w:r>
      <w:proofErr w:type="spellEnd"/>
      <w:r w:rsidR="008B1A5A">
        <w:rPr>
          <w:rFonts w:ascii="Times New Roman" w:hAnsi="Times New Roman" w:cs="Times New Roman"/>
          <w:iCs/>
        </w:rPr>
        <w:t xml:space="preserve"> (t.sk., </w:t>
      </w:r>
      <w:r w:rsidR="00CE1194">
        <w:rPr>
          <w:rFonts w:ascii="Times New Roman" w:hAnsi="Times New Roman" w:cs="Times New Roman"/>
          <w:iCs/>
        </w:rPr>
        <w:t>nodokļi)</w:t>
      </w:r>
      <w:r w:rsidRPr="00CD33AC">
        <w:rPr>
          <w:rFonts w:ascii="Times New Roman" w:hAnsi="Times New Roman" w:cs="Times New Roman"/>
          <w:iCs/>
        </w:rPr>
        <w:t xml:space="preserve"> par vienu bērnu;</w:t>
      </w:r>
    </w:p>
    <w:p w14:paraId="330805C6" w14:textId="3BC9764E" w:rsidR="001E47F6" w:rsidRPr="001E47F6" w:rsidRDefault="00BC21F6" w:rsidP="00582299">
      <w:pPr>
        <w:pStyle w:val="ListParagraph"/>
        <w:numPr>
          <w:ilvl w:val="1"/>
          <w:numId w:val="4"/>
        </w:numPr>
        <w:tabs>
          <w:tab w:val="left" w:pos="426"/>
        </w:tabs>
        <w:spacing w:after="120"/>
        <w:ind w:left="993" w:hanging="567"/>
        <w:contextualSpacing w:val="0"/>
        <w:jc w:val="both"/>
        <w:rPr>
          <w:rFonts w:ascii="Times New Roman" w:hAnsi="Times New Roman" w:cs="Times New Roman"/>
          <w:iCs/>
        </w:rPr>
      </w:pPr>
      <w:r w:rsidRPr="001E47F6">
        <w:rPr>
          <w:rFonts w:ascii="Times New Roman" w:hAnsi="Times New Roman" w:cs="Times New Roman"/>
          <w:iCs/>
        </w:rPr>
        <w:t xml:space="preserve">pārējiem komisijas locekļiem </w:t>
      </w:r>
      <w:r>
        <w:rPr>
          <w:rFonts w:ascii="Times New Roman" w:hAnsi="Times New Roman" w:cs="Times New Roman"/>
          <w:iCs/>
        </w:rPr>
        <w:t>–</w:t>
      </w:r>
      <w:r w:rsidRPr="001E47F6">
        <w:rPr>
          <w:rFonts w:ascii="Times New Roman" w:hAnsi="Times New Roman" w:cs="Times New Roman"/>
          <w:iCs/>
        </w:rPr>
        <w:t xml:space="preserve"> </w:t>
      </w:r>
      <w:r w:rsidR="00163DDB">
        <w:rPr>
          <w:rFonts w:ascii="Times New Roman" w:hAnsi="Times New Roman" w:cs="Times New Roman"/>
          <w:iCs/>
        </w:rPr>
        <w:t>30</w:t>
      </w:r>
      <w:r w:rsidR="008B1A5A" w:rsidRPr="008B1A5A">
        <w:rPr>
          <w:rFonts w:ascii="Times New Roman" w:hAnsi="Times New Roman" w:cs="Times New Roman"/>
          <w:iCs/>
        </w:rPr>
        <w:t>,00</w:t>
      </w:r>
      <w:r w:rsidR="001C77F0" w:rsidRPr="001E47F6">
        <w:rPr>
          <w:rFonts w:ascii="Times New Roman" w:hAnsi="Times New Roman" w:cs="Times New Roman"/>
          <w:iCs/>
        </w:rPr>
        <w:t xml:space="preserve"> </w:t>
      </w:r>
      <w:proofErr w:type="spellStart"/>
      <w:r w:rsidR="001C77F0">
        <w:rPr>
          <w:rFonts w:ascii="Times New Roman" w:hAnsi="Times New Roman" w:cs="Times New Roman"/>
          <w:i/>
          <w:iCs/>
        </w:rPr>
        <w:t>euro</w:t>
      </w:r>
      <w:proofErr w:type="spellEnd"/>
      <w:r w:rsidR="001C77F0" w:rsidRPr="001E47F6">
        <w:rPr>
          <w:rFonts w:ascii="Times New Roman" w:hAnsi="Times New Roman" w:cs="Times New Roman"/>
          <w:iCs/>
        </w:rPr>
        <w:t xml:space="preserve"> </w:t>
      </w:r>
      <w:r w:rsidR="00CE1194">
        <w:rPr>
          <w:rFonts w:ascii="Times New Roman" w:hAnsi="Times New Roman" w:cs="Times New Roman"/>
          <w:iCs/>
        </w:rPr>
        <w:t>(t.sk., nodokļi)</w:t>
      </w:r>
      <w:r w:rsidR="00CE1194" w:rsidRPr="00CD33AC">
        <w:rPr>
          <w:rFonts w:ascii="Times New Roman" w:hAnsi="Times New Roman" w:cs="Times New Roman"/>
          <w:iCs/>
        </w:rPr>
        <w:t xml:space="preserve"> </w:t>
      </w:r>
      <w:r w:rsidRPr="001E47F6">
        <w:rPr>
          <w:rFonts w:ascii="Times New Roman" w:hAnsi="Times New Roman" w:cs="Times New Roman"/>
          <w:iCs/>
        </w:rPr>
        <w:t>par vienu bērnu</w:t>
      </w:r>
      <w:r w:rsidR="001C77F0">
        <w:rPr>
          <w:rFonts w:ascii="Times New Roman" w:hAnsi="Times New Roman" w:cs="Times New Roman"/>
          <w:iCs/>
        </w:rPr>
        <w:t>.</w:t>
      </w:r>
    </w:p>
    <w:p w14:paraId="5AD57C14" w14:textId="77777777" w:rsidR="00D41331" w:rsidRPr="001F0C04" w:rsidRDefault="00BC21F6" w:rsidP="00D41331">
      <w:pPr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1F0C04">
        <w:rPr>
          <w:rFonts w:ascii="Times New Roman" w:hAnsi="Times New Roman" w:cs="Times New Roman"/>
          <w:shd w:val="clear" w:color="auto" w:fill="FFFFFF"/>
        </w:rPr>
        <w:t>Centrālās pārvaldes Izglītības un jaunatnes nodaļai kontrolēt lēmuma izpildi.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BC21F6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BC21F6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 xml:space="preserve">ŠIS DOKUMENTS IR ELEKTRONISKI </w:t>
      </w:r>
      <w:r w:rsidRPr="00147221">
        <w:rPr>
          <w:rFonts w:ascii="Times New Roman" w:eastAsia="Calibri" w:hAnsi="Times New Roman" w:cs="Times New Roman"/>
        </w:rPr>
        <w:t>PARAKSTĪTS AR DROŠU ELEKTRONISKO PARAKSTU UN SATUR LAIKA ZĪMOGU</w:t>
      </w:r>
    </w:p>
    <w:p w14:paraId="6955A864" w14:textId="6A4B17A2" w:rsidR="00564CA6" w:rsidRPr="00345EC1" w:rsidRDefault="00564CA6" w:rsidP="00345EC1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345EC1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19C2B" w14:textId="77777777" w:rsidR="00BC21F6" w:rsidRDefault="00BC21F6">
      <w:r>
        <w:separator/>
      </w:r>
    </w:p>
  </w:endnote>
  <w:endnote w:type="continuationSeparator" w:id="0">
    <w:p w14:paraId="664540D4" w14:textId="77777777" w:rsidR="00BC21F6" w:rsidRDefault="00BC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66407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BC21F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4F988" w14:textId="77777777" w:rsidR="00BC21F6" w:rsidRDefault="00BC21F6">
      <w:r>
        <w:separator/>
      </w:r>
    </w:p>
  </w:footnote>
  <w:footnote w:type="continuationSeparator" w:id="0">
    <w:p w14:paraId="1885D027" w14:textId="77777777" w:rsidR="00BC21F6" w:rsidRDefault="00BC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66F0A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0C27F6" w:tentative="1">
      <w:start w:val="1"/>
      <w:numFmt w:val="lowerLetter"/>
      <w:lvlText w:val="%2."/>
      <w:lvlJc w:val="left"/>
      <w:pPr>
        <w:ind w:left="1440" w:hanging="360"/>
      </w:pPr>
    </w:lvl>
    <w:lvl w:ilvl="2" w:tplc="4E36ED86" w:tentative="1">
      <w:start w:val="1"/>
      <w:numFmt w:val="lowerRoman"/>
      <w:lvlText w:val="%3."/>
      <w:lvlJc w:val="right"/>
      <w:pPr>
        <w:ind w:left="2160" w:hanging="180"/>
      </w:pPr>
    </w:lvl>
    <w:lvl w:ilvl="3" w:tplc="C930F12A" w:tentative="1">
      <w:start w:val="1"/>
      <w:numFmt w:val="decimal"/>
      <w:lvlText w:val="%4."/>
      <w:lvlJc w:val="left"/>
      <w:pPr>
        <w:ind w:left="2880" w:hanging="360"/>
      </w:pPr>
    </w:lvl>
    <w:lvl w:ilvl="4" w:tplc="6B38A1E8" w:tentative="1">
      <w:start w:val="1"/>
      <w:numFmt w:val="lowerLetter"/>
      <w:lvlText w:val="%5."/>
      <w:lvlJc w:val="left"/>
      <w:pPr>
        <w:ind w:left="3600" w:hanging="360"/>
      </w:pPr>
    </w:lvl>
    <w:lvl w:ilvl="5" w:tplc="A9141270" w:tentative="1">
      <w:start w:val="1"/>
      <w:numFmt w:val="lowerRoman"/>
      <w:lvlText w:val="%6."/>
      <w:lvlJc w:val="right"/>
      <w:pPr>
        <w:ind w:left="4320" w:hanging="180"/>
      </w:pPr>
    </w:lvl>
    <w:lvl w:ilvl="6" w:tplc="ADA872B6" w:tentative="1">
      <w:start w:val="1"/>
      <w:numFmt w:val="decimal"/>
      <w:lvlText w:val="%7."/>
      <w:lvlJc w:val="left"/>
      <w:pPr>
        <w:ind w:left="5040" w:hanging="360"/>
      </w:pPr>
    </w:lvl>
    <w:lvl w:ilvl="7" w:tplc="22AEEC24" w:tentative="1">
      <w:start w:val="1"/>
      <w:numFmt w:val="lowerLetter"/>
      <w:lvlText w:val="%8."/>
      <w:lvlJc w:val="left"/>
      <w:pPr>
        <w:ind w:left="5760" w:hanging="360"/>
      </w:pPr>
    </w:lvl>
    <w:lvl w:ilvl="8" w:tplc="D396B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23444"/>
    <w:multiLevelType w:val="multilevel"/>
    <w:tmpl w:val="0CD0E6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cs="Times New Roman" w:hint="default"/>
      </w:rPr>
    </w:lvl>
  </w:abstractNum>
  <w:abstractNum w:abstractNumId="2" w15:restartNumberingAfterBreak="0">
    <w:nsid w:val="515C0AEB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3378AE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83607650">
    <w:abstractNumId w:val="3"/>
  </w:num>
  <w:num w:numId="2" w16cid:durableId="413673756">
    <w:abstractNumId w:val="0"/>
  </w:num>
  <w:num w:numId="3" w16cid:durableId="1451973677">
    <w:abstractNumId w:val="1"/>
  </w:num>
  <w:num w:numId="4" w16cid:durableId="358823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A3835"/>
    <w:rsid w:val="00130325"/>
    <w:rsid w:val="00147221"/>
    <w:rsid w:val="001504B2"/>
    <w:rsid w:val="00163DDB"/>
    <w:rsid w:val="00195A73"/>
    <w:rsid w:val="001A297B"/>
    <w:rsid w:val="001C77F0"/>
    <w:rsid w:val="001E47F6"/>
    <w:rsid w:val="001F0C04"/>
    <w:rsid w:val="00201C0C"/>
    <w:rsid w:val="00226E57"/>
    <w:rsid w:val="002361F7"/>
    <w:rsid w:val="00244D24"/>
    <w:rsid w:val="0025391B"/>
    <w:rsid w:val="00254C48"/>
    <w:rsid w:val="00297558"/>
    <w:rsid w:val="002D53F6"/>
    <w:rsid w:val="00343E02"/>
    <w:rsid w:val="00345EC1"/>
    <w:rsid w:val="00351D48"/>
    <w:rsid w:val="003B3C15"/>
    <w:rsid w:val="003C401E"/>
    <w:rsid w:val="004D516C"/>
    <w:rsid w:val="00521C00"/>
    <w:rsid w:val="0053073B"/>
    <w:rsid w:val="00543508"/>
    <w:rsid w:val="00564CA6"/>
    <w:rsid w:val="00582299"/>
    <w:rsid w:val="005C7FA1"/>
    <w:rsid w:val="005D4819"/>
    <w:rsid w:val="005E2689"/>
    <w:rsid w:val="00617AAC"/>
    <w:rsid w:val="00665C22"/>
    <w:rsid w:val="00693F05"/>
    <w:rsid w:val="006D158A"/>
    <w:rsid w:val="006D3451"/>
    <w:rsid w:val="006D513B"/>
    <w:rsid w:val="0074092B"/>
    <w:rsid w:val="0079484F"/>
    <w:rsid w:val="007B4DDB"/>
    <w:rsid w:val="008257F8"/>
    <w:rsid w:val="0083658F"/>
    <w:rsid w:val="008B1A5A"/>
    <w:rsid w:val="008E3846"/>
    <w:rsid w:val="009139A1"/>
    <w:rsid w:val="00931891"/>
    <w:rsid w:val="00967FA6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C21F6"/>
    <w:rsid w:val="00BC4424"/>
    <w:rsid w:val="00BE75D1"/>
    <w:rsid w:val="00C21DB0"/>
    <w:rsid w:val="00C3043D"/>
    <w:rsid w:val="00C82360"/>
    <w:rsid w:val="00C9477C"/>
    <w:rsid w:val="00CC1B2F"/>
    <w:rsid w:val="00CD33AC"/>
    <w:rsid w:val="00CE1194"/>
    <w:rsid w:val="00CF16C2"/>
    <w:rsid w:val="00D41331"/>
    <w:rsid w:val="00D86969"/>
    <w:rsid w:val="00DC5870"/>
    <w:rsid w:val="00E52DA2"/>
    <w:rsid w:val="00E75D8D"/>
    <w:rsid w:val="00EF06E1"/>
    <w:rsid w:val="00F417EE"/>
    <w:rsid w:val="00FA29A3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345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1331"/>
    <w:pPr>
      <w:ind w:left="720"/>
      <w:contextualSpacing/>
    </w:pPr>
  </w:style>
  <w:style w:type="paragraph" w:customStyle="1" w:styleId="Style9">
    <w:name w:val="Style9"/>
    <w:basedOn w:val="Normal"/>
    <w:uiPriority w:val="99"/>
    <w:rsid w:val="00D41331"/>
    <w:pPr>
      <w:widowControl w:val="0"/>
      <w:autoSpaceDE w:val="0"/>
      <w:autoSpaceDN w:val="0"/>
      <w:adjustRightInd w:val="0"/>
      <w:spacing w:line="276" w:lineRule="exact"/>
      <w:ind w:hanging="350"/>
      <w:jc w:val="both"/>
    </w:pPr>
    <w:rPr>
      <w:rFonts w:ascii="Times New Roman" w:eastAsiaTheme="minorEastAsia" w:hAnsi="Times New Roman" w:cs="Times New Roman"/>
      <w:lang w:eastAsia="lv-LV"/>
    </w:rPr>
  </w:style>
  <w:style w:type="character" w:customStyle="1" w:styleId="FontStyle32">
    <w:name w:val="Font Style32"/>
    <w:basedOn w:val="DefaultParagraphFont"/>
    <w:uiPriority w:val="99"/>
    <w:rsid w:val="00D41331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E2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26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26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6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32</cp:revision>
  <dcterms:created xsi:type="dcterms:W3CDTF">2024-06-01T14:06:00Z</dcterms:created>
  <dcterms:modified xsi:type="dcterms:W3CDTF">2025-05-31T06:25:00Z</dcterms:modified>
</cp:coreProperties>
</file>