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4C48" w14:textId="76DF8273" w:rsidR="004D516C" w:rsidRPr="003B4694" w:rsidRDefault="0017141C" w:rsidP="00564CA6">
      <w:r w:rsidRPr="003B4694">
        <w:rPr>
          <w:noProof/>
        </w:rPr>
        <w:drawing>
          <wp:inline distT="0" distB="0" distL="0" distR="0">
            <wp:extent cx="5724525" cy="117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724525" cy="1171575"/>
                    </a:xfrm>
                    <a:prstGeom prst="rect">
                      <a:avLst/>
                    </a:prstGeom>
                    <a:noFill/>
                    <a:ln>
                      <a:noFill/>
                    </a:ln>
                  </pic:spPr>
                </pic:pic>
              </a:graphicData>
            </a:graphic>
          </wp:inline>
        </w:drawing>
      </w:r>
    </w:p>
    <w:p w14:paraId="1C9511C1" w14:textId="77777777" w:rsidR="00564CA6" w:rsidRPr="003B4694" w:rsidRDefault="0017141C" w:rsidP="00195A73">
      <w:pPr>
        <w:tabs>
          <w:tab w:val="center" w:pos="4535"/>
          <w:tab w:val="left" w:pos="7116"/>
        </w:tabs>
        <w:rPr>
          <w:rFonts w:ascii="Times New Roman" w:hAnsi="Times New Roman"/>
          <w:noProof/>
          <w:sz w:val="28"/>
          <w:szCs w:val="28"/>
        </w:rPr>
      </w:pPr>
      <w:r w:rsidRPr="003B4694">
        <w:rPr>
          <w:rFonts w:ascii="Times New Roman" w:hAnsi="Times New Roman"/>
          <w:noProof/>
          <w:sz w:val="28"/>
          <w:szCs w:val="28"/>
        </w:rPr>
        <w:tab/>
        <w:t>LĒMUMS</w:t>
      </w:r>
      <w:r w:rsidRPr="003B4694">
        <w:rPr>
          <w:rFonts w:ascii="Times New Roman" w:hAnsi="Times New Roman"/>
          <w:noProof/>
          <w:sz w:val="28"/>
          <w:szCs w:val="28"/>
        </w:rPr>
        <w:tab/>
      </w:r>
    </w:p>
    <w:p w14:paraId="1DD6E29F" w14:textId="77777777" w:rsidR="00564CA6" w:rsidRPr="003B4694" w:rsidRDefault="0017141C" w:rsidP="00564CA6">
      <w:pPr>
        <w:jc w:val="center"/>
        <w:rPr>
          <w:rFonts w:ascii="Times New Roman" w:hAnsi="Times New Roman"/>
          <w:noProof/>
        </w:rPr>
      </w:pPr>
      <w:r w:rsidRPr="003B4694">
        <w:rPr>
          <w:rFonts w:ascii="Times New Roman" w:hAnsi="Times New Roman"/>
          <w:noProof/>
        </w:rPr>
        <w:t>Ādažos, Ādažu novadā</w:t>
      </w:r>
    </w:p>
    <w:p w14:paraId="57C0A881" w14:textId="77777777" w:rsidR="00564CA6" w:rsidRPr="003B4694" w:rsidRDefault="0017141C" w:rsidP="00564CA6">
      <w:pPr>
        <w:rPr>
          <w:rFonts w:ascii="Times New Roman" w:hAnsi="Times New Roman"/>
        </w:rPr>
      </w:pPr>
      <w:r w:rsidRPr="003B4694">
        <w:rPr>
          <w:rFonts w:ascii="Times New Roman" w:hAnsi="Times New Roman"/>
          <w:noProof/>
        </w:rPr>
        <w:tab/>
      </w:r>
      <w:r w:rsidRPr="003B4694">
        <w:rPr>
          <w:rFonts w:ascii="Times New Roman" w:hAnsi="Times New Roman"/>
          <w:noProof/>
        </w:rPr>
        <w:tab/>
      </w:r>
      <w:r w:rsidRPr="003B4694">
        <w:rPr>
          <w:rFonts w:ascii="Times New Roman" w:hAnsi="Times New Roman"/>
          <w:noProof/>
        </w:rPr>
        <w:tab/>
      </w:r>
      <w:r w:rsidRPr="003B4694">
        <w:rPr>
          <w:rFonts w:ascii="Times New Roman" w:hAnsi="Times New Roman"/>
          <w:noProof/>
        </w:rPr>
        <w:tab/>
      </w:r>
    </w:p>
    <w:p w14:paraId="150D464A" w14:textId="3B30EB41" w:rsidR="00564CA6" w:rsidRPr="0017141C" w:rsidRDefault="0017141C" w:rsidP="00564CA6">
      <w:pPr>
        <w:rPr>
          <w:rFonts w:ascii="Times New Roman" w:hAnsi="Times New Roman"/>
          <w:b/>
          <w:bCs/>
        </w:rPr>
      </w:pPr>
      <w:r w:rsidRPr="003B4694">
        <w:rPr>
          <w:rFonts w:ascii="Times New Roman" w:hAnsi="Times New Roman"/>
        </w:rPr>
        <w:t>202</w:t>
      </w:r>
      <w:r w:rsidR="00023EEA" w:rsidRPr="003B4694">
        <w:rPr>
          <w:rFonts w:ascii="Times New Roman" w:hAnsi="Times New Roman"/>
        </w:rPr>
        <w:t>5</w:t>
      </w:r>
      <w:r w:rsidRPr="003B4694">
        <w:rPr>
          <w:rFonts w:ascii="Times New Roman" w:hAnsi="Times New Roman"/>
        </w:rPr>
        <w:t xml:space="preserve">. gada </w:t>
      </w:r>
      <w:r w:rsidR="00D30F17">
        <w:rPr>
          <w:rFonts w:ascii="Times New Roman" w:hAnsi="Times New Roman"/>
        </w:rPr>
        <w:t>29.</w:t>
      </w:r>
      <w:r>
        <w:rPr>
          <w:rFonts w:ascii="Times New Roman" w:hAnsi="Times New Roman"/>
        </w:rPr>
        <w:t xml:space="preserve"> </w:t>
      </w:r>
      <w:r w:rsidR="00D30F17">
        <w:rPr>
          <w:rFonts w:ascii="Times New Roman" w:hAnsi="Times New Roman"/>
        </w:rPr>
        <w:t>maijā</w:t>
      </w:r>
      <w:r w:rsidR="00242659" w:rsidRPr="003B4694">
        <w:rPr>
          <w:rFonts w:ascii="Times New Roman" w:hAnsi="Times New Roman"/>
        </w:rPr>
        <w:t xml:space="preserve"> </w:t>
      </w:r>
      <w:r w:rsidRPr="003B4694">
        <w:rPr>
          <w:rFonts w:ascii="Times New Roman" w:hAnsi="Times New Roman"/>
        </w:rPr>
        <w:t xml:space="preserve"> </w:t>
      </w:r>
      <w:r w:rsidRPr="003B4694">
        <w:rPr>
          <w:rFonts w:ascii="Times New Roman" w:hAnsi="Times New Roman"/>
        </w:rPr>
        <w:tab/>
      </w:r>
      <w:r w:rsidRPr="003B4694">
        <w:rPr>
          <w:rFonts w:ascii="Times New Roman" w:hAnsi="Times New Roman"/>
        </w:rPr>
        <w:tab/>
      </w:r>
      <w:r w:rsidRPr="003B4694">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B4694">
        <w:rPr>
          <w:rFonts w:ascii="Times New Roman" w:hAnsi="Times New Roman"/>
        </w:rPr>
        <w:tab/>
      </w:r>
      <w:r w:rsidRPr="003B4694">
        <w:rPr>
          <w:rFonts w:ascii="Times New Roman" w:hAnsi="Times New Roman"/>
        </w:rPr>
        <w:tab/>
      </w:r>
      <w:r w:rsidR="00242659" w:rsidRPr="003B4694">
        <w:rPr>
          <w:rFonts w:ascii="Times New Roman" w:hAnsi="Times New Roman"/>
        </w:rPr>
        <w:t xml:space="preserve"> </w:t>
      </w:r>
      <w:r w:rsidRPr="003B4694">
        <w:rPr>
          <w:rFonts w:ascii="Times New Roman" w:hAnsi="Times New Roman"/>
          <w:b/>
        </w:rPr>
        <w:t>Nr.</w:t>
      </w:r>
      <w:r>
        <w:rPr>
          <w:rFonts w:ascii="Times New Roman" w:hAnsi="Times New Roman"/>
          <w:noProof/>
        </w:rPr>
        <w:t xml:space="preserve"> </w:t>
      </w:r>
      <w:r w:rsidRPr="0017141C">
        <w:rPr>
          <w:rFonts w:ascii="Times New Roman" w:hAnsi="Times New Roman"/>
          <w:b/>
          <w:bCs/>
          <w:noProof/>
        </w:rPr>
        <w:t>200</w:t>
      </w:r>
    </w:p>
    <w:p w14:paraId="394E4E2A" w14:textId="77777777" w:rsidR="00564CA6" w:rsidRPr="003B4694" w:rsidRDefault="00564CA6" w:rsidP="00564CA6">
      <w:pPr>
        <w:rPr>
          <w:rFonts w:ascii="Times New Roman" w:hAnsi="Times New Roman"/>
          <w:b/>
        </w:rPr>
      </w:pPr>
    </w:p>
    <w:p w14:paraId="6560AB98" w14:textId="77777777" w:rsidR="00804352" w:rsidRDefault="0017141C" w:rsidP="003B4694">
      <w:pPr>
        <w:jc w:val="center"/>
        <w:rPr>
          <w:rFonts w:ascii="Times New Roman" w:hAnsi="Times New Roman"/>
          <w:b/>
        </w:rPr>
      </w:pPr>
      <w:r w:rsidRPr="003B4694">
        <w:rPr>
          <w:rFonts w:ascii="Times New Roman" w:hAnsi="Times New Roman"/>
          <w:b/>
        </w:rPr>
        <w:t xml:space="preserve">Par detālplānojuma </w:t>
      </w:r>
      <w:r w:rsidR="00D16E19">
        <w:rPr>
          <w:rFonts w:ascii="Times New Roman" w:hAnsi="Times New Roman"/>
          <w:b/>
        </w:rPr>
        <w:t xml:space="preserve">projekta </w:t>
      </w:r>
      <w:r w:rsidRPr="003B4694">
        <w:rPr>
          <w:rFonts w:ascii="Times New Roman" w:hAnsi="Times New Roman"/>
          <w:b/>
        </w:rPr>
        <w:t xml:space="preserve">apstiprināšanu </w:t>
      </w:r>
    </w:p>
    <w:p w14:paraId="1C432265" w14:textId="253B0CA4" w:rsidR="003B4694" w:rsidRPr="003B4694" w:rsidRDefault="0017141C" w:rsidP="003B4694">
      <w:pPr>
        <w:jc w:val="center"/>
        <w:rPr>
          <w:rFonts w:ascii="Times New Roman" w:hAnsi="Times New Roman"/>
          <w:b/>
        </w:rPr>
      </w:pPr>
      <w:r w:rsidRPr="003B4694">
        <w:rPr>
          <w:rFonts w:ascii="Times New Roman" w:hAnsi="Times New Roman"/>
          <w:b/>
        </w:rPr>
        <w:t>īpašum</w:t>
      </w:r>
      <w:r w:rsidR="00CD707C">
        <w:rPr>
          <w:rFonts w:ascii="Times New Roman" w:hAnsi="Times New Roman"/>
          <w:b/>
        </w:rPr>
        <w:t>ie</w:t>
      </w:r>
      <w:r w:rsidRPr="003B4694">
        <w:rPr>
          <w:rFonts w:ascii="Times New Roman" w:hAnsi="Times New Roman"/>
          <w:b/>
        </w:rPr>
        <w:t xml:space="preserve">m </w:t>
      </w:r>
      <w:r w:rsidR="00CD707C">
        <w:rPr>
          <w:rFonts w:ascii="Times New Roman" w:hAnsi="Times New Roman"/>
          <w:b/>
        </w:rPr>
        <w:t>“Pipariņi” un “</w:t>
      </w:r>
      <w:proofErr w:type="spellStart"/>
      <w:r w:rsidR="00CD707C">
        <w:rPr>
          <w:rFonts w:ascii="Times New Roman" w:hAnsi="Times New Roman"/>
          <w:b/>
        </w:rPr>
        <w:t>Jaunprieduļi</w:t>
      </w:r>
      <w:proofErr w:type="spellEnd"/>
      <w:r w:rsidR="00CD707C">
        <w:rPr>
          <w:rFonts w:ascii="Times New Roman" w:hAnsi="Times New Roman"/>
          <w:b/>
        </w:rPr>
        <w:t>”</w:t>
      </w:r>
      <w:r w:rsidRPr="003B4694">
        <w:rPr>
          <w:rFonts w:ascii="Times New Roman" w:hAnsi="Times New Roman"/>
          <w:b/>
        </w:rPr>
        <w:t xml:space="preserve">, </w:t>
      </w:r>
      <w:r w:rsidR="00CD707C">
        <w:rPr>
          <w:rFonts w:ascii="Times New Roman" w:hAnsi="Times New Roman"/>
          <w:b/>
        </w:rPr>
        <w:t>Carnikavā</w:t>
      </w:r>
    </w:p>
    <w:p w14:paraId="568B2EAB" w14:textId="77777777" w:rsidR="003B4694" w:rsidRPr="003B4694" w:rsidRDefault="003B4694" w:rsidP="003B4694">
      <w:pPr>
        <w:rPr>
          <w:rFonts w:ascii="Times New Roman" w:hAnsi="Times New Roman"/>
          <w:b/>
          <w:i/>
        </w:rPr>
      </w:pPr>
    </w:p>
    <w:p w14:paraId="348A35E1" w14:textId="1674FB4C" w:rsidR="003B4694" w:rsidRPr="003B4694" w:rsidRDefault="0017141C" w:rsidP="003B4694">
      <w:pPr>
        <w:spacing w:after="120"/>
        <w:jc w:val="both"/>
        <w:rPr>
          <w:rFonts w:ascii="Times New Roman" w:hAnsi="Times New Roman"/>
        </w:rPr>
      </w:pPr>
      <w:r w:rsidRPr="003B4694">
        <w:rPr>
          <w:rFonts w:ascii="Times New Roman" w:hAnsi="Times New Roman"/>
        </w:rPr>
        <w:t>Ādažu novada pašvaldības dome izskatīja SIA “</w:t>
      </w:r>
      <w:r w:rsidR="009C54BB">
        <w:rPr>
          <w:rFonts w:ascii="Times New Roman" w:hAnsi="Times New Roman"/>
        </w:rPr>
        <w:t>Carnikavas projekti</w:t>
      </w:r>
      <w:r w:rsidRPr="003B4694">
        <w:rPr>
          <w:rFonts w:ascii="Times New Roman" w:hAnsi="Times New Roman"/>
        </w:rPr>
        <w:t>” (reģ</w:t>
      </w:r>
      <w:r w:rsidR="00804352">
        <w:rPr>
          <w:rFonts w:ascii="Times New Roman" w:hAnsi="Times New Roman"/>
        </w:rPr>
        <w:t>istrācijas N</w:t>
      </w:r>
      <w:r w:rsidRPr="003B4694">
        <w:rPr>
          <w:rFonts w:ascii="Times New Roman" w:hAnsi="Times New Roman"/>
        </w:rPr>
        <w:t xml:space="preserve">r.: </w:t>
      </w:r>
      <w:r w:rsidR="0051451E">
        <w:rPr>
          <w:rFonts w:ascii="Times New Roman" w:hAnsi="Times New Roman"/>
        </w:rPr>
        <w:t>40203274133</w:t>
      </w:r>
      <w:r w:rsidRPr="003B4694">
        <w:rPr>
          <w:rFonts w:ascii="Times New Roman" w:hAnsi="Times New Roman"/>
        </w:rPr>
        <w:t xml:space="preserve">, juridiskā adrese: </w:t>
      </w:r>
      <w:r w:rsidR="0051451E" w:rsidRPr="0051451E">
        <w:rPr>
          <w:rFonts w:ascii="Times New Roman" w:hAnsi="Times New Roman"/>
        </w:rPr>
        <w:t xml:space="preserve">Aizvēju iela 3 - 2, </w:t>
      </w:r>
      <w:proofErr w:type="spellStart"/>
      <w:r w:rsidR="0051451E" w:rsidRPr="0051451E">
        <w:rPr>
          <w:rFonts w:ascii="Times New Roman" w:hAnsi="Times New Roman"/>
        </w:rPr>
        <w:t>Garciems</w:t>
      </w:r>
      <w:proofErr w:type="spellEnd"/>
      <w:r w:rsidR="0051451E" w:rsidRPr="0051451E">
        <w:rPr>
          <w:rFonts w:ascii="Times New Roman" w:hAnsi="Times New Roman"/>
        </w:rPr>
        <w:t>, Carnikavas pag., Ādažu nov., Latvija, LV-2163</w:t>
      </w:r>
      <w:r w:rsidRPr="003B4694">
        <w:rPr>
          <w:rFonts w:ascii="Times New Roman" w:hAnsi="Times New Roman"/>
        </w:rPr>
        <w:t xml:space="preserve">, e-pasts: </w:t>
      </w:r>
      <w:hyperlink r:id="rId8" w:history="1">
        <w:r w:rsidR="0051451E" w:rsidRPr="001C2991">
          <w:rPr>
            <w:rStyle w:val="Hyperlink"/>
            <w:rFonts w:ascii="Times New Roman" w:hAnsi="Times New Roman"/>
          </w:rPr>
          <w:t>iela.miera@inbox.lv</w:t>
        </w:r>
      </w:hyperlink>
      <w:r w:rsidRPr="003B4694">
        <w:rPr>
          <w:rFonts w:ascii="Times New Roman" w:hAnsi="Times New Roman"/>
        </w:rPr>
        <w:t xml:space="preserve">) </w:t>
      </w:r>
      <w:r w:rsidR="0051451E">
        <w:rPr>
          <w:rFonts w:ascii="Times New Roman" w:hAnsi="Times New Roman"/>
        </w:rPr>
        <w:t>28.11</w:t>
      </w:r>
      <w:r w:rsidRPr="003B4694">
        <w:rPr>
          <w:rFonts w:ascii="Times New Roman" w:hAnsi="Times New Roman"/>
        </w:rPr>
        <w:t xml:space="preserve">.2024. iesniegumu (reģistrēts </w:t>
      </w:r>
      <w:r w:rsidR="0051451E">
        <w:rPr>
          <w:rFonts w:ascii="Times New Roman" w:hAnsi="Times New Roman"/>
        </w:rPr>
        <w:t>03.12</w:t>
      </w:r>
      <w:r w:rsidRPr="003B4694">
        <w:rPr>
          <w:rFonts w:ascii="Times New Roman" w:hAnsi="Times New Roman"/>
        </w:rPr>
        <w:t xml:space="preserve">.2024. ar Nr. </w:t>
      </w:r>
      <w:hyperlink r:id="rId9" w:history="1">
        <w:r w:rsidR="00A066E4" w:rsidRPr="00A066E4">
          <w:rPr>
            <w:rStyle w:val="Hyperlink"/>
            <w:rFonts w:ascii="Times New Roman" w:hAnsi="Times New Roman"/>
          </w:rPr>
          <w:t>ĀNP/1-11-1/24/6545</w:t>
        </w:r>
      </w:hyperlink>
      <w:r w:rsidRPr="003B4694">
        <w:rPr>
          <w:rFonts w:ascii="Times New Roman" w:hAnsi="Times New Roman"/>
        </w:rPr>
        <w:t xml:space="preserve">) ar lūgumu izskatīt un apstiprināt detālplānojumu </w:t>
      </w:r>
      <w:r w:rsidR="0051451E" w:rsidRPr="002B4593">
        <w:rPr>
          <w:rFonts w:ascii="Times New Roman" w:hAnsi="Times New Roman"/>
        </w:rPr>
        <w:t xml:space="preserve">nekustamā īpašuma </w:t>
      </w:r>
      <w:r w:rsidR="0051451E" w:rsidRPr="00886502">
        <w:rPr>
          <w:rFonts w:ascii="Times New Roman" w:hAnsi="Times New Roman"/>
        </w:rPr>
        <w:t>“Pipariņi” zemes vienībai ar kadastra apzīmējumu 8052 005 2247 un “</w:t>
      </w:r>
      <w:proofErr w:type="spellStart"/>
      <w:r w:rsidR="0051451E" w:rsidRPr="00886502">
        <w:rPr>
          <w:rFonts w:ascii="Times New Roman" w:hAnsi="Times New Roman"/>
        </w:rPr>
        <w:t>Jaunprieduļi</w:t>
      </w:r>
      <w:proofErr w:type="spellEnd"/>
      <w:r w:rsidR="0051451E" w:rsidRPr="00886502">
        <w:rPr>
          <w:rFonts w:ascii="Times New Roman" w:hAnsi="Times New Roman"/>
        </w:rPr>
        <w:t>” zemes vienībai ar kadastra apzīmējumu 8052 005 1263</w:t>
      </w:r>
      <w:r w:rsidRPr="003B4694">
        <w:rPr>
          <w:rFonts w:ascii="Times New Roman" w:hAnsi="Times New Roman"/>
        </w:rPr>
        <w:t xml:space="preserve"> (turpmāk – Detālplānojums). </w:t>
      </w:r>
    </w:p>
    <w:p w14:paraId="3541D7D3" w14:textId="77777777" w:rsidR="003B4694" w:rsidRPr="003B4694" w:rsidRDefault="0017141C" w:rsidP="003B4694">
      <w:pPr>
        <w:spacing w:after="120"/>
        <w:jc w:val="both"/>
        <w:rPr>
          <w:rFonts w:ascii="Times New Roman" w:hAnsi="Times New Roman"/>
        </w:rPr>
      </w:pPr>
      <w:r w:rsidRPr="003B4694">
        <w:rPr>
          <w:rFonts w:ascii="Times New Roman" w:hAnsi="Times New Roman"/>
        </w:rPr>
        <w:t>Izvērtējot ar iesniegumu saistītos apstākļus, tika konstatēts:</w:t>
      </w:r>
    </w:p>
    <w:p w14:paraId="3A018063" w14:textId="20D95EAA" w:rsidR="003B4694" w:rsidRPr="003B4694" w:rsidRDefault="0017141C" w:rsidP="003B4694">
      <w:pPr>
        <w:numPr>
          <w:ilvl w:val="0"/>
          <w:numId w:val="20"/>
        </w:numPr>
        <w:spacing w:after="120"/>
        <w:jc w:val="both"/>
        <w:rPr>
          <w:rFonts w:ascii="Times New Roman" w:hAnsi="Times New Roman"/>
        </w:rPr>
      </w:pPr>
      <w:r w:rsidRPr="003B4694">
        <w:rPr>
          <w:rFonts w:ascii="Times New Roman" w:hAnsi="Times New Roman"/>
        </w:rPr>
        <w:t xml:space="preserve">Detālplānojuma izstrāde tika uzsākta saskaņā ar Ādažu novada pašvaldības domes </w:t>
      </w:r>
      <w:r w:rsidR="00CD707C">
        <w:rPr>
          <w:rFonts w:ascii="Times New Roman" w:hAnsi="Times New Roman"/>
        </w:rPr>
        <w:t>23.11.2022</w:t>
      </w:r>
      <w:r w:rsidRPr="003B4694">
        <w:rPr>
          <w:rFonts w:ascii="Times New Roman" w:hAnsi="Times New Roman"/>
        </w:rPr>
        <w:t>. lēmumu</w:t>
      </w:r>
      <w:r w:rsidRPr="003B4694">
        <w:t xml:space="preserve"> </w:t>
      </w:r>
      <w:r w:rsidRPr="003B4694">
        <w:rPr>
          <w:rFonts w:ascii="Times New Roman" w:hAnsi="Times New Roman"/>
        </w:rPr>
        <w:t>Nr.</w:t>
      </w:r>
      <w:r w:rsidR="00CD707C">
        <w:rPr>
          <w:rFonts w:ascii="Times New Roman" w:hAnsi="Times New Roman"/>
        </w:rPr>
        <w:t>570</w:t>
      </w:r>
      <w:r w:rsidRPr="003B4694">
        <w:rPr>
          <w:rFonts w:ascii="Times New Roman" w:hAnsi="Times New Roman"/>
        </w:rPr>
        <w:t xml:space="preserve"> </w:t>
      </w:r>
      <w:r w:rsidRPr="003B4694">
        <w:t>“</w:t>
      </w:r>
      <w:r w:rsidR="00CD707C" w:rsidRPr="00CD707C">
        <w:rPr>
          <w:rFonts w:ascii="Times New Roman" w:hAnsi="Times New Roman"/>
        </w:rPr>
        <w:t>Par atļauju izstrādāt detālplānojumu nekustamajiem īpašumiem “Pipariņi” un “</w:t>
      </w:r>
      <w:proofErr w:type="spellStart"/>
      <w:r w:rsidR="00CD707C" w:rsidRPr="00CD707C">
        <w:rPr>
          <w:rFonts w:ascii="Times New Roman" w:hAnsi="Times New Roman"/>
        </w:rPr>
        <w:t>Jaunprieduļi</w:t>
      </w:r>
      <w:proofErr w:type="spellEnd"/>
      <w:r w:rsidR="00CD707C" w:rsidRPr="00CD707C">
        <w:rPr>
          <w:rFonts w:ascii="Times New Roman" w:hAnsi="Times New Roman"/>
        </w:rPr>
        <w:t>”, Carnikavā</w:t>
      </w:r>
      <w:r w:rsidRPr="003B4694">
        <w:rPr>
          <w:rFonts w:ascii="Times New Roman" w:hAnsi="Times New Roman"/>
        </w:rPr>
        <w:t>”</w:t>
      </w:r>
      <w:r w:rsidR="004D6F2E">
        <w:rPr>
          <w:rFonts w:ascii="Times New Roman" w:hAnsi="Times New Roman"/>
        </w:rPr>
        <w:t>.</w:t>
      </w:r>
    </w:p>
    <w:p w14:paraId="66A71B6C" w14:textId="4E11613F" w:rsidR="003B4694" w:rsidRPr="00CD707C" w:rsidRDefault="0017141C" w:rsidP="00CD707C">
      <w:pPr>
        <w:numPr>
          <w:ilvl w:val="0"/>
          <w:numId w:val="20"/>
        </w:numPr>
        <w:spacing w:after="120"/>
        <w:jc w:val="both"/>
        <w:rPr>
          <w:rFonts w:ascii="Times New Roman" w:hAnsi="Times New Roman"/>
        </w:rPr>
      </w:pPr>
      <w:r w:rsidRPr="003B4694">
        <w:rPr>
          <w:rFonts w:ascii="Times New Roman" w:hAnsi="Times New Roman"/>
        </w:rPr>
        <w:t xml:space="preserve">Detālplānojuma publiskā apspriešana tika veikta saskaņā ar Ādažu novada pašvaldības domes </w:t>
      </w:r>
      <w:r w:rsidR="00CD707C">
        <w:rPr>
          <w:rFonts w:ascii="Times New Roman" w:hAnsi="Times New Roman"/>
        </w:rPr>
        <w:t>28.08</w:t>
      </w:r>
      <w:r w:rsidRPr="003B4694">
        <w:rPr>
          <w:rFonts w:ascii="Times New Roman" w:hAnsi="Times New Roman"/>
        </w:rPr>
        <w:t>.202</w:t>
      </w:r>
      <w:r w:rsidR="00CD707C">
        <w:rPr>
          <w:rFonts w:ascii="Times New Roman" w:hAnsi="Times New Roman"/>
        </w:rPr>
        <w:t>3</w:t>
      </w:r>
      <w:r w:rsidRPr="003B4694">
        <w:rPr>
          <w:rFonts w:ascii="Times New Roman" w:hAnsi="Times New Roman"/>
        </w:rPr>
        <w:t>. lēmumu Nr.</w:t>
      </w:r>
      <w:r w:rsidR="00CD707C">
        <w:rPr>
          <w:rFonts w:ascii="Times New Roman" w:hAnsi="Times New Roman"/>
        </w:rPr>
        <w:t>224</w:t>
      </w:r>
      <w:r w:rsidRPr="003B4694">
        <w:rPr>
          <w:rFonts w:ascii="Times New Roman" w:hAnsi="Times New Roman"/>
        </w:rPr>
        <w:t xml:space="preserve"> “</w:t>
      </w:r>
      <w:r w:rsidR="00CD707C" w:rsidRPr="00CD707C">
        <w:rPr>
          <w:rFonts w:ascii="Times New Roman" w:hAnsi="Times New Roman"/>
        </w:rPr>
        <w:t>Par nekustamo īpašumu “Pipariņi” un “</w:t>
      </w:r>
      <w:proofErr w:type="spellStart"/>
      <w:r w:rsidR="00CD707C" w:rsidRPr="00CD707C">
        <w:rPr>
          <w:rFonts w:ascii="Times New Roman" w:hAnsi="Times New Roman"/>
        </w:rPr>
        <w:t>Jaunprieduļi</w:t>
      </w:r>
      <w:proofErr w:type="spellEnd"/>
      <w:r w:rsidR="00CD707C" w:rsidRPr="00CD707C">
        <w:rPr>
          <w:rFonts w:ascii="Times New Roman" w:hAnsi="Times New Roman"/>
        </w:rPr>
        <w:t>”, Carnikavā, detālplānojuma</w:t>
      </w:r>
      <w:r w:rsidR="00CD707C">
        <w:rPr>
          <w:rFonts w:ascii="Times New Roman" w:hAnsi="Times New Roman"/>
        </w:rPr>
        <w:t xml:space="preserve"> </w:t>
      </w:r>
      <w:r w:rsidR="00CD707C" w:rsidRPr="00CD707C">
        <w:rPr>
          <w:rFonts w:ascii="Times New Roman" w:hAnsi="Times New Roman"/>
        </w:rPr>
        <w:t>nodošanu publiskajai apspriešanai</w:t>
      </w:r>
      <w:r w:rsidRPr="00CD707C">
        <w:rPr>
          <w:rFonts w:ascii="Times New Roman" w:hAnsi="Times New Roman"/>
        </w:rPr>
        <w:t xml:space="preserve">” no </w:t>
      </w:r>
      <w:r w:rsidR="00AB0113" w:rsidRPr="00AB0113">
        <w:rPr>
          <w:rFonts w:ascii="Times New Roman" w:hAnsi="Times New Roman"/>
        </w:rPr>
        <w:t>14.08.2023. – 10.09.2023</w:t>
      </w:r>
      <w:r w:rsidRPr="00CD707C">
        <w:rPr>
          <w:rFonts w:ascii="Times New Roman" w:hAnsi="Times New Roman"/>
        </w:rPr>
        <w:t>.</w:t>
      </w:r>
    </w:p>
    <w:p w14:paraId="33D3E6AF" w14:textId="3F158C8A" w:rsidR="003B4694" w:rsidRDefault="0017141C" w:rsidP="003B4694">
      <w:pPr>
        <w:numPr>
          <w:ilvl w:val="0"/>
          <w:numId w:val="20"/>
        </w:numPr>
        <w:spacing w:after="120"/>
        <w:ind w:left="714" w:hanging="357"/>
        <w:contextualSpacing/>
        <w:jc w:val="both"/>
        <w:rPr>
          <w:rFonts w:ascii="Times New Roman" w:hAnsi="Times New Roman"/>
        </w:rPr>
      </w:pPr>
      <w:r>
        <w:rPr>
          <w:rFonts w:ascii="Times New Roman" w:hAnsi="Times New Roman"/>
        </w:rPr>
        <w:t>S</w:t>
      </w:r>
      <w:r w:rsidRPr="003B4694">
        <w:rPr>
          <w:rFonts w:ascii="Times New Roman" w:hAnsi="Times New Roman"/>
        </w:rPr>
        <w:t xml:space="preserve">askaņā ar Detālplānojuma izstrādes vadītāja </w:t>
      </w:r>
      <w:r w:rsidR="009C54BB" w:rsidRPr="009C54BB">
        <w:rPr>
          <w:rFonts w:ascii="Times New Roman" w:hAnsi="Times New Roman"/>
        </w:rPr>
        <w:t>10.03</w:t>
      </w:r>
      <w:r w:rsidRPr="009C54BB">
        <w:rPr>
          <w:rFonts w:ascii="Times New Roman" w:hAnsi="Times New Roman"/>
        </w:rPr>
        <w:t>.202</w:t>
      </w:r>
      <w:r w:rsidR="009C54BB" w:rsidRPr="009C54BB">
        <w:rPr>
          <w:rFonts w:ascii="Times New Roman" w:hAnsi="Times New Roman"/>
        </w:rPr>
        <w:t>5</w:t>
      </w:r>
      <w:r w:rsidRPr="003B4694">
        <w:rPr>
          <w:rFonts w:ascii="Times New Roman" w:hAnsi="Times New Roman"/>
        </w:rPr>
        <w:t xml:space="preserve">. ziņojumu Detālplānojumā pēc publiskās apspriešanas veikti redakcionālie papildinājumi/precizējumi, kas neskar citu personu tiesiskās intereses un to rezultātā netiek mainīti Detālplānojuma projekta </w:t>
      </w:r>
      <w:proofErr w:type="spellStart"/>
      <w:r w:rsidRPr="003B4694">
        <w:rPr>
          <w:rFonts w:ascii="Times New Roman" w:hAnsi="Times New Roman"/>
        </w:rPr>
        <w:t>pamatrisinājumi</w:t>
      </w:r>
      <w:proofErr w:type="spellEnd"/>
      <w:r w:rsidRPr="003B4694">
        <w:rPr>
          <w:rFonts w:ascii="Times New Roman" w:hAnsi="Times New Roman"/>
        </w:rPr>
        <w:t>, ņemot vērā minēto Detālplānojuma pilnveidošana vai noraidīšana nav nepieciešama un tas virzāms apstiprināšanai</w:t>
      </w:r>
      <w:r w:rsidR="004D6F2E">
        <w:rPr>
          <w:rFonts w:ascii="Times New Roman" w:hAnsi="Times New Roman"/>
        </w:rPr>
        <w:t>.</w:t>
      </w:r>
    </w:p>
    <w:p w14:paraId="0CD6B7F6" w14:textId="77777777" w:rsidR="00804352" w:rsidRPr="00804352" w:rsidRDefault="00804352" w:rsidP="00804352">
      <w:pPr>
        <w:spacing w:after="120"/>
        <w:ind w:left="714"/>
        <w:contextualSpacing/>
        <w:jc w:val="both"/>
        <w:rPr>
          <w:rFonts w:ascii="Times New Roman" w:hAnsi="Times New Roman"/>
          <w:sz w:val="12"/>
          <w:szCs w:val="12"/>
        </w:rPr>
      </w:pPr>
    </w:p>
    <w:p w14:paraId="6345A95B" w14:textId="38BD51B1" w:rsidR="003B4694" w:rsidRPr="003B4694" w:rsidRDefault="0017141C" w:rsidP="003B4694">
      <w:pPr>
        <w:numPr>
          <w:ilvl w:val="0"/>
          <w:numId w:val="20"/>
        </w:numPr>
        <w:spacing w:after="120"/>
        <w:ind w:left="714" w:hanging="357"/>
        <w:jc w:val="both"/>
        <w:rPr>
          <w:rFonts w:ascii="Times New Roman" w:hAnsi="Times New Roman"/>
        </w:rPr>
      </w:pPr>
      <w:bookmarkStart w:id="0" w:name="_Hlk155363168"/>
      <w:bookmarkStart w:id="1" w:name="_Hlk155359889"/>
      <w:r w:rsidRPr="003B4694">
        <w:rPr>
          <w:rFonts w:ascii="Times New Roman" w:hAnsi="Times New Roman"/>
        </w:rPr>
        <w:t xml:space="preserve">Teritorijas attīstības plānošanas likuma </w:t>
      </w:r>
      <w:bookmarkEnd w:id="0"/>
      <w:r w:rsidRPr="003B4694">
        <w:rPr>
          <w:rFonts w:ascii="Times New Roman" w:hAnsi="Times New Roman"/>
        </w:rPr>
        <w:t>12.panta pirmā daļa</w:t>
      </w:r>
      <w:bookmarkEnd w:id="1"/>
      <w:r w:rsidRPr="003B4694">
        <w:rPr>
          <w:rFonts w:ascii="Times New Roman" w:hAnsi="Times New Roman"/>
        </w:rPr>
        <w:t xml:space="preserve"> noteic, ka vietējā pašvaldība izstrādā un apstiprina vietējās pašvaldības attīstības stratēģiju, attīstības programmu, teritorijas plānojumu, </w:t>
      </w:r>
      <w:proofErr w:type="spellStart"/>
      <w:r w:rsidRPr="003B4694">
        <w:rPr>
          <w:rFonts w:ascii="Times New Roman" w:hAnsi="Times New Roman"/>
        </w:rPr>
        <w:t>lokālplānojumus</w:t>
      </w:r>
      <w:proofErr w:type="spellEnd"/>
      <w:r w:rsidRPr="003B4694">
        <w:rPr>
          <w:rFonts w:ascii="Times New Roman" w:hAnsi="Times New Roman"/>
        </w:rPr>
        <w:t>, detālplānojumus un tematiskos plānojumus</w:t>
      </w:r>
      <w:r w:rsidR="004D6F2E">
        <w:rPr>
          <w:rFonts w:ascii="Times New Roman" w:hAnsi="Times New Roman"/>
        </w:rPr>
        <w:t>.</w:t>
      </w:r>
    </w:p>
    <w:p w14:paraId="027EE37A" w14:textId="51F3B8AF" w:rsidR="003B4694" w:rsidRPr="003B4694" w:rsidRDefault="0017141C" w:rsidP="003B4694">
      <w:pPr>
        <w:numPr>
          <w:ilvl w:val="0"/>
          <w:numId w:val="20"/>
        </w:numPr>
        <w:spacing w:after="120"/>
        <w:jc w:val="both"/>
        <w:rPr>
          <w:rFonts w:ascii="Times New Roman" w:hAnsi="Times New Roman"/>
        </w:rPr>
      </w:pPr>
      <w:r w:rsidRPr="003B4694">
        <w:rPr>
          <w:rFonts w:ascii="Times New Roman" w:hAnsi="Times New Roman"/>
        </w:rPr>
        <w:t xml:space="preserve">Teritorijas attīstības plānošanas likuma </w:t>
      </w:r>
      <w:bookmarkStart w:id="2" w:name="_Hlk155359905"/>
      <w:r w:rsidRPr="003B4694">
        <w:rPr>
          <w:rFonts w:ascii="Times New Roman" w:hAnsi="Times New Roman"/>
        </w:rPr>
        <w:t>29. pants</w:t>
      </w:r>
      <w:bookmarkEnd w:id="2"/>
      <w:r w:rsidRPr="003B4694">
        <w:rPr>
          <w:rFonts w:ascii="Times New Roman" w:hAnsi="Times New Roman"/>
        </w:rPr>
        <w:t xml:space="preserve">, cita starpā, noteic, ka vietējā pašvaldība detālplānojumu apstiprina ar vispārīgo administratīvo aktu, attiecinot to uz zemes vienību, un tas stājas spēkā pēc paziņošanas un to, ka vispārīgo administratīvo aktu, ar kuru apstiprināts detālplānojums, vietējā pašvaldība </w:t>
      </w:r>
      <w:proofErr w:type="spellStart"/>
      <w:r w:rsidRPr="003B4694">
        <w:rPr>
          <w:rFonts w:ascii="Times New Roman" w:hAnsi="Times New Roman"/>
        </w:rPr>
        <w:t>nosūta</w:t>
      </w:r>
      <w:proofErr w:type="spellEnd"/>
      <w:r w:rsidRPr="003B4694">
        <w:rPr>
          <w:rFonts w:ascii="Times New Roman" w:hAnsi="Times New Roman"/>
        </w:rPr>
        <w:t xml:space="preserve"> publicēšanai oficiālajā izdevumā "Latvijas Vēstnesis", izmantojot teritorijas attīstības plānošanas informācijas sistēmu un ietverot šajā administratīvajā aktā hipersaiti ar unikālo identifikatoru uz </w:t>
      </w:r>
      <w:proofErr w:type="spellStart"/>
      <w:r w:rsidRPr="003B4694">
        <w:rPr>
          <w:rFonts w:ascii="Times New Roman" w:hAnsi="Times New Roman"/>
        </w:rPr>
        <w:t>ģeoportālā</w:t>
      </w:r>
      <w:proofErr w:type="spellEnd"/>
      <w:r w:rsidRPr="003B4694">
        <w:rPr>
          <w:rFonts w:ascii="Times New Roman" w:hAnsi="Times New Roman"/>
        </w:rPr>
        <w:t xml:space="preserve"> pieejamo apstip</w:t>
      </w:r>
      <w:r w:rsidRPr="003B4694">
        <w:rPr>
          <w:rFonts w:ascii="Times New Roman" w:hAnsi="Times New Roman"/>
        </w:rPr>
        <w:t>rinātā detālplānojuma interaktīvo grafisko daļu, kas ir šā administratīvā akta neatņemama sastāvdaļa</w:t>
      </w:r>
      <w:r w:rsidR="004D6F2E">
        <w:rPr>
          <w:rFonts w:ascii="Times New Roman" w:hAnsi="Times New Roman"/>
        </w:rPr>
        <w:t>.</w:t>
      </w:r>
    </w:p>
    <w:p w14:paraId="58E96382" w14:textId="0E00F30F" w:rsidR="003B4694" w:rsidRPr="003B4694" w:rsidRDefault="0017141C" w:rsidP="004D6F2E">
      <w:pPr>
        <w:numPr>
          <w:ilvl w:val="0"/>
          <w:numId w:val="21"/>
        </w:numPr>
        <w:spacing w:after="120"/>
        <w:jc w:val="both"/>
        <w:rPr>
          <w:rFonts w:ascii="Times New Roman" w:hAnsi="Times New Roman"/>
          <w:lang w:val="x-none"/>
        </w:rPr>
      </w:pPr>
      <w:bookmarkStart w:id="3" w:name="_Hlk155359951"/>
      <w:r w:rsidRPr="003B4694">
        <w:rPr>
          <w:rFonts w:ascii="Times New Roman" w:hAnsi="Times New Roman"/>
        </w:rPr>
        <w:t xml:space="preserve">Ministru kabineta 14.10.2014. noteikumu Nr.628 „Noteikumi par pašvaldību teritorijas attīstības plānošanas dokumentiem” 3.punkts </w:t>
      </w:r>
      <w:r w:rsidRPr="003B4694">
        <w:rPr>
          <w:rFonts w:ascii="Times New Roman" w:hAnsi="Times New Roman"/>
          <w:lang w:val="x-none"/>
        </w:rPr>
        <w:t>no</w:t>
      </w:r>
      <w:r w:rsidRPr="003B4694">
        <w:rPr>
          <w:rFonts w:ascii="Times New Roman" w:hAnsi="Times New Roman"/>
        </w:rPr>
        <w:t>teic</w:t>
      </w:r>
      <w:r w:rsidRPr="003B4694">
        <w:rPr>
          <w:rFonts w:ascii="Times New Roman" w:hAnsi="Times New Roman"/>
          <w:lang w:val="x-none"/>
        </w:rPr>
        <w:t xml:space="preserve">, ka </w:t>
      </w:r>
      <w:r w:rsidRPr="003B4694">
        <w:rPr>
          <w:rFonts w:ascii="Times New Roman" w:hAnsi="Times New Roman"/>
        </w:rPr>
        <w:t xml:space="preserve">visus pašvaldības lēmumus, kas saistīti ar plānošanas dokumentu izstrādi un apstiprināšanu, pašvaldība piecu darbdienu </w:t>
      </w:r>
      <w:r w:rsidRPr="003B4694">
        <w:rPr>
          <w:rFonts w:ascii="Times New Roman" w:hAnsi="Times New Roman"/>
        </w:rPr>
        <w:lastRenderedPageBreak/>
        <w:t>laikā pēc to spēkā stāšanās ievieto sistēmā, pašvaldības tīmekļa vietnē, kā arī nodrošina informācijas pieejamību citos sabiedrībai pieejamos veidos</w:t>
      </w:r>
      <w:r w:rsidR="004D6F2E">
        <w:rPr>
          <w:rFonts w:ascii="Times New Roman" w:hAnsi="Times New Roman"/>
        </w:rPr>
        <w:t>.</w:t>
      </w:r>
    </w:p>
    <w:p w14:paraId="0C9B682B" w14:textId="45E26698" w:rsidR="003B4694" w:rsidRPr="003B4694" w:rsidRDefault="0017141C" w:rsidP="003B4694">
      <w:pPr>
        <w:numPr>
          <w:ilvl w:val="0"/>
          <w:numId w:val="21"/>
        </w:numPr>
        <w:spacing w:after="120"/>
        <w:jc w:val="both"/>
        <w:rPr>
          <w:rFonts w:ascii="Times New Roman" w:hAnsi="Times New Roman"/>
          <w:lang w:val="x-none"/>
        </w:rPr>
      </w:pPr>
      <w:bookmarkStart w:id="4" w:name="_Hlk173828812"/>
      <w:r w:rsidRPr="003B4694">
        <w:rPr>
          <w:rFonts w:ascii="Times New Roman" w:hAnsi="Times New Roman"/>
        </w:rPr>
        <w:t>Ministru kabineta 14.10.2014. noteikumu Nr.628 „Noteikumi par pašvaldību teritorijas attīstības plānošanas dokumentiem” 119.punkt</w:t>
      </w:r>
      <w:bookmarkEnd w:id="3"/>
      <w:r w:rsidRPr="003B4694">
        <w:rPr>
          <w:rFonts w:ascii="Times New Roman" w:hAnsi="Times New Roman"/>
        </w:rPr>
        <w:t xml:space="preserve">s </w:t>
      </w:r>
      <w:r w:rsidRPr="003B4694">
        <w:rPr>
          <w:rFonts w:ascii="Times New Roman" w:hAnsi="Times New Roman"/>
          <w:lang w:val="x-none"/>
        </w:rPr>
        <w:t>no</w:t>
      </w:r>
      <w:r w:rsidRPr="003B4694">
        <w:rPr>
          <w:rFonts w:ascii="Times New Roman" w:hAnsi="Times New Roman"/>
        </w:rPr>
        <w:t>teic</w:t>
      </w:r>
      <w:r w:rsidRPr="003B4694">
        <w:rPr>
          <w:rFonts w:ascii="Times New Roman" w:hAnsi="Times New Roman"/>
          <w:lang w:val="x-none"/>
        </w:rPr>
        <w:t xml:space="preserve">, ka </w:t>
      </w:r>
      <w:r w:rsidRPr="003B4694">
        <w:rPr>
          <w:rFonts w:ascii="Times New Roman" w:hAnsi="Times New Roman"/>
        </w:rPr>
        <w:t> </w:t>
      </w:r>
      <w:bookmarkEnd w:id="4"/>
      <w:r w:rsidRPr="003B4694">
        <w:rPr>
          <w:rFonts w:ascii="Times New Roman" w:hAnsi="Times New Roman"/>
        </w:rPr>
        <w:t xml:space="preserve">pašvaldība četru nedēļu laikā pēc šo noteikumu </w:t>
      </w:r>
      <w:hyperlink r:id="rId10" w:anchor="p118" w:history="1">
        <w:r w:rsidR="003B4694" w:rsidRPr="003B4694">
          <w:rPr>
            <w:rFonts w:ascii="Times New Roman" w:hAnsi="Times New Roman"/>
          </w:rPr>
          <w:t>118.</w:t>
        </w:r>
      </w:hyperlink>
      <w:r w:rsidRPr="003B4694">
        <w:rPr>
          <w:rFonts w:ascii="Times New Roman" w:hAnsi="Times New Roman"/>
        </w:rPr>
        <w:t> punktā minēto dokumentu saņemšanas pieņem vienu no šādiem lēmumiem: 119.1. par detālplānojuma projekta apstiprināšanu un vispārīgā administratīvā akta izdošanu, kuram pievienots administratīvais līgums par detālplānojuma īstenošanu; 119.2. par detālplānojuma projekta pilnveidošanu vai jaunas redakcijas izstrādi, norādot lēmuma pamatojumu; 119.3. par atteikumu apstiprināt detālplānojumu, norādot lēmuma pamatojumu</w:t>
      </w:r>
      <w:r w:rsidR="004D6F2E">
        <w:rPr>
          <w:rFonts w:ascii="Times New Roman" w:hAnsi="Times New Roman"/>
        </w:rPr>
        <w:t>.</w:t>
      </w:r>
    </w:p>
    <w:p w14:paraId="40F8005B" w14:textId="1986B55B" w:rsidR="003B4694" w:rsidRPr="003B4694" w:rsidRDefault="0017141C" w:rsidP="003B4694">
      <w:pPr>
        <w:numPr>
          <w:ilvl w:val="0"/>
          <w:numId w:val="21"/>
        </w:numPr>
        <w:spacing w:after="120"/>
        <w:jc w:val="both"/>
        <w:rPr>
          <w:rFonts w:ascii="Times New Roman" w:hAnsi="Times New Roman"/>
          <w:lang w:val="x-none"/>
        </w:rPr>
      </w:pPr>
      <w:r w:rsidRPr="003B4694">
        <w:rPr>
          <w:rFonts w:ascii="Times New Roman" w:hAnsi="Times New Roman"/>
          <w:lang w:val="x-none"/>
        </w:rPr>
        <w:t xml:space="preserve">Ministru kabineta 14.10.2014. noteikumu Nr.628 „Noteikumi par pašvaldību teritorijas attīstības plānošanas dokumentiem” 124.punkts noteic, ka  pašvaldības tīmekļa vietnē nodrošina saiti uz attiecīgo plānošanas dokumentu </w:t>
      </w:r>
      <w:proofErr w:type="spellStart"/>
      <w:r w:rsidRPr="003B4694">
        <w:rPr>
          <w:rFonts w:ascii="Times New Roman" w:hAnsi="Times New Roman"/>
          <w:lang w:val="x-none"/>
        </w:rPr>
        <w:t>Ģeoportālā</w:t>
      </w:r>
      <w:proofErr w:type="spellEnd"/>
      <w:r w:rsidRPr="003B4694">
        <w:rPr>
          <w:rFonts w:ascii="Times New Roman" w:hAnsi="Times New Roman"/>
          <w:lang w:val="x-none"/>
        </w:rPr>
        <w:t xml:space="preserve"> un saiti uz oficiālo publikāciju oficiālajā izdevumā "Latvijas Vēstnesis", kā arī izziņo citos sabiedrībai pieejamos veidos</w:t>
      </w:r>
      <w:r w:rsidR="004D6F2E">
        <w:rPr>
          <w:rFonts w:ascii="Times New Roman" w:hAnsi="Times New Roman"/>
          <w:lang w:val="x-none"/>
        </w:rPr>
        <w:t>.</w:t>
      </w:r>
    </w:p>
    <w:p w14:paraId="05326885" w14:textId="5FE81942" w:rsidR="003B4694" w:rsidRPr="003B4694" w:rsidRDefault="0017141C" w:rsidP="003B4694">
      <w:pPr>
        <w:numPr>
          <w:ilvl w:val="0"/>
          <w:numId w:val="21"/>
        </w:numPr>
        <w:spacing w:after="120"/>
        <w:jc w:val="both"/>
        <w:rPr>
          <w:rFonts w:ascii="Times New Roman" w:hAnsi="Times New Roman"/>
          <w:lang w:val="x-none"/>
        </w:rPr>
      </w:pPr>
      <w:bookmarkStart w:id="5" w:name="_Hlk173830104"/>
      <w:r w:rsidRPr="003B4694">
        <w:rPr>
          <w:rFonts w:ascii="Times New Roman" w:hAnsi="Times New Roman"/>
        </w:rPr>
        <w:t xml:space="preserve">Ministru kabineta 14.10.2014. noteikumu Nr.628 „Noteikumi par pašvaldību teritorijas attīstības plānošanas dokumentiem” 125.punkts </w:t>
      </w:r>
      <w:r w:rsidRPr="003B4694">
        <w:rPr>
          <w:rFonts w:ascii="Times New Roman" w:hAnsi="Times New Roman"/>
          <w:lang w:val="x-none"/>
        </w:rPr>
        <w:t>no</w:t>
      </w:r>
      <w:r w:rsidRPr="003B4694">
        <w:rPr>
          <w:rFonts w:ascii="Times New Roman" w:hAnsi="Times New Roman"/>
        </w:rPr>
        <w:t>teic</w:t>
      </w:r>
      <w:r w:rsidRPr="003B4694">
        <w:rPr>
          <w:rFonts w:ascii="Times New Roman" w:hAnsi="Times New Roman"/>
          <w:lang w:val="x-none"/>
        </w:rPr>
        <w:t xml:space="preserve">, ka </w:t>
      </w:r>
      <w:r w:rsidRPr="003B4694">
        <w:rPr>
          <w:rFonts w:ascii="Times New Roman" w:hAnsi="Times New Roman"/>
        </w:rPr>
        <w:t> </w:t>
      </w:r>
      <w:bookmarkEnd w:id="5"/>
      <w:r w:rsidRPr="003B4694">
        <w:rPr>
          <w:rFonts w:ascii="Times New Roman" w:hAnsi="Times New Roman"/>
        </w:rPr>
        <w:t>detālplānojuma ierosinātājam un detālplānojuma teritorijā ietilpstošo nekustamo īpašumu īpašniekiem (tiesiskajiem valdītājiem) vispārīgo administratīvo aktu par detālplānojuma apstiprināšanu paziņo Administratīvā procesa likumā noteiktajā kārtībā</w:t>
      </w:r>
      <w:r w:rsidR="004D6F2E">
        <w:rPr>
          <w:rFonts w:ascii="Times New Roman" w:hAnsi="Times New Roman"/>
        </w:rPr>
        <w:t>.</w:t>
      </w:r>
    </w:p>
    <w:p w14:paraId="79E07866" w14:textId="20F9AFED" w:rsidR="003B4694" w:rsidRPr="003B4694" w:rsidRDefault="0017141C" w:rsidP="003B4694">
      <w:pPr>
        <w:keepNext/>
        <w:spacing w:after="120"/>
        <w:jc w:val="both"/>
        <w:outlineLvl w:val="1"/>
        <w:rPr>
          <w:rFonts w:ascii="Times New Roman" w:eastAsia="Times New Roman" w:hAnsi="Times New Roman"/>
        </w:rPr>
      </w:pPr>
      <w:r>
        <w:rPr>
          <w:rFonts w:ascii="Times New Roman" w:eastAsia="Times New Roman" w:hAnsi="Times New Roman"/>
        </w:rPr>
        <w:t>P</w:t>
      </w:r>
      <w:r w:rsidRPr="003B4694">
        <w:rPr>
          <w:rFonts w:ascii="Times New Roman" w:eastAsia="Times New Roman" w:hAnsi="Times New Roman"/>
        </w:rPr>
        <w:t xml:space="preserve">amatojoties uz iepriekš minēto un Teritorijas attīstības plānošanas likuma 12.panta pirmo daļu un 29. pantu, Ministru kabineta 14.10.2014. noteikumu Nr.628 „Noteikumi par pašvaldību teritorijas attīstības plānošanas dokumentiem” 3.punktu, 119.punktu 124.punktu un 125.punktu, Detālplānojuma izstrādes vadītāja </w:t>
      </w:r>
      <w:r w:rsidR="009C54BB" w:rsidRPr="00DC37DC">
        <w:rPr>
          <w:rFonts w:ascii="Times New Roman" w:eastAsia="Times New Roman" w:hAnsi="Times New Roman"/>
        </w:rPr>
        <w:t>10.03.2025</w:t>
      </w:r>
      <w:r w:rsidRPr="003B4694">
        <w:rPr>
          <w:rFonts w:ascii="Times New Roman" w:eastAsia="Times New Roman" w:hAnsi="Times New Roman"/>
        </w:rPr>
        <w:t xml:space="preserve">. ziņojumu, kā arī ņemot vērā domes Attīstības komitejas </w:t>
      </w:r>
      <w:r w:rsidR="00D92293">
        <w:rPr>
          <w:rFonts w:ascii="Times New Roman" w:eastAsia="Times New Roman" w:hAnsi="Times New Roman"/>
        </w:rPr>
        <w:t>14</w:t>
      </w:r>
      <w:r w:rsidR="00D30F17">
        <w:rPr>
          <w:rFonts w:ascii="Times New Roman" w:eastAsia="Times New Roman" w:hAnsi="Times New Roman"/>
        </w:rPr>
        <w:t>.05</w:t>
      </w:r>
      <w:r w:rsidR="00CD707C">
        <w:rPr>
          <w:rFonts w:ascii="Times New Roman" w:eastAsia="Times New Roman" w:hAnsi="Times New Roman"/>
        </w:rPr>
        <w:t>.2025</w:t>
      </w:r>
      <w:r w:rsidRPr="003B4694">
        <w:rPr>
          <w:rFonts w:ascii="Times New Roman" w:eastAsia="Times New Roman" w:hAnsi="Times New Roman"/>
        </w:rPr>
        <w:t>. atzinumu, Ādažu novada pašvaldības dome</w:t>
      </w:r>
    </w:p>
    <w:p w14:paraId="3377E933" w14:textId="77777777" w:rsidR="003B4694" w:rsidRPr="003B4694" w:rsidRDefault="0017141C" w:rsidP="003B4694">
      <w:pPr>
        <w:spacing w:after="120"/>
        <w:ind w:left="68"/>
        <w:jc w:val="center"/>
        <w:rPr>
          <w:rFonts w:ascii="Times New Roman" w:eastAsia="Times New Roman" w:hAnsi="Times New Roman"/>
          <w:b/>
        </w:rPr>
      </w:pPr>
      <w:r w:rsidRPr="003B4694">
        <w:rPr>
          <w:rFonts w:ascii="Times New Roman" w:eastAsia="Times New Roman" w:hAnsi="Times New Roman"/>
          <w:b/>
        </w:rPr>
        <w:t>NOLEMJ:</w:t>
      </w:r>
    </w:p>
    <w:p w14:paraId="1A3A2504" w14:textId="745AFE08" w:rsidR="003B4694" w:rsidRPr="003B4694" w:rsidRDefault="0017141C" w:rsidP="003B4694">
      <w:pPr>
        <w:numPr>
          <w:ilvl w:val="0"/>
          <w:numId w:val="22"/>
        </w:numPr>
        <w:spacing w:after="120"/>
        <w:ind w:hanging="294"/>
        <w:jc w:val="both"/>
        <w:rPr>
          <w:rFonts w:ascii="Times New Roman" w:eastAsia="Times New Roman" w:hAnsi="Times New Roman"/>
        </w:rPr>
      </w:pPr>
      <w:bookmarkStart w:id="6" w:name="_Hlk118463293"/>
      <w:r w:rsidRPr="003B4694">
        <w:rPr>
          <w:rFonts w:ascii="Times New Roman" w:eastAsia="Times New Roman" w:hAnsi="Times New Roman"/>
        </w:rPr>
        <w:t xml:space="preserve">Ņemot vērā publiskās apspriešanas rezultātus, apstiprināt detālplānojumu nekustamā īpašuma </w:t>
      </w:r>
      <w:bookmarkStart w:id="7" w:name="_Hlk194651467"/>
      <w:r w:rsidR="00CD707C" w:rsidRPr="002B4593">
        <w:rPr>
          <w:rFonts w:ascii="Times New Roman" w:hAnsi="Times New Roman"/>
        </w:rPr>
        <w:t xml:space="preserve">nekustamā īpašuma </w:t>
      </w:r>
      <w:r w:rsidR="00CD707C" w:rsidRPr="00886502">
        <w:rPr>
          <w:rFonts w:ascii="Times New Roman" w:hAnsi="Times New Roman"/>
        </w:rPr>
        <w:t>“Pipariņi” zemes vienībai ar kadastra apzīmējumu 8052 005 2247 un “</w:t>
      </w:r>
      <w:proofErr w:type="spellStart"/>
      <w:r w:rsidR="00CD707C" w:rsidRPr="00886502">
        <w:rPr>
          <w:rFonts w:ascii="Times New Roman" w:hAnsi="Times New Roman"/>
        </w:rPr>
        <w:t>Jaunprieduļi</w:t>
      </w:r>
      <w:proofErr w:type="spellEnd"/>
      <w:r w:rsidR="00CD707C" w:rsidRPr="00886502">
        <w:rPr>
          <w:rFonts w:ascii="Times New Roman" w:hAnsi="Times New Roman"/>
        </w:rPr>
        <w:t>” zemes vienībai ar kadastra apzīmējumu 8052 005 1263</w:t>
      </w:r>
      <w:bookmarkEnd w:id="7"/>
      <w:r w:rsidRPr="003B4694">
        <w:rPr>
          <w:rFonts w:ascii="Times New Roman" w:eastAsia="Times New Roman" w:hAnsi="Times New Roman"/>
        </w:rPr>
        <w:t xml:space="preserve">. </w:t>
      </w:r>
      <w:bookmarkStart w:id="8" w:name="_Hlk155362329"/>
      <w:r w:rsidRPr="003B4694">
        <w:rPr>
          <w:rFonts w:ascii="Times New Roman" w:eastAsia="Times New Roman" w:hAnsi="Times New Roman"/>
        </w:rPr>
        <w:t xml:space="preserve">Hipersaite     uz     apstiprinātā detālplānojuma redakciju </w:t>
      </w:r>
      <w:proofErr w:type="spellStart"/>
      <w:r w:rsidRPr="003B4694">
        <w:rPr>
          <w:rFonts w:ascii="Times New Roman" w:eastAsia="Times New Roman" w:hAnsi="Times New Roman"/>
        </w:rPr>
        <w:t>Ģeoportālā</w:t>
      </w:r>
      <w:proofErr w:type="spellEnd"/>
      <w:r w:rsidRPr="003B4694">
        <w:rPr>
          <w:rFonts w:ascii="Times New Roman" w:eastAsia="Times New Roman" w:hAnsi="Times New Roman"/>
        </w:rPr>
        <w:t>:</w:t>
      </w:r>
      <w:bookmarkEnd w:id="8"/>
      <w:r w:rsidR="00E86ECF" w:rsidRPr="00E86ECF">
        <w:t xml:space="preserve"> </w:t>
      </w:r>
      <w:r w:rsidR="00E86ECF" w:rsidRPr="00E86ECF">
        <w:rPr>
          <w:rFonts w:ascii="Times New Roman" w:eastAsia="Times New Roman" w:hAnsi="Times New Roman"/>
        </w:rPr>
        <w:t>https://geolatvija.lv/geo/tapis#document_25820</w:t>
      </w:r>
      <w:r w:rsidR="00E86ECF">
        <w:rPr>
          <w:rFonts w:ascii="Times New Roman" w:eastAsia="Times New Roman" w:hAnsi="Times New Roman"/>
        </w:rPr>
        <w:t>.</w:t>
      </w:r>
    </w:p>
    <w:bookmarkEnd w:id="6"/>
    <w:p w14:paraId="43AADBFA" w14:textId="77777777" w:rsidR="003B4694" w:rsidRPr="003B4694" w:rsidRDefault="0017141C" w:rsidP="003B4694">
      <w:pPr>
        <w:numPr>
          <w:ilvl w:val="0"/>
          <w:numId w:val="22"/>
        </w:numPr>
        <w:spacing w:after="120"/>
        <w:ind w:hanging="294"/>
        <w:jc w:val="both"/>
        <w:rPr>
          <w:rFonts w:ascii="Times New Roman" w:eastAsia="Times New Roman" w:hAnsi="Times New Roman"/>
          <w:szCs w:val="20"/>
        </w:rPr>
      </w:pPr>
      <w:r w:rsidRPr="003B4694">
        <w:rPr>
          <w:rFonts w:ascii="Times New Roman" w:eastAsia="Times New Roman" w:hAnsi="Times New Roman"/>
          <w:szCs w:val="20"/>
        </w:rPr>
        <w:t>Noteikt, ka detālplānojums īstenojams pa kārtām atbilstoši detālplānojuma projektā ietvertajai detālplānojuma īstenošanas kārtībai.</w:t>
      </w:r>
    </w:p>
    <w:p w14:paraId="0CC5D147" w14:textId="77777777" w:rsidR="003B4694" w:rsidRPr="003B4694" w:rsidRDefault="0017141C" w:rsidP="003B4694">
      <w:pPr>
        <w:numPr>
          <w:ilvl w:val="0"/>
          <w:numId w:val="22"/>
        </w:numPr>
        <w:spacing w:after="120"/>
        <w:ind w:hanging="294"/>
        <w:jc w:val="both"/>
        <w:rPr>
          <w:rFonts w:ascii="Times New Roman" w:eastAsia="Times New Roman" w:hAnsi="Times New Roman"/>
          <w:szCs w:val="20"/>
        </w:rPr>
      </w:pPr>
      <w:r w:rsidRPr="003B4694">
        <w:rPr>
          <w:rFonts w:ascii="Times New Roman" w:eastAsia="Times New Roman" w:hAnsi="Times New Roman"/>
          <w:szCs w:val="20"/>
        </w:rPr>
        <w:t>Noslēgt administratīvo līgumu (5.pielikums) par Detālplānojuma īstenošanu pēc šī lēmuma pārsūdzēšanas termiņa beigām.</w:t>
      </w:r>
    </w:p>
    <w:p w14:paraId="1BFA40E6" w14:textId="77777777" w:rsidR="003B4694" w:rsidRPr="003B4694" w:rsidRDefault="0017141C" w:rsidP="003B4694">
      <w:pPr>
        <w:numPr>
          <w:ilvl w:val="0"/>
          <w:numId w:val="22"/>
        </w:numPr>
        <w:spacing w:after="120"/>
        <w:ind w:hanging="294"/>
        <w:jc w:val="both"/>
        <w:rPr>
          <w:rFonts w:ascii="Times New Roman" w:eastAsia="Times New Roman" w:hAnsi="Times New Roman"/>
        </w:rPr>
      </w:pPr>
      <w:r w:rsidRPr="003B4694">
        <w:rPr>
          <w:rFonts w:ascii="Times New Roman" w:eastAsia="Times New Roman" w:hAnsi="Times New Roman"/>
        </w:rPr>
        <w:t>Noteikt, ka detālplānojuma īstenošanas gaitā jāveic nepieciešamie pasākumi plānojamo teritoriju apkalpojošo ceļu uzlabošanai un detālplānojuma īstenošanas gaitā bojātā ceļu seguma atjaunošanai.</w:t>
      </w:r>
    </w:p>
    <w:p w14:paraId="6A98828E" w14:textId="6EB80993" w:rsidR="003B4694" w:rsidRPr="003B4694" w:rsidRDefault="0017141C" w:rsidP="003B4694">
      <w:pPr>
        <w:numPr>
          <w:ilvl w:val="0"/>
          <w:numId w:val="22"/>
        </w:numPr>
        <w:spacing w:after="120"/>
        <w:ind w:hanging="294"/>
        <w:jc w:val="both"/>
        <w:rPr>
          <w:rFonts w:ascii="Times New Roman" w:eastAsia="Times New Roman" w:hAnsi="Times New Roman"/>
        </w:rPr>
      </w:pPr>
      <w:r w:rsidRPr="003B4694">
        <w:rPr>
          <w:rFonts w:ascii="Times New Roman" w:eastAsia="Times New Roman" w:hAnsi="Times New Roman"/>
        </w:rPr>
        <w:t xml:space="preserve">Lēmumu </w:t>
      </w:r>
      <w:r w:rsidRPr="003B4694">
        <w:rPr>
          <w:rFonts w:ascii="Times New Roman" w:eastAsia="Times New Roman" w:hAnsi="Times New Roman"/>
          <w:bCs/>
        </w:rPr>
        <w:t xml:space="preserve">piecu darba dienu laikā pēc tā stāšanās spēkā ievietot Teritorijas attīstības plānošanas informācijas sistēmā, </w:t>
      </w:r>
      <w:r w:rsidRPr="003B4694">
        <w:rPr>
          <w:rFonts w:ascii="Times New Roman" w:eastAsia="Times New Roman" w:hAnsi="Times New Roman"/>
        </w:rPr>
        <w:t xml:space="preserve">publicēt </w:t>
      </w:r>
      <w:r w:rsidRPr="003B4694">
        <w:rPr>
          <w:rFonts w:ascii="Times New Roman" w:eastAsia="Times New Roman" w:hAnsi="Times New Roman"/>
          <w:szCs w:val="20"/>
        </w:rPr>
        <w:t xml:space="preserve">informatīvajā izdevumā </w:t>
      </w:r>
      <w:r w:rsidRPr="003B4694">
        <w:rPr>
          <w:rFonts w:ascii="Times New Roman" w:eastAsia="Times New Roman" w:hAnsi="Times New Roman"/>
        </w:rPr>
        <w:t xml:space="preserve">„Ādažu Novada Vēstis” un Ādažu novada tīmekļa vietnē </w:t>
      </w:r>
      <w:hyperlink r:id="rId11" w:history="1">
        <w:r w:rsidR="003B4694" w:rsidRPr="00804352">
          <w:rPr>
            <w:rStyle w:val="Hyperlink"/>
            <w:rFonts w:ascii="Times New Roman" w:hAnsi="Times New Roman"/>
          </w:rPr>
          <w:t>www.adazunovads.lv</w:t>
        </w:r>
      </w:hyperlink>
      <w:r w:rsidRPr="003B4694">
        <w:rPr>
          <w:rFonts w:ascii="Times New Roman" w:eastAsia="Times New Roman" w:hAnsi="Times New Roman"/>
        </w:rPr>
        <w:t xml:space="preserve">, nodrošinot saiti uz attiecīgo plānošanas dokumentu </w:t>
      </w:r>
      <w:proofErr w:type="spellStart"/>
      <w:r w:rsidRPr="003B4694">
        <w:rPr>
          <w:rFonts w:ascii="Times New Roman" w:eastAsia="Times New Roman" w:hAnsi="Times New Roman"/>
        </w:rPr>
        <w:t>Ģeoportālā</w:t>
      </w:r>
      <w:proofErr w:type="spellEnd"/>
      <w:r w:rsidRPr="003B4694">
        <w:rPr>
          <w:rFonts w:ascii="Times New Roman" w:eastAsia="Times New Roman" w:hAnsi="Times New Roman"/>
        </w:rPr>
        <w:t xml:space="preserve"> un saiti uz oficiālo publikāciju oficiālajā izdevumā "Latvijas Vēstnesis".</w:t>
      </w:r>
    </w:p>
    <w:p w14:paraId="77D57AF7" w14:textId="77777777" w:rsidR="003B4694" w:rsidRPr="003B4694" w:rsidRDefault="0017141C" w:rsidP="003B4694">
      <w:pPr>
        <w:numPr>
          <w:ilvl w:val="0"/>
          <w:numId w:val="22"/>
        </w:numPr>
        <w:spacing w:after="120"/>
        <w:ind w:hanging="294"/>
        <w:jc w:val="both"/>
        <w:rPr>
          <w:rFonts w:ascii="Times New Roman" w:eastAsia="Times New Roman" w:hAnsi="Times New Roman"/>
        </w:rPr>
      </w:pPr>
      <w:r w:rsidRPr="003B4694">
        <w:rPr>
          <w:rFonts w:ascii="Times New Roman" w:eastAsia="Times New Roman" w:hAnsi="Times New Roman"/>
        </w:rPr>
        <w:t>Par lēmuma izpildi atbild pašvaldības Centrālās pārvaldes Teritorijas plānošanas nodaļa.</w:t>
      </w:r>
    </w:p>
    <w:p w14:paraId="53DB5FD3" w14:textId="77777777" w:rsidR="003B4694" w:rsidRPr="003B4694" w:rsidRDefault="0017141C" w:rsidP="003B4694">
      <w:pPr>
        <w:numPr>
          <w:ilvl w:val="0"/>
          <w:numId w:val="22"/>
        </w:numPr>
        <w:spacing w:after="120"/>
        <w:ind w:hanging="294"/>
        <w:jc w:val="both"/>
        <w:rPr>
          <w:rFonts w:ascii="Times New Roman" w:eastAsia="Times New Roman" w:hAnsi="Times New Roman"/>
        </w:rPr>
      </w:pPr>
      <w:r w:rsidRPr="003B4694">
        <w:rPr>
          <w:rFonts w:ascii="Times New Roman" w:eastAsia="Times New Roman" w:hAnsi="Times New Roman"/>
        </w:rPr>
        <w:t>Pašvaldības izpilddirektora vietniecei veikt šī lēmuma izpildes kontroli.</w:t>
      </w:r>
    </w:p>
    <w:p w14:paraId="21F7F281" w14:textId="77777777" w:rsidR="003B4694" w:rsidRPr="003B4694" w:rsidRDefault="0017141C" w:rsidP="003B4694">
      <w:pPr>
        <w:numPr>
          <w:ilvl w:val="0"/>
          <w:numId w:val="22"/>
        </w:numPr>
        <w:spacing w:after="120"/>
        <w:ind w:hanging="294"/>
        <w:jc w:val="both"/>
        <w:rPr>
          <w:rFonts w:ascii="Times New Roman" w:eastAsia="Times New Roman" w:hAnsi="Times New Roman"/>
        </w:rPr>
      </w:pPr>
      <w:r w:rsidRPr="003B4694">
        <w:rPr>
          <w:rFonts w:ascii="Times New Roman" w:eastAsia="Times New Roman" w:hAnsi="Times New Roman"/>
          <w:szCs w:val="22"/>
        </w:rPr>
        <w:lastRenderedPageBreak/>
        <w:t>Lēmumu var pārsūdzēt Administratīvajā rajona tiesā, Baldones ielā 1A, Rīgā, viena mēneša laikā no tā spēkā stāšanās dienas</w:t>
      </w:r>
      <w:r w:rsidRPr="003B4694">
        <w:rPr>
          <w:rFonts w:ascii="Times New Roman" w:eastAsia="Times New Roman" w:hAnsi="Times New Roman"/>
        </w:rPr>
        <w:t>.</w:t>
      </w:r>
    </w:p>
    <w:p w14:paraId="401EF1F7" w14:textId="77777777" w:rsidR="003B4694" w:rsidRPr="003B4694" w:rsidRDefault="003B4694" w:rsidP="003B4694">
      <w:pPr>
        <w:spacing w:after="120"/>
        <w:jc w:val="both"/>
        <w:rPr>
          <w:rFonts w:ascii="Times New Roman" w:hAnsi="Times New Roman"/>
        </w:rPr>
      </w:pPr>
    </w:p>
    <w:p w14:paraId="7E3565EC" w14:textId="77777777" w:rsidR="003B4694" w:rsidRPr="003B4694" w:rsidRDefault="0017141C" w:rsidP="003B4694">
      <w:pPr>
        <w:spacing w:after="120"/>
        <w:jc w:val="both"/>
        <w:rPr>
          <w:rFonts w:ascii="Times New Roman" w:hAnsi="Times New Roman"/>
        </w:rPr>
      </w:pPr>
      <w:r w:rsidRPr="003B4694">
        <w:rPr>
          <w:rFonts w:ascii="Times New Roman" w:hAnsi="Times New Roman"/>
        </w:rPr>
        <w:t>Pielikumā:</w:t>
      </w:r>
    </w:p>
    <w:p w14:paraId="6193FCBA" w14:textId="0CEB899F" w:rsidR="003B4694" w:rsidRPr="003B4694" w:rsidRDefault="0017141C" w:rsidP="003B4694">
      <w:pPr>
        <w:numPr>
          <w:ilvl w:val="0"/>
          <w:numId w:val="23"/>
        </w:numPr>
        <w:spacing w:after="120"/>
        <w:ind w:left="284" w:hanging="284"/>
        <w:jc w:val="both"/>
        <w:rPr>
          <w:rFonts w:ascii="Times New Roman" w:hAnsi="Times New Roman"/>
        </w:rPr>
      </w:pPr>
      <w:r w:rsidRPr="003B4694">
        <w:rPr>
          <w:rFonts w:ascii="Times New Roman" w:hAnsi="Times New Roman"/>
        </w:rPr>
        <w:t>Paskaidrojuma raksts.</w:t>
      </w:r>
    </w:p>
    <w:p w14:paraId="05535E4A" w14:textId="430B572D" w:rsidR="003B4694" w:rsidRPr="003B4694" w:rsidRDefault="0017141C" w:rsidP="003B4694">
      <w:pPr>
        <w:numPr>
          <w:ilvl w:val="0"/>
          <w:numId w:val="23"/>
        </w:numPr>
        <w:spacing w:after="120"/>
        <w:ind w:left="284" w:hanging="284"/>
        <w:jc w:val="both"/>
        <w:rPr>
          <w:rFonts w:ascii="Times New Roman" w:hAnsi="Times New Roman"/>
        </w:rPr>
      </w:pPr>
      <w:r w:rsidRPr="003B4694">
        <w:rPr>
          <w:rFonts w:ascii="Times New Roman" w:hAnsi="Times New Roman"/>
        </w:rPr>
        <w:t>Grafiskā daļa.</w:t>
      </w:r>
    </w:p>
    <w:p w14:paraId="6A54F3E1" w14:textId="54476B50" w:rsidR="003B4694" w:rsidRDefault="0017141C" w:rsidP="003B4694">
      <w:pPr>
        <w:numPr>
          <w:ilvl w:val="0"/>
          <w:numId w:val="23"/>
        </w:numPr>
        <w:spacing w:after="120"/>
        <w:ind w:left="284" w:hanging="284"/>
        <w:jc w:val="both"/>
        <w:rPr>
          <w:rFonts w:ascii="Times New Roman" w:hAnsi="Times New Roman"/>
        </w:rPr>
      </w:pPr>
      <w:r w:rsidRPr="003B4694">
        <w:rPr>
          <w:rFonts w:ascii="Times New Roman" w:hAnsi="Times New Roman"/>
        </w:rPr>
        <w:t>Teritorijas izmantošanas un apbūves nosacījumi.</w:t>
      </w:r>
    </w:p>
    <w:p w14:paraId="581CE504" w14:textId="46A21AEF" w:rsidR="003B4694" w:rsidRPr="003B4694" w:rsidRDefault="0017141C" w:rsidP="003B4694">
      <w:pPr>
        <w:numPr>
          <w:ilvl w:val="0"/>
          <w:numId w:val="23"/>
        </w:numPr>
        <w:spacing w:after="120"/>
        <w:ind w:left="284" w:hanging="284"/>
        <w:jc w:val="both"/>
        <w:rPr>
          <w:rFonts w:ascii="Times New Roman" w:hAnsi="Times New Roman"/>
        </w:rPr>
      </w:pPr>
      <w:r w:rsidRPr="003B4694">
        <w:rPr>
          <w:rFonts w:ascii="Times New Roman" w:hAnsi="Times New Roman"/>
        </w:rPr>
        <w:t>Pārskats par detālplānojuma izstrādi.</w:t>
      </w:r>
    </w:p>
    <w:p w14:paraId="678AA1F8" w14:textId="0E14EB60" w:rsidR="003B4694" w:rsidRPr="003B4694" w:rsidRDefault="0017141C" w:rsidP="003B4694">
      <w:pPr>
        <w:numPr>
          <w:ilvl w:val="0"/>
          <w:numId w:val="23"/>
        </w:numPr>
        <w:spacing w:after="120"/>
        <w:ind w:left="284" w:hanging="284"/>
        <w:jc w:val="both"/>
        <w:rPr>
          <w:rFonts w:ascii="Times New Roman" w:hAnsi="Times New Roman"/>
        </w:rPr>
      </w:pPr>
      <w:r w:rsidRPr="003B4694">
        <w:rPr>
          <w:rFonts w:ascii="Times New Roman" w:hAnsi="Times New Roman"/>
        </w:rPr>
        <w:t>Administratīvā līguma projekts par detālplānojuma īstenošanu.</w:t>
      </w:r>
    </w:p>
    <w:p w14:paraId="4C7486ED" w14:textId="4FD86D37" w:rsidR="003B4694" w:rsidRPr="003B4694" w:rsidRDefault="0017141C" w:rsidP="003B4694">
      <w:pPr>
        <w:numPr>
          <w:ilvl w:val="0"/>
          <w:numId w:val="23"/>
        </w:numPr>
        <w:ind w:left="284" w:hanging="284"/>
        <w:jc w:val="both"/>
        <w:rPr>
          <w:rFonts w:ascii="Times New Roman" w:hAnsi="Times New Roman"/>
        </w:rPr>
      </w:pPr>
      <w:r w:rsidRPr="003B4694">
        <w:rPr>
          <w:rFonts w:ascii="Times New Roman" w:hAnsi="Times New Roman"/>
        </w:rPr>
        <w:t>Detālplānojuma izstrādes vadītāja ziņojums.</w:t>
      </w:r>
    </w:p>
    <w:p w14:paraId="79E2D743" w14:textId="77777777" w:rsidR="00860D20" w:rsidRPr="003B4694" w:rsidRDefault="00860D20" w:rsidP="00860D20">
      <w:pPr>
        <w:ind w:left="284" w:hanging="284"/>
        <w:jc w:val="both"/>
        <w:rPr>
          <w:rFonts w:ascii="Times New Roman" w:eastAsia="Times New Roman" w:hAnsi="Times New Roman"/>
        </w:rPr>
      </w:pPr>
    </w:p>
    <w:p w14:paraId="0E691702" w14:textId="77777777" w:rsidR="00860D20" w:rsidRPr="003B4694" w:rsidRDefault="00860D20" w:rsidP="00860D20">
      <w:pPr>
        <w:ind w:left="284" w:hanging="284"/>
        <w:jc w:val="both"/>
        <w:rPr>
          <w:rFonts w:ascii="Times New Roman" w:eastAsia="Times New Roman" w:hAnsi="Times New Roman"/>
        </w:rPr>
      </w:pPr>
    </w:p>
    <w:p w14:paraId="70A47054" w14:textId="77777777" w:rsidR="00860D20" w:rsidRPr="003B4694" w:rsidRDefault="00860D20" w:rsidP="00860D20">
      <w:pPr>
        <w:ind w:left="284" w:hanging="284"/>
        <w:jc w:val="both"/>
        <w:rPr>
          <w:rFonts w:ascii="Times New Roman" w:eastAsia="Times New Roman" w:hAnsi="Times New Roman"/>
        </w:rPr>
      </w:pPr>
    </w:p>
    <w:p w14:paraId="6F764717" w14:textId="77777777" w:rsidR="00860D20" w:rsidRPr="003B4694" w:rsidRDefault="0017141C" w:rsidP="00860D20">
      <w:pPr>
        <w:tabs>
          <w:tab w:val="right" w:pos="8647"/>
        </w:tabs>
        <w:jc w:val="both"/>
        <w:rPr>
          <w:rFonts w:ascii="Times New Roman" w:eastAsia="Times New Roman" w:hAnsi="Times New Roman"/>
        </w:rPr>
      </w:pPr>
      <w:r w:rsidRPr="003B4694">
        <w:rPr>
          <w:rFonts w:ascii="Times New Roman" w:eastAsia="Times New Roman" w:hAnsi="Times New Roman"/>
        </w:rPr>
        <w:t>Pašvaldības domes priekšsēdētāja</w:t>
      </w:r>
      <w:r w:rsidRPr="003B4694">
        <w:rPr>
          <w:rFonts w:ascii="Times New Roman" w:eastAsia="Times New Roman" w:hAnsi="Times New Roman"/>
        </w:rPr>
        <w:tab/>
        <w:t xml:space="preserve">K. Miķelsone </w:t>
      </w:r>
    </w:p>
    <w:p w14:paraId="279231DF" w14:textId="77777777" w:rsidR="00860D20" w:rsidRPr="003B4694" w:rsidRDefault="00860D20" w:rsidP="00860D20">
      <w:pPr>
        <w:tabs>
          <w:tab w:val="right" w:pos="8647"/>
        </w:tabs>
        <w:jc w:val="both"/>
        <w:rPr>
          <w:rFonts w:ascii="Times New Roman" w:eastAsia="Times New Roman" w:hAnsi="Times New Roman"/>
        </w:rPr>
      </w:pPr>
    </w:p>
    <w:p w14:paraId="2E8FFCDF" w14:textId="77777777" w:rsidR="00242659" w:rsidRPr="003B4694" w:rsidRDefault="0017141C" w:rsidP="00860D20">
      <w:pPr>
        <w:jc w:val="center"/>
        <w:rPr>
          <w:rFonts w:ascii="Times New Roman" w:eastAsia="Times New Roman" w:hAnsi="Times New Roman"/>
          <w:sz w:val="20"/>
          <w:szCs w:val="20"/>
        </w:rPr>
      </w:pPr>
      <w:r w:rsidRPr="003B4694">
        <w:rPr>
          <w:rFonts w:ascii="Times New Roman" w:hAnsi="Times New Roman"/>
        </w:rPr>
        <w:t>ŠIS DOKUMENTS IR ELEKTRONISKI PARAKSTĪTS AR DROŠU ELEKTRONISKO PARAKSTU UN SATUR LAIKA ZĪMOGU</w:t>
      </w:r>
    </w:p>
    <w:p w14:paraId="751F7769" w14:textId="5EBDF361" w:rsidR="00242659" w:rsidRPr="003B4694" w:rsidRDefault="00242659" w:rsidP="00242659">
      <w:pPr>
        <w:tabs>
          <w:tab w:val="right" w:pos="8647"/>
        </w:tabs>
        <w:jc w:val="both"/>
        <w:rPr>
          <w:rFonts w:ascii="Times New Roman" w:eastAsia="Times New Roman" w:hAnsi="Times New Roman"/>
          <w:sz w:val="20"/>
          <w:szCs w:val="20"/>
        </w:rPr>
      </w:pPr>
    </w:p>
    <w:sectPr w:rsidR="00242659" w:rsidRPr="003B4694"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DD835" w14:textId="77777777" w:rsidR="0017141C" w:rsidRDefault="0017141C">
      <w:r>
        <w:separator/>
      </w:r>
    </w:p>
  </w:endnote>
  <w:endnote w:type="continuationSeparator" w:id="0">
    <w:p w14:paraId="48662762" w14:textId="77777777" w:rsidR="0017141C" w:rsidRDefault="0017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FA39" w14:textId="77777777" w:rsidR="005C7FA1" w:rsidRPr="005C7FA1" w:rsidRDefault="0017141C">
    <w:pPr>
      <w:pStyle w:val="Footer"/>
      <w:jc w:val="right"/>
      <w:rPr>
        <w:rFonts w:ascii="Times New Roman" w:hAnsi="Times New Roman"/>
      </w:rPr>
    </w:pPr>
    <w:r w:rsidRPr="005C7FA1">
      <w:rPr>
        <w:rFonts w:ascii="Times New Roman" w:hAnsi="Times New Roman"/>
      </w:rPr>
      <w:fldChar w:fldCharType="begin"/>
    </w:r>
    <w:r w:rsidRPr="005C7FA1">
      <w:rPr>
        <w:rFonts w:ascii="Times New Roman" w:hAnsi="Times New Roman"/>
      </w:rPr>
      <w:instrText xml:space="preserve"> PAGE   \* MERGEFORMAT </w:instrText>
    </w:r>
    <w:r w:rsidRPr="005C7FA1">
      <w:rPr>
        <w:rFonts w:ascii="Times New Roman" w:hAnsi="Times New Roman"/>
      </w:rPr>
      <w:fldChar w:fldCharType="separate"/>
    </w:r>
    <w:r w:rsidRPr="005C7FA1">
      <w:rPr>
        <w:rFonts w:ascii="Times New Roman" w:hAnsi="Times New Roman"/>
        <w:noProof/>
      </w:rPr>
      <w:t>3</w:t>
    </w:r>
    <w:r w:rsidRPr="005C7FA1">
      <w:rPr>
        <w:rFonts w:ascii="Times New Roman" w:hAnsi="Times New Roman"/>
        <w:noProof/>
      </w:rPr>
      <w:fldChar w:fldCharType="end"/>
    </w:r>
  </w:p>
  <w:p w14:paraId="1419207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FD24" w14:textId="77777777" w:rsidR="005C7FA1" w:rsidRPr="005C7FA1" w:rsidRDefault="005C7FA1">
    <w:pPr>
      <w:pStyle w:val="Footer"/>
      <w:jc w:val="right"/>
      <w:rPr>
        <w:rFonts w:ascii="Times New Roman" w:hAnsi="Times New Roman"/>
      </w:rPr>
    </w:pPr>
  </w:p>
  <w:p w14:paraId="2E132B37"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221CE" w14:textId="77777777" w:rsidR="0017141C" w:rsidRDefault="0017141C">
      <w:r>
        <w:separator/>
      </w:r>
    </w:p>
  </w:footnote>
  <w:footnote w:type="continuationSeparator" w:id="0">
    <w:p w14:paraId="47AEFF7E" w14:textId="77777777" w:rsidR="0017141C" w:rsidRDefault="00171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5E6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B70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2234AA"/>
    <w:multiLevelType w:val="hybridMultilevel"/>
    <w:tmpl w:val="86A28CCC"/>
    <w:lvl w:ilvl="0" w:tplc="CE4013F4">
      <w:start w:val="1"/>
      <w:numFmt w:val="decimal"/>
      <w:lvlText w:val="%1."/>
      <w:lvlJc w:val="left"/>
      <w:pPr>
        <w:ind w:left="720" w:hanging="360"/>
      </w:pPr>
      <w:rPr>
        <w:rFonts w:hint="default"/>
      </w:rPr>
    </w:lvl>
    <w:lvl w:ilvl="1" w:tplc="F74009E6" w:tentative="1">
      <w:start w:val="1"/>
      <w:numFmt w:val="lowerLetter"/>
      <w:lvlText w:val="%2."/>
      <w:lvlJc w:val="left"/>
      <w:pPr>
        <w:ind w:left="1440" w:hanging="360"/>
      </w:pPr>
    </w:lvl>
    <w:lvl w:ilvl="2" w:tplc="3A484F70" w:tentative="1">
      <w:start w:val="1"/>
      <w:numFmt w:val="lowerRoman"/>
      <w:lvlText w:val="%3."/>
      <w:lvlJc w:val="right"/>
      <w:pPr>
        <w:ind w:left="2160" w:hanging="180"/>
      </w:pPr>
    </w:lvl>
    <w:lvl w:ilvl="3" w:tplc="0338F576" w:tentative="1">
      <w:start w:val="1"/>
      <w:numFmt w:val="decimal"/>
      <w:lvlText w:val="%4."/>
      <w:lvlJc w:val="left"/>
      <w:pPr>
        <w:ind w:left="2880" w:hanging="360"/>
      </w:pPr>
    </w:lvl>
    <w:lvl w:ilvl="4" w:tplc="5B9E1EB2" w:tentative="1">
      <w:start w:val="1"/>
      <w:numFmt w:val="lowerLetter"/>
      <w:lvlText w:val="%5."/>
      <w:lvlJc w:val="left"/>
      <w:pPr>
        <w:ind w:left="3600" w:hanging="360"/>
      </w:pPr>
    </w:lvl>
    <w:lvl w:ilvl="5" w:tplc="D4507C04" w:tentative="1">
      <w:start w:val="1"/>
      <w:numFmt w:val="lowerRoman"/>
      <w:lvlText w:val="%6."/>
      <w:lvlJc w:val="right"/>
      <w:pPr>
        <w:ind w:left="4320" w:hanging="180"/>
      </w:pPr>
    </w:lvl>
    <w:lvl w:ilvl="6" w:tplc="35265AD2" w:tentative="1">
      <w:start w:val="1"/>
      <w:numFmt w:val="decimal"/>
      <w:lvlText w:val="%7."/>
      <w:lvlJc w:val="left"/>
      <w:pPr>
        <w:ind w:left="5040" w:hanging="360"/>
      </w:pPr>
    </w:lvl>
    <w:lvl w:ilvl="7" w:tplc="924E4546" w:tentative="1">
      <w:start w:val="1"/>
      <w:numFmt w:val="lowerLetter"/>
      <w:lvlText w:val="%8."/>
      <w:lvlJc w:val="left"/>
      <w:pPr>
        <w:ind w:left="5760" w:hanging="360"/>
      </w:pPr>
    </w:lvl>
    <w:lvl w:ilvl="8" w:tplc="0D0E1390"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5A38B1FA">
      <w:start w:val="1"/>
      <w:numFmt w:val="decimal"/>
      <w:lvlText w:val="%1."/>
      <w:lvlJc w:val="left"/>
      <w:pPr>
        <w:ind w:left="720" w:hanging="360"/>
      </w:pPr>
      <w:rPr>
        <w:rFonts w:hint="default"/>
      </w:rPr>
    </w:lvl>
    <w:lvl w:ilvl="1" w:tplc="61AEBF5A" w:tentative="1">
      <w:start w:val="1"/>
      <w:numFmt w:val="lowerLetter"/>
      <w:lvlText w:val="%2."/>
      <w:lvlJc w:val="left"/>
      <w:pPr>
        <w:ind w:left="1440" w:hanging="360"/>
      </w:pPr>
    </w:lvl>
    <w:lvl w:ilvl="2" w:tplc="89B42F14" w:tentative="1">
      <w:start w:val="1"/>
      <w:numFmt w:val="lowerRoman"/>
      <w:lvlText w:val="%3."/>
      <w:lvlJc w:val="right"/>
      <w:pPr>
        <w:ind w:left="2160" w:hanging="180"/>
      </w:pPr>
    </w:lvl>
    <w:lvl w:ilvl="3" w:tplc="5FA48DEA" w:tentative="1">
      <w:start w:val="1"/>
      <w:numFmt w:val="decimal"/>
      <w:lvlText w:val="%4."/>
      <w:lvlJc w:val="left"/>
      <w:pPr>
        <w:ind w:left="2880" w:hanging="360"/>
      </w:pPr>
    </w:lvl>
    <w:lvl w:ilvl="4" w:tplc="CF244318" w:tentative="1">
      <w:start w:val="1"/>
      <w:numFmt w:val="lowerLetter"/>
      <w:lvlText w:val="%5."/>
      <w:lvlJc w:val="left"/>
      <w:pPr>
        <w:ind w:left="3600" w:hanging="360"/>
      </w:pPr>
    </w:lvl>
    <w:lvl w:ilvl="5" w:tplc="810C08F2" w:tentative="1">
      <w:start w:val="1"/>
      <w:numFmt w:val="lowerRoman"/>
      <w:lvlText w:val="%6."/>
      <w:lvlJc w:val="right"/>
      <w:pPr>
        <w:ind w:left="4320" w:hanging="180"/>
      </w:pPr>
    </w:lvl>
    <w:lvl w:ilvl="6" w:tplc="7D6C2B40" w:tentative="1">
      <w:start w:val="1"/>
      <w:numFmt w:val="decimal"/>
      <w:lvlText w:val="%7."/>
      <w:lvlJc w:val="left"/>
      <w:pPr>
        <w:ind w:left="5040" w:hanging="360"/>
      </w:pPr>
    </w:lvl>
    <w:lvl w:ilvl="7" w:tplc="9AD8EAA6" w:tentative="1">
      <w:start w:val="1"/>
      <w:numFmt w:val="lowerLetter"/>
      <w:lvlText w:val="%8."/>
      <w:lvlJc w:val="left"/>
      <w:pPr>
        <w:ind w:left="5760" w:hanging="360"/>
      </w:pPr>
    </w:lvl>
    <w:lvl w:ilvl="8" w:tplc="924253C6" w:tentative="1">
      <w:start w:val="1"/>
      <w:numFmt w:val="lowerRoman"/>
      <w:lvlText w:val="%9."/>
      <w:lvlJc w:val="right"/>
      <w:pPr>
        <w:ind w:left="6480" w:hanging="180"/>
      </w:pPr>
    </w:lvl>
  </w:abstractNum>
  <w:abstractNum w:abstractNumId="2" w15:restartNumberingAfterBreak="1">
    <w:nsid w:val="120616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3E1973"/>
    <w:multiLevelType w:val="multilevel"/>
    <w:tmpl w:val="311E9C2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7932A30"/>
    <w:multiLevelType w:val="hybridMultilevel"/>
    <w:tmpl w:val="6B784A22"/>
    <w:lvl w:ilvl="0" w:tplc="AF6AE666">
      <w:start w:val="1"/>
      <w:numFmt w:val="decimal"/>
      <w:lvlText w:val="%1."/>
      <w:lvlJc w:val="left"/>
      <w:pPr>
        <w:ind w:left="720" w:hanging="360"/>
      </w:pPr>
    </w:lvl>
    <w:lvl w:ilvl="1" w:tplc="5DE80142">
      <w:start w:val="1"/>
      <w:numFmt w:val="lowerLetter"/>
      <w:lvlText w:val="%2."/>
      <w:lvlJc w:val="left"/>
      <w:pPr>
        <w:ind w:left="1440" w:hanging="360"/>
      </w:pPr>
    </w:lvl>
    <w:lvl w:ilvl="2" w:tplc="A3D83C90">
      <w:start w:val="1"/>
      <w:numFmt w:val="lowerRoman"/>
      <w:lvlText w:val="%3."/>
      <w:lvlJc w:val="right"/>
      <w:pPr>
        <w:ind w:left="2160" w:hanging="180"/>
      </w:pPr>
    </w:lvl>
    <w:lvl w:ilvl="3" w:tplc="BC384556">
      <w:start w:val="1"/>
      <w:numFmt w:val="decimal"/>
      <w:lvlText w:val="%4."/>
      <w:lvlJc w:val="left"/>
      <w:pPr>
        <w:ind w:left="2880" w:hanging="360"/>
      </w:pPr>
    </w:lvl>
    <w:lvl w:ilvl="4" w:tplc="480674B0">
      <w:start w:val="1"/>
      <w:numFmt w:val="lowerLetter"/>
      <w:lvlText w:val="%5."/>
      <w:lvlJc w:val="left"/>
      <w:pPr>
        <w:ind w:left="3600" w:hanging="360"/>
      </w:pPr>
    </w:lvl>
    <w:lvl w:ilvl="5" w:tplc="177422C4">
      <w:start w:val="1"/>
      <w:numFmt w:val="lowerRoman"/>
      <w:lvlText w:val="%6."/>
      <w:lvlJc w:val="right"/>
      <w:pPr>
        <w:ind w:left="4320" w:hanging="180"/>
      </w:pPr>
    </w:lvl>
    <w:lvl w:ilvl="6" w:tplc="07AE1DF4">
      <w:start w:val="1"/>
      <w:numFmt w:val="decimal"/>
      <w:lvlText w:val="%7."/>
      <w:lvlJc w:val="left"/>
      <w:pPr>
        <w:ind w:left="5040" w:hanging="360"/>
      </w:pPr>
    </w:lvl>
    <w:lvl w:ilvl="7" w:tplc="A4306396">
      <w:start w:val="1"/>
      <w:numFmt w:val="lowerLetter"/>
      <w:lvlText w:val="%8."/>
      <w:lvlJc w:val="left"/>
      <w:pPr>
        <w:ind w:left="5760" w:hanging="360"/>
      </w:pPr>
    </w:lvl>
    <w:lvl w:ilvl="8" w:tplc="F37216EA">
      <w:start w:val="1"/>
      <w:numFmt w:val="lowerRoman"/>
      <w:lvlText w:val="%9."/>
      <w:lvlJc w:val="right"/>
      <w:pPr>
        <w:ind w:left="6480" w:hanging="180"/>
      </w:pPr>
    </w:lvl>
  </w:abstractNum>
  <w:abstractNum w:abstractNumId="5" w15:restartNumberingAfterBreak="0">
    <w:nsid w:val="19BA29ED"/>
    <w:multiLevelType w:val="multilevel"/>
    <w:tmpl w:val="289071D4"/>
    <w:lvl w:ilvl="0">
      <w:start w:val="1"/>
      <w:numFmt w:val="decimal"/>
      <w:lvlText w:val="%1."/>
      <w:lvlJc w:val="left"/>
      <w:pPr>
        <w:ind w:left="360" w:hanging="360"/>
      </w:pPr>
    </w:lvl>
    <w:lvl w:ilvl="1">
      <w:start w:val="1"/>
      <w:numFmt w:val="decimal"/>
      <w:lvlText w:val="%1.%2."/>
      <w:lvlJc w:val="left"/>
      <w:pPr>
        <w:ind w:left="1512" w:hanging="360"/>
      </w:pPr>
    </w:lvl>
    <w:lvl w:ilvl="2">
      <w:start w:val="1"/>
      <w:numFmt w:val="decimal"/>
      <w:lvlText w:val="%1.%2.%3."/>
      <w:lvlJc w:val="left"/>
      <w:pPr>
        <w:ind w:left="3024" w:hanging="720"/>
      </w:pPr>
    </w:lvl>
    <w:lvl w:ilvl="3">
      <w:start w:val="1"/>
      <w:numFmt w:val="decimal"/>
      <w:lvlText w:val="%1.%2.%3.%4."/>
      <w:lvlJc w:val="left"/>
      <w:pPr>
        <w:ind w:left="4176" w:hanging="720"/>
      </w:pPr>
    </w:lvl>
    <w:lvl w:ilvl="4">
      <w:start w:val="1"/>
      <w:numFmt w:val="decimal"/>
      <w:lvlText w:val="%1.%2.%3.%4.%5."/>
      <w:lvlJc w:val="left"/>
      <w:pPr>
        <w:ind w:left="5688" w:hanging="1080"/>
      </w:pPr>
    </w:lvl>
    <w:lvl w:ilvl="5">
      <w:start w:val="1"/>
      <w:numFmt w:val="decimal"/>
      <w:lvlText w:val="%1.%2.%3.%4.%5.%6."/>
      <w:lvlJc w:val="left"/>
      <w:pPr>
        <w:ind w:left="6840" w:hanging="1080"/>
      </w:pPr>
    </w:lvl>
    <w:lvl w:ilvl="6">
      <w:start w:val="1"/>
      <w:numFmt w:val="decimal"/>
      <w:lvlText w:val="%1.%2.%3.%4.%5.%6.%7."/>
      <w:lvlJc w:val="left"/>
      <w:pPr>
        <w:ind w:left="8352" w:hanging="1440"/>
      </w:pPr>
    </w:lvl>
    <w:lvl w:ilvl="7">
      <w:start w:val="1"/>
      <w:numFmt w:val="decimal"/>
      <w:lvlText w:val="%1.%2.%3.%4.%5.%6.%7.%8."/>
      <w:lvlJc w:val="left"/>
      <w:pPr>
        <w:ind w:left="9504" w:hanging="1440"/>
      </w:pPr>
    </w:lvl>
    <w:lvl w:ilvl="8">
      <w:start w:val="1"/>
      <w:numFmt w:val="decimal"/>
      <w:lvlText w:val="%1.%2.%3.%4.%5.%6.%7.%8.%9."/>
      <w:lvlJc w:val="left"/>
      <w:pPr>
        <w:ind w:left="11016" w:hanging="1800"/>
      </w:pPr>
    </w:lvl>
  </w:abstractNum>
  <w:abstractNum w:abstractNumId="6" w15:restartNumberingAfterBreak="0">
    <w:nsid w:val="2ED83E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77227"/>
    <w:multiLevelType w:val="hybridMultilevel"/>
    <w:tmpl w:val="63C63F84"/>
    <w:lvl w:ilvl="0" w:tplc="5840067C">
      <w:start w:val="1"/>
      <w:numFmt w:val="decimal"/>
      <w:lvlText w:val="%1."/>
      <w:lvlJc w:val="left"/>
      <w:pPr>
        <w:ind w:left="720" w:hanging="360"/>
      </w:pPr>
      <w:rPr>
        <w:rFonts w:hint="default"/>
        <w:b w:val="0"/>
        <w:i w:val="0"/>
        <w:sz w:val="22"/>
      </w:rPr>
    </w:lvl>
    <w:lvl w:ilvl="1" w:tplc="2976FC10" w:tentative="1">
      <w:start w:val="1"/>
      <w:numFmt w:val="lowerLetter"/>
      <w:lvlText w:val="%2."/>
      <w:lvlJc w:val="left"/>
      <w:pPr>
        <w:ind w:left="1440" w:hanging="360"/>
      </w:pPr>
    </w:lvl>
    <w:lvl w:ilvl="2" w:tplc="8C18ED56" w:tentative="1">
      <w:start w:val="1"/>
      <w:numFmt w:val="lowerRoman"/>
      <w:lvlText w:val="%3."/>
      <w:lvlJc w:val="right"/>
      <w:pPr>
        <w:ind w:left="2160" w:hanging="180"/>
      </w:pPr>
    </w:lvl>
    <w:lvl w:ilvl="3" w:tplc="9FF4EB64" w:tentative="1">
      <w:start w:val="1"/>
      <w:numFmt w:val="decimal"/>
      <w:lvlText w:val="%4."/>
      <w:lvlJc w:val="left"/>
      <w:pPr>
        <w:ind w:left="2880" w:hanging="360"/>
      </w:pPr>
    </w:lvl>
    <w:lvl w:ilvl="4" w:tplc="0A665506" w:tentative="1">
      <w:start w:val="1"/>
      <w:numFmt w:val="lowerLetter"/>
      <w:lvlText w:val="%5."/>
      <w:lvlJc w:val="left"/>
      <w:pPr>
        <w:ind w:left="3600" w:hanging="360"/>
      </w:pPr>
    </w:lvl>
    <w:lvl w:ilvl="5" w:tplc="37983EC2" w:tentative="1">
      <w:start w:val="1"/>
      <w:numFmt w:val="lowerRoman"/>
      <w:lvlText w:val="%6."/>
      <w:lvlJc w:val="right"/>
      <w:pPr>
        <w:ind w:left="4320" w:hanging="180"/>
      </w:pPr>
    </w:lvl>
    <w:lvl w:ilvl="6" w:tplc="E772BB32" w:tentative="1">
      <w:start w:val="1"/>
      <w:numFmt w:val="decimal"/>
      <w:lvlText w:val="%7."/>
      <w:lvlJc w:val="left"/>
      <w:pPr>
        <w:ind w:left="5040" w:hanging="360"/>
      </w:pPr>
    </w:lvl>
    <w:lvl w:ilvl="7" w:tplc="229E4A88" w:tentative="1">
      <w:start w:val="1"/>
      <w:numFmt w:val="lowerLetter"/>
      <w:lvlText w:val="%8."/>
      <w:lvlJc w:val="left"/>
      <w:pPr>
        <w:ind w:left="5760" w:hanging="360"/>
      </w:pPr>
    </w:lvl>
    <w:lvl w:ilvl="8" w:tplc="95E4D950" w:tentative="1">
      <w:start w:val="1"/>
      <w:numFmt w:val="lowerRoman"/>
      <w:lvlText w:val="%9."/>
      <w:lvlJc w:val="right"/>
      <w:pPr>
        <w:ind w:left="6480" w:hanging="180"/>
      </w:pPr>
    </w:lvl>
  </w:abstractNum>
  <w:abstractNum w:abstractNumId="8" w15:restartNumberingAfterBreak="0">
    <w:nsid w:val="2FC71BF8"/>
    <w:multiLevelType w:val="hybridMultilevel"/>
    <w:tmpl w:val="4C7C9BAC"/>
    <w:lvl w:ilvl="0" w:tplc="2F58A14C">
      <w:start w:val="1"/>
      <w:numFmt w:val="decimal"/>
      <w:lvlText w:val="%1."/>
      <w:lvlJc w:val="left"/>
      <w:pPr>
        <w:ind w:left="720" w:hanging="360"/>
      </w:pPr>
    </w:lvl>
    <w:lvl w:ilvl="1" w:tplc="84D2EE06" w:tentative="1">
      <w:start w:val="1"/>
      <w:numFmt w:val="lowerLetter"/>
      <w:lvlText w:val="%2."/>
      <w:lvlJc w:val="left"/>
      <w:pPr>
        <w:ind w:left="1440" w:hanging="360"/>
      </w:pPr>
    </w:lvl>
    <w:lvl w:ilvl="2" w:tplc="FA7C1C58" w:tentative="1">
      <w:start w:val="1"/>
      <w:numFmt w:val="lowerRoman"/>
      <w:lvlText w:val="%3."/>
      <w:lvlJc w:val="right"/>
      <w:pPr>
        <w:ind w:left="2160" w:hanging="180"/>
      </w:pPr>
    </w:lvl>
    <w:lvl w:ilvl="3" w:tplc="CF826E82" w:tentative="1">
      <w:start w:val="1"/>
      <w:numFmt w:val="decimal"/>
      <w:lvlText w:val="%4."/>
      <w:lvlJc w:val="left"/>
      <w:pPr>
        <w:ind w:left="2880" w:hanging="360"/>
      </w:pPr>
    </w:lvl>
    <w:lvl w:ilvl="4" w:tplc="0950935A" w:tentative="1">
      <w:start w:val="1"/>
      <w:numFmt w:val="lowerLetter"/>
      <w:lvlText w:val="%5."/>
      <w:lvlJc w:val="left"/>
      <w:pPr>
        <w:ind w:left="3600" w:hanging="360"/>
      </w:pPr>
    </w:lvl>
    <w:lvl w:ilvl="5" w:tplc="7EE6D388" w:tentative="1">
      <w:start w:val="1"/>
      <w:numFmt w:val="lowerRoman"/>
      <w:lvlText w:val="%6."/>
      <w:lvlJc w:val="right"/>
      <w:pPr>
        <w:ind w:left="4320" w:hanging="180"/>
      </w:pPr>
    </w:lvl>
    <w:lvl w:ilvl="6" w:tplc="7FC4F9EA" w:tentative="1">
      <w:start w:val="1"/>
      <w:numFmt w:val="decimal"/>
      <w:lvlText w:val="%7."/>
      <w:lvlJc w:val="left"/>
      <w:pPr>
        <w:ind w:left="5040" w:hanging="360"/>
      </w:pPr>
    </w:lvl>
    <w:lvl w:ilvl="7" w:tplc="142E8CAE" w:tentative="1">
      <w:start w:val="1"/>
      <w:numFmt w:val="lowerLetter"/>
      <w:lvlText w:val="%8."/>
      <w:lvlJc w:val="left"/>
      <w:pPr>
        <w:ind w:left="5760" w:hanging="360"/>
      </w:pPr>
    </w:lvl>
    <w:lvl w:ilvl="8" w:tplc="937A4A62" w:tentative="1">
      <w:start w:val="1"/>
      <w:numFmt w:val="lowerRoman"/>
      <w:lvlText w:val="%9."/>
      <w:lvlJc w:val="right"/>
      <w:pPr>
        <w:ind w:left="6480" w:hanging="180"/>
      </w:pPr>
    </w:lvl>
  </w:abstractNum>
  <w:abstractNum w:abstractNumId="9" w15:restartNumberingAfterBreak="0">
    <w:nsid w:val="357F087A"/>
    <w:multiLevelType w:val="multilevel"/>
    <w:tmpl w:val="A3BA8250"/>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3C745CA2"/>
    <w:multiLevelType w:val="hybridMultilevel"/>
    <w:tmpl w:val="C0F2A3B6"/>
    <w:lvl w:ilvl="0" w:tplc="7C869E8A">
      <w:start w:val="1"/>
      <w:numFmt w:val="decimal"/>
      <w:lvlText w:val="%1."/>
      <w:lvlJc w:val="left"/>
      <w:pPr>
        <w:ind w:left="720" w:hanging="360"/>
      </w:pPr>
    </w:lvl>
    <w:lvl w:ilvl="1" w:tplc="852A20A0">
      <w:start w:val="1"/>
      <w:numFmt w:val="lowerLetter"/>
      <w:lvlText w:val="%2."/>
      <w:lvlJc w:val="left"/>
      <w:pPr>
        <w:ind w:left="1440" w:hanging="360"/>
      </w:pPr>
    </w:lvl>
    <w:lvl w:ilvl="2" w:tplc="E6D07C54">
      <w:start w:val="1"/>
      <w:numFmt w:val="lowerRoman"/>
      <w:lvlText w:val="%3."/>
      <w:lvlJc w:val="right"/>
      <w:pPr>
        <w:ind w:left="2160" w:hanging="180"/>
      </w:pPr>
    </w:lvl>
    <w:lvl w:ilvl="3" w:tplc="231C63AE">
      <w:start w:val="1"/>
      <w:numFmt w:val="decimal"/>
      <w:lvlText w:val="%4."/>
      <w:lvlJc w:val="left"/>
      <w:pPr>
        <w:ind w:left="2880" w:hanging="360"/>
      </w:pPr>
    </w:lvl>
    <w:lvl w:ilvl="4" w:tplc="76AC36A4">
      <w:start w:val="1"/>
      <w:numFmt w:val="lowerLetter"/>
      <w:lvlText w:val="%5."/>
      <w:lvlJc w:val="left"/>
      <w:pPr>
        <w:ind w:left="3600" w:hanging="360"/>
      </w:pPr>
    </w:lvl>
    <w:lvl w:ilvl="5" w:tplc="A6522818">
      <w:start w:val="1"/>
      <w:numFmt w:val="lowerRoman"/>
      <w:lvlText w:val="%6."/>
      <w:lvlJc w:val="right"/>
      <w:pPr>
        <w:ind w:left="4320" w:hanging="180"/>
      </w:pPr>
    </w:lvl>
    <w:lvl w:ilvl="6" w:tplc="A79CBADC">
      <w:start w:val="1"/>
      <w:numFmt w:val="decimal"/>
      <w:lvlText w:val="%7."/>
      <w:lvlJc w:val="left"/>
      <w:pPr>
        <w:ind w:left="5040" w:hanging="360"/>
      </w:pPr>
    </w:lvl>
    <w:lvl w:ilvl="7" w:tplc="3C68BD58">
      <w:start w:val="1"/>
      <w:numFmt w:val="lowerLetter"/>
      <w:lvlText w:val="%8."/>
      <w:lvlJc w:val="left"/>
      <w:pPr>
        <w:ind w:left="5760" w:hanging="360"/>
      </w:pPr>
    </w:lvl>
    <w:lvl w:ilvl="8" w:tplc="6B0649AA">
      <w:start w:val="1"/>
      <w:numFmt w:val="lowerRoman"/>
      <w:lvlText w:val="%9."/>
      <w:lvlJc w:val="right"/>
      <w:pPr>
        <w:ind w:left="6480" w:hanging="180"/>
      </w:pPr>
    </w:lvl>
  </w:abstractNum>
  <w:abstractNum w:abstractNumId="11" w15:restartNumberingAfterBreak="0">
    <w:nsid w:val="3FCA578F"/>
    <w:multiLevelType w:val="hybridMultilevel"/>
    <w:tmpl w:val="6568BD1E"/>
    <w:lvl w:ilvl="0" w:tplc="8CA4D1A6">
      <w:start w:val="1"/>
      <w:numFmt w:val="decimal"/>
      <w:lvlText w:val="%1."/>
      <w:lvlJc w:val="left"/>
      <w:pPr>
        <w:ind w:left="720" w:hanging="360"/>
      </w:pPr>
      <w:rPr>
        <w:rFonts w:hint="default"/>
      </w:rPr>
    </w:lvl>
    <w:lvl w:ilvl="1" w:tplc="6CEC19AE" w:tentative="1">
      <w:start w:val="1"/>
      <w:numFmt w:val="lowerLetter"/>
      <w:lvlText w:val="%2."/>
      <w:lvlJc w:val="left"/>
      <w:pPr>
        <w:ind w:left="1440" w:hanging="360"/>
      </w:pPr>
    </w:lvl>
    <w:lvl w:ilvl="2" w:tplc="7DAE0C6A" w:tentative="1">
      <w:start w:val="1"/>
      <w:numFmt w:val="lowerRoman"/>
      <w:lvlText w:val="%3."/>
      <w:lvlJc w:val="right"/>
      <w:pPr>
        <w:ind w:left="2160" w:hanging="180"/>
      </w:pPr>
    </w:lvl>
    <w:lvl w:ilvl="3" w:tplc="8514F69E" w:tentative="1">
      <w:start w:val="1"/>
      <w:numFmt w:val="decimal"/>
      <w:lvlText w:val="%4."/>
      <w:lvlJc w:val="left"/>
      <w:pPr>
        <w:ind w:left="2880" w:hanging="360"/>
      </w:pPr>
    </w:lvl>
    <w:lvl w:ilvl="4" w:tplc="D64A5AC4" w:tentative="1">
      <w:start w:val="1"/>
      <w:numFmt w:val="lowerLetter"/>
      <w:lvlText w:val="%5."/>
      <w:lvlJc w:val="left"/>
      <w:pPr>
        <w:ind w:left="3600" w:hanging="360"/>
      </w:pPr>
    </w:lvl>
    <w:lvl w:ilvl="5" w:tplc="A63E2408" w:tentative="1">
      <w:start w:val="1"/>
      <w:numFmt w:val="lowerRoman"/>
      <w:lvlText w:val="%6."/>
      <w:lvlJc w:val="right"/>
      <w:pPr>
        <w:ind w:left="4320" w:hanging="180"/>
      </w:pPr>
    </w:lvl>
    <w:lvl w:ilvl="6" w:tplc="9B6CFEF6" w:tentative="1">
      <w:start w:val="1"/>
      <w:numFmt w:val="decimal"/>
      <w:lvlText w:val="%7."/>
      <w:lvlJc w:val="left"/>
      <w:pPr>
        <w:ind w:left="5040" w:hanging="360"/>
      </w:pPr>
    </w:lvl>
    <w:lvl w:ilvl="7" w:tplc="C3AACB42" w:tentative="1">
      <w:start w:val="1"/>
      <w:numFmt w:val="lowerLetter"/>
      <w:lvlText w:val="%8."/>
      <w:lvlJc w:val="left"/>
      <w:pPr>
        <w:ind w:left="5760" w:hanging="360"/>
      </w:pPr>
    </w:lvl>
    <w:lvl w:ilvl="8" w:tplc="2F02C326" w:tentative="1">
      <w:start w:val="1"/>
      <w:numFmt w:val="lowerRoman"/>
      <w:lvlText w:val="%9."/>
      <w:lvlJc w:val="right"/>
      <w:pPr>
        <w:ind w:left="6480" w:hanging="180"/>
      </w:pPr>
    </w:lvl>
  </w:abstractNum>
  <w:abstractNum w:abstractNumId="12" w15:restartNumberingAfterBreak="0">
    <w:nsid w:val="50DF4A01"/>
    <w:multiLevelType w:val="hybridMultilevel"/>
    <w:tmpl w:val="CF0A6F4C"/>
    <w:lvl w:ilvl="0" w:tplc="BD7A6846">
      <w:start w:val="1"/>
      <w:numFmt w:val="decimal"/>
      <w:lvlText w:val="%1)"/>
      <w:lvlJc w:val="left"/>
      <w:pPr>
        <w:ind w:left="720" w:hanging="360"/>
      </w:pPr>
      <w:rPr>
        <w:rFonts w:hint="default"/>
      </w:rPr>
    </w:lvl>
    <w:lvl w:ilvl="1" w:tplc="BD36664A" w:tentative="1">
      <w:start w:val="1"/>
      <w:numFmt w:val="lowerLetter"/>
      <w:lvlText w:val="%2."/>
      <w:lvlJc w:val="left"/>
      <w:pPr>
        <w:ind w:left="1440" w:hanging="360"/>
      </w:pPr>
    </w:lvl>
    <w:lvl w:ilvl="2" w:tplc="AA68F848" w:tentative="1">
      <w:start w:val="1"/>
      <w:numFmt w:val="lowerRoman"/>
      <w:lvlText w:val="%3."/>
      <w:lvlJc w:val="right"/>
      <w:pPr>
        <w:ind w:left="2160" w:hanging="180"/>
      </w:pPr>
    </w:lvl>
    <w:lvl w:ilvl="3" w:tplc="A82AECBA" w:tentative="1">
      <w:start w:val="1"/>
      <w:numFmt w:val="decimal"/>
      <w:lvlText w:val="%4."/>
      <w:lvlJc w:val="left"/>
      <w:pPr>
        <w:ind w:left="2880" w:hanging="360"/>
      </w:pPr>
    </w:lvl>
    <w:lvl w:ilvl="4" w:tplc="3E8295B0" w:tentative="1">
      <w:start w:val="1"/>
      <w:numFmt w:val="lowerLetter"/>
      <w:lvlText w:val="%5."/>
      <w:lvlJc w:val="left"/>
      <w:pPr>
        <w:ind w:left="3600" w:hanging="360"/>
      </w:pPr>
    </w:lvl>
    <w:lvl w:ilvl="5" w:tplc="18DAB374" w:tentative="1">
      <w:start w:val="1"/>
      <w:numFmt w:val="lowerRoman"/>
      <w:lvlText w:val="%6."/>
      <w:lvlJc w:val="right"/>
      <w:pPr>
        <w:ind w:left="4320" w:hanging="180"/>
      </w:pPr>
    </w:lvl>
    <w:lvl w:ilvl="6" w:tplc="20BE6778" w:tentative="1">
      <w:start w:val="1"/>
      <w:numFmt w:val="decimal"/>
      <w:lvlText w:val="%7."/>
      <w:lvlJc w:val="left"/>
      <w:pPr>
        <w:ind w:left="5040" w:hanging="360"/>
      </w:pPr>
    </w:lvl>
    <w:lvl w:ilvl="7" w:tplc="DD464614" w:tentative="1">
      <w:start w:val="1"/>
      <w:numFmt w:val="lowerLetter"/>
      <w:lvlText w:val="%8."/>
      <w:lvlJc w:val="left"/>
      <w:pPr>
        <w:ind w:left="5760" w:hanging="360"/>
      </w:pPr>
    </w:lvl>
    <w:lvl w:ilvl="8" w:tplc="CA3013F2" w:tentative="1">
      <w:start w:val="1"/>
      <w:numFmt w:val="lowerRoman"/>
      <w:lvlText w:val="%9."/>
      <w:lvlJc w:val="right"/>
      <w:pPr>
        <w:ind w:left="6480" w:hanging="180"/>
      </w:pPr>
    </w:lvl>
  </w:abstractNum>
  <w:abstractNum w:abstractNumId="13" w15:restartNumberingAfterBreak="0">
    <w:nsid w:val="536A61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003D6E"/>
    <w:multiLevelType w:val="multilevel"/>
    <w:tmpl w:val="4E4AFF38"/>
    <w:lvl w:ilvl="0">
      <w:start w:val="6"/>
      <w:numFmt w:val="decimal"/>
      <w:lvlText w:val="%1."/>
      <w:lvlJc w:val="left"/>
      <w:pPr>
        <w:ind w:left="720" w:hanging="360"/>
      </w:pPr>
      <w:rPr>
        <w:rFonts w:hint="default"/>
      </w:rPr>
    </w:lvl>
    <w:lvl w:ilvl="1">
      <w:start w:val="1"/>
      <w:numFmt w:val="decimal"/>
      <w:lvlText w:val="%2)"/>
      <w:lvlJc w:val="left"/>
      <w:pPr>
        <w:ind w:left="1152" w:hanging="432"/>
      </w:pPr>
      <w:rPr>
        <w:rFonts w:ascii="Times New Roman" w:eastAsia="Times New Roman" w:hAnsi="Times New Roman" w:cs="Times New Roman"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6" w15:restartNumberingAfterBreak="0">
    <w:nsid w:val="69A9586E"/>
    <w:multiLevelType w:val="hybridMultilevel"/>
    <w:tmpl w:val="98767F42"/>
    <w:lvl w:ilvl="0" w:tplc="C464E14C">
      <w:start w:val="6"/>
      <w:numFmt w:val="decimal"/>
      <w:lvlText w:val="%1."/>
      <w:lvlJc w:val="left"/>
      <w:pPr>
        <w:ind w:left="720" w:hanging="360"/>
      </w:pPr>
      <w:rPr>
        <w:rFonts w:hint="default"/>
        <w:b w:val="0"/>
        <w:i w:val="0"/>
        <w:sz w:val="22"/>
      </w:rPr>
    </w:lvl>
    <w:lvl w:ilvl="1" w:tplc="C7301A6E" w:tentative="1">
      <w:start w:val="1"/>
      <w:numFmt w:val="lowerLetter"/>
      <w:lvlText w:val="%2."/>
      <w:lvlJc w:val="left"/>
      <w:pPr>
        <w:ind w:left="1440" w:hanging="360"/>
      </w:pPr>
    </w:lvl>
    <w:lvl w:ilvl="2" w:tplc="5D5AA518" w:tentative="1">
      <w:start w:val="1"/>
      <w:numFmt w:val="lowerRoman"/>
      <w:lvlText w:val="%3."/>
      <w:lvlJc w:val="right"/>
      <w:pPr>
        <w:ind w:left="2160" w:hanging="180"/>
      </w:pPr>
    </w:lvl>
    <w:lvl w:ilvl="3" w:tplc="1312ECB2" w:tentative="1">
      <w:start w:val="1"/>
      <w:numFmt w:val="decimal"/>
      <w:lvlText w:val="%4."/>
      <w:lvlJc w:val="left"/>
      <w:pPr>
        <w:ind w:left="2880" w:hanging="360"/>
      </w:pPr>
    </w:lvl>
    <w:lvl w:ilvl="4" w:tplc="1BAABE44" w:tentative="1">
      <w:start w:val="1"/>
      <w:numFmt w:val="lowerLetter"/>
      <w:lvlText w:val="%5."/>
      <w:lvlJc w:val="left"/>
      <w:pPr>
        <w:ind w:left="3600" w:hanging="360"/>
      </w:pPr>
    </w:lvl>
    <w:lvl w:ilvl="5" w:tplc="D270C740" w:tentative="1">
      <w:start w:val="1"/>
      <w:numFmt w:val="lowerRoman"/>
      <w:lvlText w:val="%6."/>
      <w:lvlJc w:val="right"/>
      <w:pPr>
        <w:ind w:left="4320" w:hanging="180"/>
      </w:pPr>
    </w:lvl>
    <w:lvl w:ilvl="6" w:tplc="854888F8" w:tentative="1">
      <w:start w:val="1"/>
      <w:numFmt w:val="decimal"/>
      <w:lvlText w:val="%7."/>
      <w:lvlJc w:val="left"/>
      <w:pPr>
        <w:ind w:left="5040" w:hanging="360"/>
      </w:pPr>
    </w:lvl>
    <w:lvl w:ilvl="7" w:tplc="FC805934" w:tentative="1">
      <w:start w:val="1"/>
      <w:numFmt w:val="lowerLetter"/>
      <w:lvlText w:val="%8."/>
      <w:lvlJc w:val="left"/>
      <w:pPr>
        <w:ind w:left="5760" w:hanging="360"/>
      </w:pPr>
    </w:lvl>
    <w:lvl w:ilvl="8" w:tplc="BD40F7EA" w:tentative="1">
      <w:start w:val="1"/>
      <w:numFmt w:val="lowerRoman"/>
      <w:lvlText w:val="%9."/>
      <w:lvlJc w:val="right"/>
      <w:pPr>
        <w:ind w:left="6480" w:hanging="180"/>
      </w:pPr>
    </w:lvl>
  </w:abstractNum>
  <w:abstractNum w:abstractNumId="17" w15:restartNumberingAfterBreak="0">
    <w:nsid w:val="6A964290"/>
    <w:multiLevelType w:val="multilevel"/>
    <w:tmpl w:val="B5368C3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FF72FFD"/>
    <w:multiLevelType w:val="hybridMultilevel"/>
    <w:tmpl w:val="7DA6B742"/>
    <w:lvl w:ilvl="0" w:tplc="A66E4772">
      <w:start w:val="1"/>
      <w:numFmt w:val="decimal"/>
      <w:lvlText w:val="%1."/>
      <w:lvlJc w:val="left"/>
      <w:pPr>
        <w:ind w:left="1080" w:hanging="720"/>
      </w:pPr>
    </w:lvl>
    <w:lvl w:ilvl="1" w:tplc="70A862FA">
      <w:start w:val="1"/>
      <w:numFmt w:val="lowerLetter"/>
      <w:lvlText w:val="%2."/>
      <w:lvlJc w:val="left"/>
      <w:pPr>
        <w:ind w:left="1440" w:hanging="360"/>
      </w:pPr>
    </w:lvl>
    <w:lvl w:ilvl="2" w:tplc="A9524C9E">
      <w:start w:val="1"/>
      <w:numFmt w:val="lowerRoman"/>
      <w:lvlText w:val="%3."/>
      <w:lvlJc w:val="right"/>
      <w:pPr>
        <w:ind w:left="2160" w:hanging="180"/>
      </w:pPr>
    </w:lvl>
    <w:lvl w:ilvl="3" w:tplc="D54C48CE">
      <w:start w:val="1"/>
      <w:numFmt w:val="decimal"/>
      <w:lvlText w:val="%4."/>
      <w:lvlJc w:val="left"/>
      <w:pPr>
        <w:ind w:left="2880" w:hanging="360"/>
      </w:pPr>
    </w:lvl>
    <w:lvl w:ilvl="4" w:tplc="616A9834">
      <w:start w:val="1"/>
      <w:numFmt w:val="lowerLetter"/>
      <w:lvlText w:val="%5."/>
      <w:lvlJc w:val="left"/>
      <w:pPr>
        <w:ind w:left="3600" w:hanging="360"/>
      </w:pPr>
    </w:lvl>
    <w:lvl w:ilvl="5" w:tplc="6E203D6C">
      <w:start w:val="1"/>
      <w:numFmt w:val="lowerRoman"/>
      <w:lvlText w:val="%6."/>
      <w:lvlJc w:val="right"/>
      <w:pPr>
        <w:ind w:left="4320" w:hanging="180"/>
      </w:pPr>
    </w:lvl>
    <w:lvl w:ilvl="6" w:tplc="B89609B8">
      <w:start w:val="1"/>
      <w:numFmt w:val="decimal"/>
      <w:lvlText w:val="%7."/>
      <w:lvlJc w:val="left"/>
      <w:pPr>
        <w:ind w:left="5040" w:hanging="360"/>
      </w:pPr>
    </w:lvl>
    <w:lvl w:ilvl="7" w:tplc="23140074">
      <w:start w:val="1"/>
      <w:numFmt w:val="lowerLetter"/>
      <w:lvlText w:val="%8."/>
      <w:lvlJc w:val="left"/>
      <w:pPr>
        <w:ind w:left="5760" w:hanging="360"/>
      </w:pPr>
    </w:lvl>
    <w:lvl w:ilvl="8" w:tplc="D8F4C4D8">
      <w:start w:val="1"/>
      <w:numFmt w:val="lowerRoman"/>
      <w:lvlText w:val="%9."/>
      <w:lvlJc w:val="right"/>
      <w:pPr>
        <w:ind w:left="6480" w:hanging="180"/>
      </w:pPr>
    </w:lvl>
  </w:abstractNum>
  <w:abstractNum w:abstractNumId="19" w15:restartNumberingAfterBreak="0">
    <w:nsid w:val="709607F7"/>
    <w:multiLevelType w:val="hybridMultilevel"/>
    <w:tmpl w:val="1B6A33E2"/>
    <w:lvl w:ilvl="0" w:tplc="2D3819B2">
      <w:start w:val="1"/>
      <w:numFmt w:val="decimal"/>
      <w:lvlText w:val="%1."/>
      <w:lvlJc w:val="left"/>
      <w:pPr>
        <w:ind w:left="1080" w:hanging="360"/>
      </w:pPr>
    </w:lvl>
    <w:lvl w:ilvl="1" w:tplc="4B16DF0A" w:tentative="1">
      <w:start w:val="1"/>
      <w:numFmt w:val="lowerLetter"/>
      <w:lvlText w:val="%2."/>
      <w:lvlJc w:val="left"/>
      <w:pPr>
        <w:ind w:left="1800" w:hanging="360"/>
      </w:pPr>
    </w:lvl>
    <w:lvl w:ilvl="2" w:tplc="27E83854" w:tentative="1">
      <w:start w:val="1"/>
      <w:numFmt w:val="lowerRoman"/>
      <w:lvlText w:val="%3."/>
      <w:lvlJc w:val="right"/>
      <w:pPr>
        <w:ind w:left="2520" w:hanging="180"/>
      </w:pPr>
    </w:lvl>
    <w:lvl w:ilvl="3" w:tplc="399A5398" w:tentative="1">
      <w:start w:val="1"/>
      <w:numFmt w:val="decimal"/>
      <w:lvlText w:val="%4."/>
      <w:lvlJc w:val="left"/>
      <w:pPr>
        <w:ind w:left="3240" w:hanging="360"/>
      </w:pPr>
    </w:lvl>
    <w:lvl w:ilvl="4" w:tplc="62A6E920" w:tentative="1">
      <w:start w:val="1"/>
      <w:numFmt w:val="lowerLetter"/>
      <w:lvlText w:val="%5."/>
      <w:lvlJc w:val="left"/>
      <w:pPr>
        <w:ind w:left="3960" w:hanging="360"/>
      </w:pPr>
    </w:lvl>
    <w:lvl w:ilvl="5" w:tplc="046AC862" w:tentative="1">
      <w:start w:val="1"/>
      <w:numFmt w:val="lowerRoman"/>
      <w:lvlText w:val="%6."/>
      <w:lvlJc w:val="right"/>
      <w:pPr>
        <w:ind w:left="4680" w:hanging="180"/>
      </w:pPr>
    </w:lvl>
    <w:lvl w:ilvl="6" w:tplc="149033EC" w:tentative="1">
      <w:start w:val="1"/>
      <w:numFmt w:val="decimal"/>
      <w:lvlText w:val="%7."/>
      <w:lvlJc w:val="left"/>
      <w:pPr>
        <w:ind w:left="5400" w:hanging="360"/>
      </w:pPr>
    </w:lvl>
    <w:lvl w:ilvl="7" w:tplc="5C42AD66" w:tentative="1">
      <w:start w:val="1"/>
      <w:numFmt w:val="lowerLetter"/>
      <w:lvlText w:val="%8."/>
      <w:lvlJc w:val="left"/>
      <w:pPr>
        <w:ind w:left="6120" w:hanging="360"/>
      </w:pPr>
    </w:lvl>
    <w:lvl w:ilvl="8" w:tplc="B78C04C2" w:tentative="1">
      <w:start w:val="1"/>
      <w:numFmt w:val="lowerRoman"/>
      <w:lvlText w:val="%9."/>
      <w:lvlJc w:val="right"/>
      <w:pPr>
        <w:ind w:left="6840" w:hanging="180"/>
      </w:pPr>
    </w:lvl>
  </w:abstractNum>
  <w:abstractNum w:abstractNumId="20" w15:restartNumberingAfterBreak="0">
    <w:nsid w:val="7B077FF2"/>
    <w:multiLevelType w:val="multilevel"/>
    <w:tmpl w:val="5F82976E"/>
    <w:lvl w:ilvl="0">
      <w:start w:val="2"/>
      <w:numFmt w:val="decimal"/>
      <w:lvlText w:val="%1."/>
      <w:lvlJc w:val="left"/>
      <w:pPr>
        <w:ind w:left="360" w:hanging="360"/>
      </w:pPr>
    </w:lvl>
    <w:lvl w:ilvl="1">
      <w:start w:val="1"/>
      <w:numFmt w:val="decimal"/>
      <w:lvlText w:val="%1.%2."/>
      <w:lvlJc w:val="left"/>
      <w:pPr>
        <w:ind w:left="1512" w:hanging="360"/>
      </w:pPr>
    </w:lvl>
    <w:lvl w:ilvl="2">
      <w:start w:val="1"/>
      <w:numFmt w:val="decimal"/>
      <w:lvlText w:val="%1.%2.%3."/>
      <w:lvlJc w:val="left"/>
      <w:pPr>
        <w:ind w:left="3024" w:hanging="720"/>
      </w:pPr>
    </w:lvl>
    <w:lvl w:ilvl="3">
      <w:start w:val="1"/>
      <w:numFmt w:val="decimal"/>
      <w:lvlText w:val="%1.%2.%3.%4."/>
      <w:lvlJc w:val="left"/>
      <w:pPr>
        <w:ind w:left="4176" w:hanging="720"/>
      </w:pPr>
    </w:lvl>
    <w:lvl w:ilvl="4">
      <w:start w:val="1"/>
      <w:numFmt w:val="decimal"/>
      <w:lvlText w:val="%1.%2.%3.%4.%5."/>
      <w:lvlJc w:val="left"/>
      <w:pPr>
        <w:ind w:left="5688" w:hanging="1080"/>
      </w:pPr>
    </w:lvl>
    <w:lvl w:ilvl="5">
      <w:start w:val="1"/>
      <w:numFmt w:val="decimal"/>
      <w:lvlText w:val="%1.%2.%3.%4.%5.%6."/>
      <w:lvlJc w:val="left"/>
      <w:pPr>
        <w:ind w:left="6840" w:hanging="1080"/>
      </w:pPr>
    </w:lvl>
    <w:lvl w:ilvl="6">
      <w:start w:val="1"/>
      <w:numFmt w:val="decimal"/>
      <w:lvlText w:val="%1.%2.%3.%4.%5.%6.%7."/>
      <w:lvlJc w:val="left"/>
      <w:pPr>
        <w:ind w:left="8352" w:hanging="1440"/>
      </w:pPr>
    </w:lvl>
    <w:lvl w:ilvl="7">
      <w:start w:val="1"/>
      <w:numFmt w:val="decimal"/>
      <w:lvlText w:val="%1.%2.%3.%4.%5.%6.%7.%8."/>
      <w:lvlJc w:val="left"/>
      <w:pPr>
        <w:ind w:left="9504" w:hanging="1440"/>
      </w:pPr>
    </w:lvl>
    <w:lvl w:ilvl="8">
      <w:start w:val="1"/>
      <w:numFmt w:val="decimal"/>
      <w:lvlText w:val="%1.%2.%3.%4.%5.%6.%7.%8.%9."/>
      <w:lvlJc w:val="left"/>
      <w:pPr>
        <w:ind w:left="11016" w:hanging="1800"/>
      </w:pPr>
    </w:lvl>
  </w:abstractNum>
  <w:num w:numId="1" w16cid:durableId="1791126067">
    <w:abstractNumId w:val="15"/>
  </w:num>
  <w:num w:numId="2" w16cid:durableId="603079802">
    <w:abstractNumId w:val="1"/>
  </w:num>
  <w:num w:numId="3" w16cid:durableId="485707257">
    <w:abstractNumId w:val="2"/>
  </w:num>
  <w:num w:numId="4" w16cid:durableId="1103457766">
    <w:abstractNumId w:val="12"/>
  </w:num>
  <w:num w:numId="5" w16cid:durableId="18553380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2546550">
    <w:abstractNumId w:val="7"/>
  </w:num>
  <w:num w:numId="7" w16cid:durableId="398333520">
    <w:abstractNumId w:val="0"/>
  </w:num>
  <w:num w:numId="8" w16cid:durableId="12670385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879650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7926001">
    <w:abstractNumId w:val="13"/>
  </w:num>
  <w:num w:numId="11" w16cid:durableId="1784107994">
    <w:abstractNumId w:val="11"/>
  </w:num>
  <w:num w:numId="12" w16cid:durableId="1177813382">
    <w:abstractNumId w:val="6"/>
  </w:num>
  <w:num w:numId="13" w16cid:durableId="1794983281">
    <w:abstractNumId w:val="8"/>
  </w:num>
  <w:num w:numId="14" w16cid:durableId="2125078879">
    <w:abstractNumId w:val="19"/>
  </w:num>
  <w:num w:numId="15" w16cid:durableId="376705329">
    <w:abstractNumId w:val="9"/>
  </w:num>
  <w:num w:numId="16" w16cid:durableId="1667778164">
    <w:abstractNumId w:val="3"/>
  </w:num>
  <w:num w:numId="17" w16cid:durableId="791284393">
    <w:abstractNumId w:val="17"/>
  </w:num>
  <w:num w:numId="18" w16cid:durableId="366760450">
    <w:abstractNumId w:val="16"/>
  </w:num>
  <w:num w:numId="19" w16cid:durableId="2013216280">
    <w:abstractNumId w:val="7"/>
  </w:num>
  <w:num w:numId="20" w16cid:durableId="462890873">
    <w:abstractNumId w:val="10"/>
  </w:num>
  <w:num w:numId="21" w16cid:durableId="1390181172">
    <w:abstractNumId w:val="14"/>
  </w:num>
  <w:num w:numId="22" w16cid:durableId="10881160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84537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04206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2089"/>
    <w:rsid w:val="00023EEA"/>
    <w:rsid w:val="00030457"/>
    <w:rsid w:val="00070E3F"/>
    <w:rsid w:val="000B6360"/>
    <w:rsid w:val="000C364B"/>
    <w:rsid w:val="00115F83"/>
    <w:rsid w:val="001221C1"/>
    <w:rsid w:val="00126609"/>
    <w:rsid w:val="00146D71"/>
    <w:rsid w:val="00147221"/>
    <w:rsid w:val="001472A7"/>
    <w:rsid w:val="00156BFD"/>
    <w:rsid w:val="0017141C"/>
    <w:rsid w:val="00183CA4"/>
    <w:rsid w:val="00195A73"/>
    <w:rsid w:val="001A1907"/>
    <w:rsid w:val="001A297B"/>
    <w:rsid w:val="001A53C1"/>
    <w:rsid w:val="001A7372"/>
    <w:rsid w:val="001C2991"/>
    <w:rsid w:val="001D6E3F"/>
    <w:rsid w:val="001D7272"/>
    <w:rsid w:val="001E4FF2"/>
    <w:rsid w:val="00200322"/>
    <w:rsid w:val="0020055B"/>
    <w:rsid w:val="00233897"/>
    <w:rsid w:val="00242659"/>
    <w:rsid w:val="002516B6"/>
    <w:rsid w:val="0025391B"/>
    <w:rsid w:val="00260201"/>
    <w:rsid w:val="0027444E"/>
    <w:rsid w:val="00297558"/>
    <w:rsid w:val="002B4593"/>
    <w:rsid w:val="002C6106"/>
    <w:rsid w:val="002D142B"/>
    <w:rsid w:val="002D53F6"/>
    <w:rsid w:val="00300C3F"/>
    <w:rsid w:val="00304273"/>
    <w:rsid w:val="00320AAC"/>
    <w:rsid w:val="00346804"/>
    <w:rsid w:val="00351D48"/>
    <w:rsid w:val="003606E8"/>
    <w:rsid w:val="00367955"/>
    <w:rsid w:val="003776FA"/>
    <w:rsid w:val="003838C9"/>
    <w:rsid w:val="00384193"/>
    <w:rsid w:val="00386896"/>
    <w:rsid w:val="00393F84"/>
    <w:rsid w:val="003A59E5"/>
    <w:rsid w:val="003B4694"/>
    <w:rsid w:val="003B5D4E"/>
    <w:rsid w:val="003C401E"/>
    <w:rsid w:val="003E231E"/>
    <w:rsid w:val="003E23A0"/>
    <w:rsid w:val="003E5098"/>
    <w:rsid w:val="003F378A"/>
    <w:rsid w:val="003F49BD"/>
    <w:rsid w:val="0041226C"/>
    <w:rsid w:val="004617AF"/>
    <w:rsid w:val="00464F2B"/>
    <w:rsid w:val="004858AA"/>
    <w:rsid w:val="004A05F6"/>
    <w:rsid w:val="004D516C"/>
    <w:rsid w:val="004D6F2E"/>
    <w:rsid w:val="004E63C8"/>
    <w:rsid w:val="004E687C"/>
    <w:rsid w:val="004E70F3"/>
    <w:rsid w:val="004F0E48"/>
    <w:rsid w:val="004F4A36"/>
    <w:rsid w:val="0051451E"/>
    <w:rsid w:val="00521C00"/>
    <w:rsid w:val="00525160"/>
    <w:rsid w:val="0053073B"/>
    <w:rsid w:val="00543508"/>
    <w:rsid w:val="0055187E"/>
    <w:rsid w:val="00564CA6"/>
    <w:rsid w:val="0058136C"/>
    <w:rsid w:val="005C7FA1"/>
    <w:rsid w:val="005E5A98"/>
    <w:rsid w:val="005E7363"/>
    <w:rsid w:val="005F05A0"/>
    <w:rsid w:val="00617AAC"/>
    <w:rsid w:val="006266CF"/>
    <w:rsid w:val="0063430B"/>
    <w:rsid w:val="00643023"/>
    <w:rsid w:val="00661595"/>
    <w:rsid w:val="0066662E"/>
    <w:rsid w:val="00672C06"/>
    <w:rsid w:val="006763BA"/>
    <w:rsid w:val="00693F05"/>
    <w:rsid w:val="006B1BA0"/>
    <w:rsid w:val="006C49A6"/>
    <w:rsid w:val="006D3451"/>
    <w:rsid w:val="006D513B"/>
    <w:rsid w:val="006E6687"/>
    <w:rsid w:val="006F622B"/>
    <w:rsid w:val="00702526"/>
    <w:rsid w:val="00740415"/>
    <w:rsid w:val="0074092B"/>
    <w:rsid w:val="00743E3D"/>
    <w:rsid w:val="00765D4E"/>
    <w:rsid w:val="0079484F"/>
    <w:rsid w:val="007A48A2"/>
    <w:rsid w:val="007B4DDB"/>
    <w:rsid w:val="007F0944"/>
    <w:rsid w:val="00804352"/>
    <w:rsid w:val="008257F8"/>
    <w:rsid w:val="00843FAC"/>
    <w:rsid w:val="00860D20"/>
    <w:rsid w:val="00861242"/>
    <w:rsid w:val="00886502"/>
    <w:rsid w:val="00893B09"/>
    <w:rsid w:val="00894930"/>
    <w:rsid w:val="00896814"/>
    <w:rsid w:val="00896D92"/>
    <w:rsid w:val="008A499B"/>
    <w:rsid w:val="008E3846"/>
    <w:rsid w:val="008F6DE6"/>
    <w:rsid w:val="00905CF2"/>
    <w:rsid w:val="009078E2"/>
    <w:rsid w:val="00912436"/>
    <w:rsid w:val="009139A1"/>
    <w:rsid w:val="00930D23"/>
    <w:rsid w:val="00931891"/>
    <w:rsid w:val="0094103C"/>
    <w:rsid w:val="0094206B"/>
    <w:rsid w:val="0095307C"/>
    <w:rsid w:val="00996740"/>
    <w:rsid w:val="009A3989"/>
    <w:rsid w:val="009B7F8F"/>
    <w:rsid w:val="009C54BB"/>
    <w:rsid w:val="00A03BC1"/>
    <w:rsid w:val="00A066E4"/>
    <w:rsid w:val="00A254B5"/>
    <w:rsid w:val="00A27B05"/>
    <w:rsid w:val="00A32D91"/>
    <w:rsid w:val="00A46B82"/>
    <w:rsid w:val="00A52B04"/>
    <w:rsid w:val="00A924BC"/>
    <w:rsid w:val="00A961FB"/>
    <w:rsid w:val="00AA2AE3"/>
    <w:rsid w:val="00AB0113"/>
    <w:rsid w:val="00AB0237"/>
    <w:rsid w:val="00AD1D30"/>
    <w:rsid w:val="00AF3912"/>
    <w:rsid w:val="00AF7E06"/>
    <w:rsid w:val="00B0167C"/>
    <w:rsid w:val="00B16397"/>
    <w:rsid w:val="00B36CD4"/>
    <w:rsid w:val="00B4014F"/>
    <w:rsid w:val="00B47C10"/>
    <w:rsid w:val="00B51502"/>
    <w:rsid w:val="00BA4320"/>
    <w:rsid w:val="00BA73BD"/>
    <w:rsid w:val="00BA7AE6"/>
    <w:rsid w:val="00BB16A4"/>
    <w:rsid w:val="00BE75D1"/>
    <w:rsid w:val="00BF3E95"/>
    <w:rsid w:val="00BF6BF3"/>
    <w:rsid w:val="00C43B70"/>
    <w:rsid w:val="00C75C70"/>
    <w:rsid w:val="00C812C7"/>
    <w:rsid w:val="00C82360"/>
    <w:rsid w:val="00C9477C"/>
    <w:rsid w:val="00C95BEC"/>
    <w:rsid w:val="00CC1B2F"/>
    <w:rsid w:val="00CC7AB4"/>
    <w:rsid w:val="00CD3870"/>
    <w:rsid w:val="00CD39BA"/>
    <w:rsid w:val="00CD707C"/>
    <w:rsid w:val="00CF16C2"/>
    <w:rsid w:val="00D16E19"/>
    <w:rsid w:val="00D30F17"/>
    <w:rsid w:val="00D35BF1"/>
    <w:rsid w:val="00D66887"/>
    <w:rsid w:val="00D707DA"/>
    <w:rsid w:val="00D86969"/>
    <w:rsid w:val="00D90854"/>
    <w:rsid w:val="00D92293"/>
    <w:rsid w:val="00DA2F91"/>
    <w:rsid w:val="00DB2497"/>
    <w:rsid w:val="00DC37DC"/>
    <w:rsid w:val="00DD12C6"/>
    <w:rsid w:val="00E135D9"/>
    <w:rsid w:val="00E408DA"/>
    <w:rsid w:val="00E52DA2"/>
    <w:rsid w:val="00E551A3"/>
    <w:rsid w:val="00E64F4E"/>
    <w:rsid w:val="00E72BBF"/>
    <w:rsid w:val="00E75D8D"/>
    <w:rsid w:val="00E86ECF"/>
    <w:rsid w:val="00EC1205"/>
    <w:rsid w:val="00EC6C2A"/>
    <w:rsid w:val="00EF06E1"/>
    <w:rsid w:val="00EF7725"/>
    <w:rsid w:val="00F233FC"/>
    <w:rsid w:val="00F268CA"/>
    <w:rsid w:val="00F44E8C"/>
    <w:rsid w:val="00F848F6"/>
    <w:rsid w:val="00F94543"/>
    <w:rsid w:val="00FA29A3"/>
    <w:rsid w:val="00FA4C46"/>
    <w:rsid w:val="00FB0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76CB"/>
  <w15:chartTrackingRefBased/>
  <w15:docId w15:val="{42213358-1493-4E1D-9550-2F4501D2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242659"/>
    <w:rPr>
      <w:color w:val="0563C1"/>
      <w:u w:val="single"/>
    </w:rPr>
  </w:style>
  <w:style w:type="character" w:styleId="UnresolvedMention">
    <w:name w:val="Unresolved Mention"/>
    <w:uiPriority w:val="99"/>
    <w:semiHidden/>
    <w:unhideWhenUsed/>
    <w:rsid w:val="00242659"/>
    <w:rPr>
      <w:color w:val="605E5C"/>
      <w:shd w:val="clear" w:color="auto" w:fill="E1DFDD"/>
    </w:rPr>
  </w:style>
  <w:style w:type="character" w:styleId="CommentReference">
    <w:name w:val="annotation reference"/>
    <w:uiPriority w:val="99"/>
    <w:semiHidden/>
    <w:unhideWhenUsed/>
    <w:rsid w:val="00E72BBF"/>
    <w:rPr>
      <w:sz w:val="16"/>
      <w:szCs w:val="16"/>
    </w:rPr>
  </w:style>
  <w:style w:type="paragraph" w:styleId="CommentText">
    <w:name w:val="annotation text"/>
    <w:basedOn w:val="Normal"/>
    <w:link w:val="CommentTextChar"/>
    <w:uiPriority w:val="99"/>
    <w:unhideWhenUsed/>
    <w:rsid w:val="00E72BBF"/>
    <w:rPr>
      <w:sz w:val="20"/>
      <w:szCs w:val="20"/>
    </w:rPr>
  </w:style>
  <w:style w:type="character" w:customStyle="1" w:styleId="CommentTextChar">
    <w:name w:val="Comment Text Char"/>
    <w:link w:val="CommentText"/>
    <w:uiPriority w:val="99"/>
    <w:rsid w:val="00E72BBF"/>
    <w:rPr>
      <w:lang w:eastAsia="en-US"/>
    </w:rPr>
  </w:style>
  <w:style w:type="paragraph" w:styleId="CommentSubject">
    <w:name w:val="annotation subject"/>
    <w:basedOn w:val="CommentText"/>
    <w:next w:val="CommentText"/>
    <w:link w:val="CommentSubjectChar"/>
    <w:uiPriority w:val="99"/>
    <w:semiHidden/>
    <w:unhideWhenUsed/>
    <w:rsid w:val="00E72BBF"/>
    <w:rPr>
      <w:b/>
      <w:bCs/>
    </w:rPr>
  </w:style>
  <w:style w:type="character" w:customStyle="1" w:styleId="CommentSubjectChar">
    <w:name w:val="Comment Subject Char"/>
    <w:link w:val="CommentSubject"/>
    <w:uiPriority w:val="99"/>
    <w:semiHidden/>
    <w:rsid w:val="00E72BBF"/>
    <w:rPr>
      <w:b/>
      <w:bCs/>
      <w:lang w:eastAsia="en-US"/>
    </w:rPr>
  </w:style>
  <w:style w:type="paragraph" w:styleId="Revision">
    <w:name w:val="Revision"/>
    <w:hidden/>
    <w:uiPriority w:val="99"/>
    <w:semiHidden/>
    <w:rsid w:val="00E72BBF"/>
    <w:rPr>
      <w:sz w:val="24"/>
      <w:szCs w:val="24"/>
      <w:lang w:val="lv-LV"/>
    </w:rPr>
  </w:style>
  <w:style w:type="paragraph" w:styleId="BodyText">
    <w:name w:val="Body Text"/>
    <w:basedOn w:val="Normal"/>
    <w:link w:val="BodyTextChar"/>
    <w:semiHidden/>
    <w:unhideWhenUsed/>
    <w:rsid w:val="0027444E"/>
    <w:pPr>
      <w:jc w:val="both"/>
    </w:pPr>
    <w:rPr>
      <w:rFonts w:ascii="Arial" w:eastAsia="Times New Roman" w:hAnsi="Arial"/>
      <w:sz w:val="20"/>
      <w:szCs w:val="20"/>
    </w:rPr>
  </w:style>
  <w:style w:type="character" w:customStyle="1" w:styleId="BodyTextChar">
    <w:name w:val="Body Text Char"/>
    <w:link w:val="BodyText"/>
    <w:semiHidden/>
    <w:rsid w:val="0027444E"/>
    <w:rPr>
      <w:rFonts w:ascii="Arial" w:eastAsia="Times New Roman" w:hAnsi="Arial"/>
      <w:lang w:val="lv-LV"/>
    </w:rPr>
  </w:style>
  <w:style w:type="paragraph" w:styleId="ListParagraph">
    <w:name w:val="List Paragraph"/>
    <w:basedOn w:val="Normal"/>
    <w:uiPriority w:val="34"/>
    <w:qFormat/>
    <w:rsid w:val="00274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la.miera@inbox.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ikumi.lv/ta/id/269842" TargetMode="External"/><Relationship Id="rId4" Type="http://schemas.openxmlformats.org/officeDocument/2006/relationships/webSettings" Target="webSettings.xml"/><Relationship Id="rId9" Type="http://schemas.openxmlformats.org/officeDocument/2006/relationships/hyperlink" Target="https://dvs-adazi.namejs.lv/Documents/Update/131811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4322</Words>
  <Characters>2465</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15</cp:revision>
  <dcterms:created xsi:type="dcterms:W3CDTF">2025-04-03T03:44:00Z</dcterms:created>
  <dcterms:modified xsi:type="dcterms:W3CDTF">2025-05-30T09:54:00Z</dcterms:modified>
</cp:coreProperties>
</file>