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AE4968"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AE4968"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AE4968"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AE4968"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6821FFD3" w:rsidR="00564CA6" w:rsidRPr="00CC02DE" w:rsidRDefault="00AE4968" w:rsidP="00564CA6">
      <w:pPr>
        <w:rPr>
          <w:rFonts w:ascii="Times New Roman" w:hAnsi="Times New Roman" w:cs="Times New Roman"/>
        </w:rPr>
      </w:pPr>
      <w:r w:rsidRPr="00CC02DE">
        <w:rPr>
          <w:rFonts w:ascii="Times New Roman" w:hAnsi="Times New Roman" w:cs="Times New Roman"/>
        </w:rPr>
        <w:t>2025. gada 29.</w:t>
      </w:r>
      <w:r w:rsidR="00C26BBB">
        <w:rPr>
          <w:rFonts w:ascii="Times New Roman" w:hAnsi="Times New Roman" w:cs="Times New Roman"/>
        </w:rPr>
        <w:t xml:space="preserve"> </w:t>
      </w:r>
      <w:r w:rsidRPr="00CC02DE">
        <w:rPr>
          <w:rFonts w:ascii="Times New Roman" w:hAnsi="Times New Roman" w:cs="Times New Roman"/>
        </w:rPr>
        <w:t xml:space="preserve">maijā </w:t>
      </w:r>
      <w:r w:rsidRPr="00CC02DE">
        <w:rPr>
          <w:rFonts w:ascii="Times New Roman" w:hAnsi="Times New Roman" w:cs="Times New Roman"/>
        </w:rPr>
        <w:tab/>
      </w:r>
      <w:r w:rsidRPr="00CC02DE">
        <w:rPr>
          <w:rFonts w:ascii="Times New Roman" w:hAnsi="Times New Roman" w:cs="Times New Roman"/>
        </w:rPr>
        <w:tab/>
      </w:r>
      <w:r w:rsidRPr="00CC02DE">
        <w:rPr>
          <w:rFonts w:ascii="Times New Roman" w:hAnsi="Times New Roman" w:cs="Times New Roman"/>
        </w:rPr>
        <w:tab/>
      </w:r>
      <w:r w:rsidR="00C26BBB">
        <w:rPr>
          <w:rFonts w:ascii="Times New Roman" w:hAnsi="Times New Roman" w:cs="Times New Roman"/>
        </w:rPr>
        <w:tab/>
      </w:r>
      <w:r w:rsidR="00C26BBB">
        <w:rPr>
          <w:rFonts w:ascii="Times New Roman" w:hAnsi="Times New Roman" w:cs="Times New Roman"/>
        </w:rPr>
        <w:tab/>
      </w:r>
      <w:r w:rsidR="00C26BBB">
        <w:rPr>
          <w:rFonts w:ascii="Times New Roman" w:hAnsi="Times New Roman" w:cs="Times New Roman"/>
        </w:rPr>
        <w:tab/>
      </w:r>
      <w:r w:rsidR="00C26BBB">
        <w:rPr>
          <w:rFonts w:ascii="Times New Roman" w:hAnsi="Times New Roman" w:cs="Times New Roman"/>
        </w:rPr>
        <w:tab/>
      </w:r>
      <w:r w:rsidRPr="00CC02DE">
        <w:rPr>
          <w:rFonts w:ascii="Times New Roman" w:hAnsi="Times New Roman" w:cs="Times New Roman"/>
        </w:rPr>
        <w:tab/>
      </w:r>
      <w:r w:rsidRPr="00CC02DE">
        <w:rPr>
          <w:rFonts w:ascii="Times New Roman" w:hAnsi="Times New Roman" w:cs="Times New Roman"/>
        </w:rPr>
        <w:tab/>
      </w:r>
      <w:r w:rsidRPr="00CC02DE">
        <w:rPr>
          <w:rFonts w:ascii="Times New Roman" w:hAnsi="Times New Roman" w:cs="Times New Roman"/>
          <w:b/>
        </w:rPr>
        <w:t>Nr.</w:t>
      </w:r>
      <w:r w:rsidR="00C26BBB">
        <w:rPr>
          <w:rFonts w:ascii="Times New Roman" w:hAnsi="Times New Roman" w:cs="Times New Roman"/>
          <w:noProof/>
        </w:rPr>
        <w:t xml:space="preserve"> </w:t>
      </w:r>
      <w:r w:rsidRPr="00C26BBB">
        <w:rPr>
          <w:rFonts w:ascii="Times New Roman" w:hAnsi="Times New Roman" w:cs="Times New Roman"/>
          <w:b/>
          <w:bCs/>
          <w:noProof/>
        </w:rPr>
        <w:t>194</w:t>
      </w:r>
    </w:p>
    <w:p w14:paraId="56AA4385" w14:textId="77777777" w:rsidR="00564CA6" w:rsidRPr="00564CA6" w:rsidRDefault="00564CA6" w:rsidP="00564CA6">
      <w:pPr>
        <w:rPr>
          <w:rFonts w:ascii="Times New Roman" w:hAnsi="Times New Roman" w:cs="Times New Roman"/>
          <w:b/>
        </w:rPr>
      </w:pPr>
    </w:p>
    <w:p w14:paraId="0B9043A1" w14:textId="77777777" w:rsidR="00CC02DE" w:rsidRDefault="00AE4968" w:rsidP="00CC02DE">
      <w:pPr>
        <w:jc w:val="center"/>
        <w:rPr>
          <w:rFonts w:ascii="Times New Roman" w:hAnsi="Times New Roman" w:cs="Times New Roman"/>
          <w:b/>
        </w:rPr>
      </w:pPr>
      <w:r w:rsidRPr="00564CA6">
        <w:rPr>
          <w:rFonts w:ascii="Times New Roman" w:hAnsi="Times New Roman" w:cs="Times New Roman"/>
          <w:b/>
        </w:rPr>
        <w:t xml:space="preserve">Par </w:t>
      </w:r>
      <w:proofErr w:type="spellStart"/>
      <w:r>
        <w:rPr>
          <w:rFonts w:ascii="Times New Roman" w:hAnsi="Times New Roman" w:cs="Times New Roman"/>
          <w:b/>
        </w:rPr>
        <w:t>lokālplānojuma</w:t>
      </w:r>
      <w:proofErr w:type="spellEnd"/>
      <w:r>
        <w:rPr>
          <w:rFonts w:ascii="Times New Roman" w:hAnsi="Times New Roman" w:cs="Times New Roman"/>
          <w:b/>
        </w:rPr>
        <w:t xml:space="preserve"> izstrādes uzsākšanu nekustamajiem īpašumiem </w:t>
      </w:r>
    </w:p>
    <w:p w14:paraId="387F335B" w14:textId="77777777" w:rsidR="00CC02DE" w:rsidRPr="00564CA6" w:rsidRDefault="00AE4968" w:rsidP="00CC02DE">
      <w:pPr>
        <w:jc w:val="center"/>
        <w:rPr>
          <w:rFonts w:ascii="Times New Roman" w:hAnsi="Times New Roman" w:cs="Times New Roman"/>
          <w:b/>
          <w:color w:val="FF0000"/>
        </w:rPr>
      </w:pPr>
      <w:r>
        <w:rPr>
          <w:rFonts w:ascii="Times New Roman" w:hAnsi="Times New Roman" w:cs="Times New Roman"/>
          <w:b/>
        </w:rPr>
        <w:t>“</w:t>
      </w:r>
      <w:proofErr w:type="spellStart"/>
      <w:r>
        <w:rPr>
          <w:rFonts w:ascii="Times New Roman" w:hAnsi="Times New Roman" w:cs="Times New Roman"/>
          <w:b/>
        </w:rPr>
        <w:t>Sauleslejas</w:t>
      </w:r>
      <w:proofErr w:type="spellEnd"/>
      <w:r>
        <w:rPr>
          <w:rFonts w:ascii="Times New Roman" w:hAnsi="Times New Roman" w:cs="Times New Roman"/>
          <w:b/>
        </w:rPr>
        <w:t>” un “</w:t>
      </w:r>
      <w:proofErr w:type="spellStart"/>
      <w:r>
        <w:rPr>
          <w:rFonts w:ascii="Times New Roman" w:hAnsi="Times New Roman" w:cs="Times New Roman"/>
          <w:b/>
        </w:rPr>
        <w:t>Augšnagaiņi</w:t>
      </w:r>
      <w:proofErr w:type="spellEnd"/>
      <w:r>
        <w:rPr>
          <w:rFonts w:ascii="Times New Roman" w:hAnsi="Times New Roman" w:cs="Times New Roman"/>
          <w:b/>
        </w:rPr>
        <w:t xml:space="preserve">”, Birzniekos </w:t>
      </w:r>
    </w:p>
    <w:p w14:paraId="02E208EC" w14:textId="77777777" w:rsidR="00CC02DE" w:rsidRPr="00564CA6" w:rsidRDefault="00CC02DE" w:rsidP="00CC02DE">
      <w:pPr>
        <w:rPr>
          <w:rFonts w:ascii="Times New Roman" w:hAnsi="Times New Roman" w:cs="Times New Roman"/>
          <w:b/>
          <w:i/>
          <w:color w:val="FF0000"/>
        </w:rPr>
      </w:pPr>
    </w:p>
    <w:p w14:paraId="347CF790" w14:textId="7D682861" w:rsidR="00CC02DE" w:rsidRDefault="00AE4968" w:rsidP="00CC02DE">
      <w:pPr>
        <w:spacing w:after="120"/>
        <w:jc w:val="both"/>
      </w:pPr>
      <w:r w:rsidRPr="009B21BB">
        <w:rPr>
          <w:rFonts w:ascii="Times New Roman" w:eastAsia="Times New Roman" w:hAnsi="Times New Roman" w:cs="Times New Roman"/>
        </w:rPr>
        <w:t>Ādažu novada pašvaldība</w:t>
      </w:r>
      <w:r>
        <w:rPr>
          <w:rFonts w:ascii="Times New Roman" w:eastAsia="Times New Roman" w:hAnsi="Times New Roman" w:cs="Times New Roman"/>
        </w:rPr>
        <w:t>s dome</w:t>
      </w:r>
      <w:r w:rsidRPr="009B21BB">
        <w:rPr>
          <w:rFonts w:ascii="Times New Roman" w:eastAsia="Times New Roman" w:hAnsi="Times New Roman" w:cs="Times New Roman"/>
        </w:rPr>
        <w:t xml:space="preserve"> izskatīja</w:t>
      </w:r>
      <w:r w:rsidR="00EC0E99">
        <w:rPr>
          <w:rFonts w:ascii="Times New Roman" w:eastAsia="Times New Roman" w:hAnsi="Times New Roman" w:cs="Times New Roman"/>
        </w:rPr>
        <w:t xml:space="preserve"> </w:t>
      </w:r>
      <w:r>
        <w:rPr>
          <w:rFonts w:ascii="Times New Roman" w:eastAsia="Times New Roman" w:hAnsi="Times New Roman" w:cs="Times New Roman"/>
        </w:rPr>
        <w:t xml:space="preserve">SIA “Galantus” (reģistrācijas Nr. </w:t>
      </w:r>
      <w:r w:rsidRPr="00DC7EE2">
        <w:rPr>
          <w:rFonts w:ascii="Times New Roman" w:eastAsia="Times New Roman" w:hAnsi="Times New Roman" w:cs="Times New Roman"/>
        </w:rPr>
        <w:t>41203011879</w:t>
      </w:r>
      <w:r>
        <w:rPr>
          <w:rFonts w:ascii="Times New Roman" w:eastAsia="Times New Roman" w:hAnsi="Times New Roman" w:cs="Times New Roman"/>
        </w:rPr>
        <w:t xml:space="preserve">, juridiskā adrese: </w:t>
      </w:r>
      <w:r w:rsidRPr="00DC7EE2">
        <w:rPr>
          <w:rFonts w:ascii="Times New Roman" w:eastAsia="Times New Roman" w:hAnsi="Times New Roman" w:cs="Times New Roman"/>
        </w:rPr>
        <w:t xml:space="preserve">Rūpniecības iela 2, </w:t>
      </w:r>
      <w:r w:rsidRPr="00DC7EE2">
        <w:rPr>
          <w:rFonts w:ascii="Times New Roman" w:eastAsia="Times New Roman" w:hAnsi="Times New Roman" w:cs="Times New Roman"/>
        </w:rPr>
        <w:t>Ventspils, Latvija, LV-3601</w:t>
      </w:r>
      <w:r>
        <w:rPr>
          <w:rFonts w:ascii="Times New Roman" w:eastAsia="Times New Roman" w:hAnsi="Times New Roman" w:cs="Times New Roman"/>
        </w:rPr>
        <w:t xml:space="preserve">, e-pasts: </w:t>
      </w:r>
      <w:hyperlink r:id="rId8" w:history="1">
        <w:r w:rsidR="00CC02DE" w:rsidRPr="002D1711">
          <w:rPr>
            <w:rStyle w:val="Hyperlink"/>
            <w:rFonts w:ascii="Times New Roman" w:eastAsia="Times New Roman" w:hAnsi="Times New Roman" w:cs="Times New Roman"/>
          </w:rPr>
          <w:t>birojs@galantus.lv</w:t>
        </w:r>
      </w:hyperlink>
      <w:r w:rsidR="008951D9">
        <w:rPr>
          <w:rFonts w:ascii="Times New Roman" w:eastAsia="Times New Roman" w:hAnsi="Times New Roman" w:cs="Times New Roman"/>
        </w:rPr>
        <w:t>;</w:t>
      </w:r>
      <w:r>
        <w:rPr>
          <w:rFonts w:ascii="Times New Roman" w:eastAsia="Times New Roman" w:hAnsi="Times New Roman" w:cs="Times New Roman"/>
        </w:rPr>
        <w:t xml:space="preserve"> turpmāk – Sabiedrība) </w:t>
      </w:r>
      <w:r w:rsidR="00EC0E99" w:rsidRPr="00EC0E99">
        <w:rPr>
          <w:rFonts w:ascii="Times New Roman" w:eastAsia="Times New Roman" w:hAnsi="Times New Roman" w:cs="Times New Roman"/>
        </w:rPr>
        <w:t>26.03.2025. iesniegumu (reģistrēts 27.03.2025. ar Nr. ĀNP/1-11-1/25/1912</w:t>
      </w:r>
      <w:r w:rsidR="00EC0E99">
        <w:rPr>
          <w:rFonts w:ascii="Times New Roman" w:eastAsia="Times New Roman" w:hAnsi="Times New Roman" w:cs="Times New Roman"/>
        </w:rPr>
        <w:t xml:space="preserve">) un </w:t>
      </w:r>
      <w:r w:rsidRPr="00DC7EE2">
        <w:rPr>
          <w:rFonts w:ascii="Times New Roman" w:eastAsia="Times New Roman" w:hAnsi="Times New Roman" w:cs="Times New Roman"/>
        </w:rPr>
        <w:t>25.04.2025</w:t>
      </w:r>
      <w:r>
        <w:rPr>
          <w:rFonts w:ascii="Times New Roman" w:eastAsia="Times New Roman" w:hAnsi="Times New Roman" w:cs="Times New Roman"/>
        </w:rPr>
        <w:t xml:space="preserve">. iesniegumu (reģistrēts </w:t>
      </w:r>
      <w:r w:rsidRPr="00DC7EE2">
        <w:rPr>
          <w:rFonts w:ascii="Times New Roman" w:eastAsia="Times New Roman" w:hAnsi="Times New Roman" w:cs="Times New Roman"/>
        </w:rPr>
        <w:t>28.04.2025</w:t>
      </w:r>
      <w:r>
        <w:rPr>
          <w:rFonts w:ascii="Times New Roman" w:eastAsia="Times New Roman" w:hAnsi="Times New Roman" w:cs="Times New Roman"/>
        </w:rPr>
        <w:t xml:space="preserve">. ar Nr. </w:t>
      </w:r>
      <w:r w:rsidRPr="00DC7EE2">
        <w:rPr>
          <w:rFonts w:ascii="Times New Roman" w:eastAsia="Times New Roman" w:hAnsi="Times New Roman" w:cs="Times New Roman"/>
        </w:rPr>
        <w:t>ĀNP/1-11-1/25/2622</w:t>
      </w:r>
      <w:r>
        <w:rPr>
          <w:rFonts w:ascii="Times New Roman" w:eastAsia="Times New Roman" w:hAnsi="Times New Roman" w:cs="Times New Roman"/>
        </w:rPr>
        <w:t xml:space="preserve">) </w:t>
      </w:r>
      <w:r w:rsidRPr="009B21BB">
        <w:rPr>
          <w:rFonts w:ascii="Times New Roman" w:eastAsia="Times New Roman" w:hAnsi="Times New Roman" w:cs="Times New Roman"/>
        </w:rPr>
        <w:t xml:space="preserve">ar lūgumu atļaut izstrādāt </w:t>
      </w:r>
      <w:proofErr w:type="spellStart"/>
      <w:r w:rsidRPr="009B21BB">
        <w:rPr>
          <w:rFonts w:ascii="Times New Roman" w:eastAsia="Times New Roman" w:hAnsi="Times New Roman" w:cs="Times New Roman"/>
        </w:rPr>
        <w:t>lokālplānojumu</w:t>
      </w:r>
      <w:proofErr w:type="spellEnd"/>
      <w:r w:rsidRPr="009B21BB">
        <w:rPr>
          <w:rFonts w:ascii="Times New Roman" w:eastAsia="Times New Roman" w:hAnsi="Times New Roman" w:cs="Times New Roman"/>
        </w:rPr>
        <w:t xml:space="preserve"> </w:t>
      </w:r>
      <w:r>
        <w:rPr>
          <w:rFonts w:ascii="Times New Roman" w:eastAsia="Times New Roman" w:hAnsi="Times New Roman" w:cs="Times New Roman"/>
        </w:rPr>
        <w:t xml:space="preserve">nekustamā </w:t>
      </w:r>
      <w:r w:rsidRPr="009B21BB">
        <w:rPr>
          <w:rFonts w:ascii="Times New Roman" w:eastAsia="Times New Roman" w:hAnsi="Times New Roman" w:cs="Times New Roman"/>
        </w:rPr>
        <w:t>īpašum</w:t>
      </w:r>
      <w:r>
        <w:rPr>
          <w:rFonts w:ascii="Times New Roman" w:eastAsia="Times New Roman" w:hAnsi="Times New Roman" w:cs="Times New Roman"/>
        </w:rPr>
        <w:t>a</w:t>
      </w:r>
      <w:r w:rsidRPr="009B21BB">
        <w:rPr>
          <w:rFonts w:ascii="Times New Roman" w:eastAsia="Times New Roman" w:hAnsi="Times New Roman" w:cs="Times New Roman"/>
        </w:rPr>
        <w:t xml:space="preserve"> “</w:t>
      </w:r>
      <w:proofErr w:type="spellStart"/>
      <w:r>
        <w:rPr>
          <w:rFonts w:ascii="Times New Roman" w:eastAsia="Times New Roman" w:hAnsi="Times New Roman" w:cs="Times New Roman"/>
        </w:rPr>
        <w:t>Sauleslejas</w:t>
      </w:r>
      <w:proofErr w:type="spellEnd"/>
      <w:r w:rsidRPr="009B21BB">
        <w:rPr>
          <w:rFonts w:ascii="Times New Roman" w:eastAsia="Times New Roman" w:hAnsi="Times New Roman" w:cs="Times New Roman"/>
        </w:rPr>
        <w:t>”</w:t>
      </w:r>
      <w:r>
        <w:rPr>
          <w:rFonts w:ascii="Times New Roman" w:eastAsia="Times New Roman" w:hAnsi="Times New Roman" w:cs="Times New Roman"/>
        </w:rPr>
        <w:t xml:space="preserve"> (kadastra Nr.</w:t>
      </w:r>
      <w:r w:rsidR="009721F7">
        <w:rPr>
          <w:rFonts w:ascii="Times New Roman" w:eastAsia="Times New Roman" w:hAnsi="Times New Roman" w:cs="Times New Roman"/>
        </w:rPr>
        <w:t> </w:t>
      </w:r>
      <w:r w:rsidRPr="00DC7EE2">
        <w:rPr>
          <w:rFonts w:ascii="Times New Roman" w:eastAsia="Times New Roman" w:hAnsi="Times New Roman" w:cs="Times New Roman"/>
        </w:rPr>
        <w:t>80440040100</w:t>
      </w:r>
      <w:r>
        <w:rPr>
          <w:rFonts w:ascii="Times New Roman" w:eastAsia="Times New Roman" w:hAnsi="Times New Roman" w:cs="Times New Roman"/>
        </w:rPr>
        <w:t xml:space="preserve">, turpmāk – Īpašums Nr. 1) </w:t>
      </w:r>
      <w:bookmarkStart w:id="0" w:name="_Hlk189229963"/>
      <w:r>
        <w:rPr>
          <w:rFonts w:ascii="Times New Roman" w:eastAsia="Times New Roman" w:hAnsi="Times New Roman" w:cs="Times New Roman"/>
        </w:rPr>
        <w:t xml:space="preserve">zemes vienībai </w:t>
      </w:r>
      <w:r w:rsidRPr="00C25DEA">
        <w:rPr>
          <w:rFonts w:ascii="Times New Roman" w:eastAsia="Times New Roman" w:hAnsi="Times New Roman" w:cs="Times New Roman"/>
        </w:rPr>
        <w:t>"</w:t>
      </w:r>
      <w:r>
        <w:rPr>
          <w:rFonts w:ascii="Times New Roman" w:eastAsia="Times New Roman" w:hAnsi="Times New Roman" w:cs="Times New Roman"/>
        </w:rPr>
        <w:t>Bez adreses</w:t>
      </w:r>
      <w:r w:rsidRPr="00C25DEA">
        <w:rPr>
          <w:rFonts w:ascii="Times New Roman" w:eastAsia="Times New Roman" w:hAnsi="Times New Roman" w:cs="Times New Roman"/>
        </w:rPr>
        <w:t xml:space="preserve">" </w:t>
      </w:r>
      <w:r>
        <w:rPr>
          <w:rFonts w:ascii="Times New Roman" w:eastAsia="Times New Roman" w:hAnsi="Times New Roman" w:cs="Times New Roman"/>
        </w:rPr>
        <w:t xml:space="preserve">ar kadastra apzīmējumu </w:t>
      </w:r>
      <w:bookmarkEnd w:id="0"/>
      <w:r w:rsidRPr="00DC7EE2">
        <w:rPr>
          <w:rFonts w:ascii="Times New Roman" w:eastAsia="Times New Roman" w:hAnsi="Times New Roman" w:cs="Times New Roman"/>
        </w:rPr>
        <w:t>80440040100</w:t>
      </w:r>
      <w:r>
        <w:rPr>
          <w:rFonts w:ascii="Times New Roman" w:eastAsia="Times New Roman" w:hAnsi="Times New Roman" w:cs="Times New Roman"/>
        </w:rPr>
        <w:t xml:space="preserve"> un nekustamā īpašuma “</w:t>
      </w:r>
      <w:proofErr w:type="spellStart"/>
      <w:r>
        <w:rPr>
          <w:rFonts w:ascii="Times New Roman" w:eastAsia="Times New Roman" w:hAnsi="Times New Roman" w:cs="Times New Roman"/>
        </w:rPr>
        <w:t>Augšnagaiņi</w:t>
      </w:r>
      <w:proofErr w:type="spellEnd"/>
      <w:r>
        <w:rPr>
          <w:rFonts w:ascii="Times New Roman" w:eastAsia="Times New Roman" w:hAnsi="Times New Roman" w:cs="Times New Roman"/>
        </w:rPr>
        <w:t xml:space="preserve">” (kadastra Nr. </w:t>
      </w:r>
      <w:r w:rsidRPr="002F51A4">
        <w:rPr>
          <w:rFonts w:ascii="Times New Roman" w:eastAsia="Times New Roman" w:hAnsi="Times New Roman" w:cs="Times New Roman"/>
        </w:rPr>
        <w:t>80440040102</w:t>
      </w:r>
      <w:r>
        <w:rPr>
          <w:rFonts w:ascii="Times New Roman" w:eastAsia="Times New Roman" w:hAnsi="Times New Roman" w:cs="Times New Roman"/>
        </w:rPr>
        <w:t xml:space="preserve">, turpmāk – Īpašums Nr.2) zemes vienībai </w:t>
      </w:r>
      <w:r w:rsidRPr="00C25DEA">
        <w:rPr>
          <w:rFonts w:ascii="Times New Roman" w:eastAsia="Times New Roman" w:hAnsi="Times New Roman" w:cs="Times New Roman"/>
        </w:rPr>
        <w:t>"</w:t>
      </w:r>
      <w:r>
        <w:rPr>
          <w:rFonts w:ascii="Times New Roman" w:eastAsia="Times New Roman" w:hAnsi="Times New Roman" w:cs="Times New Roman"/>
        </w:rPr>
        <w:t>Bez adreses</w:t>
      </w:r>
      <w:r w:rsidRPr="00C25DEA">
        <w:rPr>
          <w:rFonts w:ascii="Times New Roman" w:eastAsia="Times New Roman" w:hAnsi="Times New Roman" w:cs="Times New Roman"/>
        </w:rPr>
        <w:t xml:space="preserve">" </w:t>
      </w:r>
      <w:r>
        <w:rPr>
          <w:rFonts w:ascii="Times New Roman" w:eastAsia="Times New Roman" w:hAnsi="Times New Roman" w:cs="Times New Roman"/>
        </w:rPr>
        <w:t xml:space="preserve">ar kadastra apzīmējumu </w:t>
      </w:r>
      <w:r w:rsidRPr="002F51A4">
        <w:rPr>
          <w:rFonts w:ascii="Times New Roman" w:eastAsia="Times New Roman" w:hAnsi="Times New Roman" w:cs="Times New Roman"/>
        </w:rPr>
        <w:t>80440040102</w:t>
      </w:r>
      <w:r w:rsidRPr="009B21BB">
        <w:rPr>
          <w:rFonts w:ascii="Times New Roman" w:eastAsia="Times New Roman" w:hAnsi="Times New Roman" w:cs="Times New Roman"/>
        </w:rPr>
        <w:t xml:space="preserve">, ar </w:t>
      </w:r>
      <w:bookmarkStart w:id="1" w:name="_Hlk196914885"/>
      <w:r w:rsidRPr="009B21BB">
        <w:rPr>
          <w:rFonts w:ascii="Times New Roman" w:eastAsia="Times New Roman" w:hAnsi="Times New Roman" w:cs="Times New Roman"/>
        </w:rPr>
        <w:t xml:space="preserve">mērķi </w:t>
      </w:r>
      <w:bookmarkStart w:id="2" w:name="_Hlk139376482"/>
      <w:r>
        <w:rPr>
          <w:rFonts w:ascii="Times New Roman" w:eastAsia="Times New Roman" w:hAnsi="Times New Roman" w:cs="Times New Roman"/>
        </w:rPr>
        <w:t xml:space="preserve">veidot </w:t>
      </w:r>
      <w:r w:rsidRPr="002F51A4">
        <w:rPr>
          <w:rFonts w:ascii="Times New Roman" w:eastAsia="Times New Roman" w:hAnsi="Times New Roman" w:cs="Times New Roman"/>
        </w:rPr>
        <w:t>Baltijas mērogā unikālu, harmonisku un ainavisku teritorijas attīstību ar unikālu parku apt</w:t>
      </w:r>
      <w:r w:rsidRPr="002F51A4">
        <w:rPr>
          <w:rFonts w:ascii="Times New Roman" w:eastAsia="Times New Roman" w:hAnsi="Times New Roman" w:cs="Times New Roman"/>
        </w:rPr>
        <w:t xml:space="preserve">uveni 3,5 ha platībā kā nozīmīgāko attīstības elementu teritorijā, savietojot to ar ilgtspējīgiem dzīvojamās un publiskās apbūves risinājumiem, risinot attīstībai atbilstošu inženiertehniskās apgādes nodrošinājumu, kā </w:t>
      </w:r>
      <w:r w:rsidRPr="007F35FA">
        <w:rPr>
          <w:rFonts w:ascii="Times New Roman" w:eastAsia="Times New Roman" w:hAnsi="Times New Roman" w:cs="Times New Roman"/>
        </w:rPr>
        <w:t>arī precizējot teritorijas atļauto izmantošanu un apbūves parametrus</w:t>
      </w:r>
      <w:bookmarkEnd w:id="1"/>
      <w:r w:rsidRPr="007F35FA">
        <w:rPr>
          <w:rFonts w:ascii="Times New Roman" w:eastAsia="Times New Roman" w:hAnsi="Times New Roman" w:cs="Times New Roman"/>
        </w:rPr>
        <w:t>.</w:t>
      </w:r>
      <w:r w:rsidRPr="004D04F7">
        <w:t xml:space="preserve"> </w:t>
      </w:r>
      <w:bookmarkEnd w:id="2"/>
    </w:p>
    <w:p w14:paraId="39322123" w14:textId="77777777" w:rsidR="00CC02DE" w:rsidRPr="00A74F67" w:rsidRDefault="00AE4968" w:rsidP="00CC02DE">
      <w:pPr>
        <w:spacing w:after="120"/>
        <w:jc w:val="both"/>
        <w:rPr>
          <w:rFonts w:ascii="Times New Roman" w:hAnsi="Times New Roman" w:cs="Times New Roman"/>
        </w:rPr>
      </w:pPr>
      <w:r w:rsidRPr="00A74F67">
        <w:rPr>
          <w:rFonts w:ascii="Times New Roman" w:hAnsi="Times New Roman" w:cs="Times New Roman"/>
        </w:rPr>
        <w:t>Izvērtējot ar iesniegumu saistītos apstākļus, tika konstatēts:</w:t>
      </w:r>
    </w:p>
    <w:p w14:paraId="532E13AE" w14:textId="70C78D25" w:rsidR="00CC02DE" w:rsidRDefault="00AE4968" w:rsidP="00CC02DE">
      <w:pPr>
        <w:pStyle w:val="ListParagraph"/>
        <w:numPr>
          <w:ilvl w:val="0"/>
          <w:numId w:val="5"/>
        </w:numPr>
        <w:spacing w:before="120"/>
        <w:contextualSpacing w:val="0"/>
        <w:jc w:val="both"/>
        <w:rPr>
          <w:rFonts w:ascii="Times New Roman" w:hAnsi="Times New Roman" w:cs="Times New Roman"/>
        </w:rPr>
      </w:pPr>
      <w:r w:rsidRPr="000B4D39">
        <w:rPr>
          <w:rFonts w:ascii="Times New Roman" w:hAnsi="Times New Roman" w:cs="Times New Roman"/>
        </w:rPr>
        <w:t xml:space="preserve">Īpašums </w:t>
      </w:r>
      <w:r>
        <w:rPr>
          <w:rFonts w:ascii="Times New Roman" w:hAnsi="Times New Roman" w:cs="Times New Roman"/>
        </w:rPr>
        <w:t xml:space="preserve">Nr. 1 </w:t>
      </w:r>
      <w:r w:rsidRPr="000B4D39">
        <w:rPr>
          <w:rFonts w:ascii="Times New Roman" w:hAnsi="Times New Roman" w:cs="Times New Roman"/>
        </w:rPr>
        <w:t xml:space="preserve">ir ierakstīts Ādažu pagasta zemesgrāmatas nodalījumā Nr. </w:t>
      </w:r>
      <w:r w:rsidRPr="00395BC2">
        <w:rPr>
          <w:rFonts w:ascii="Times New Roman" w:hAnsi="Times New Roman" w:cs="Times New Roman"/>
        </w:rPr>
        <w:t>100000170812</w:t>
      </w:r>
      <w:r>
        <w:rPr>
          <w:rFonts w:ascii="Times New Roman" w:hAnsi="Times New Roman" w:cs="Times New Roman"/>
        </w:rPr>
        <w:t xml:space="preserve">, </w:t>
      </w:r>
      <w:r w:rsidRPr="000B4D39">
        <w:rPr>
          <w:rFonts w:ascii="Times New Roman" w:hAnsi="Times New Roman" w:cs="Times New Roman"/>
        </w:rPr>
        <w:t xml:space="preserve"> sastāv no zemes vienības</w:t>
      </w:r>
      <w:r>
        <w:rPr>
          <w:rFonts w:ascii="Times New Roman" w:hAnsi="Times New Roman" w:cs="Times New Roman"/>
        </w:rPr>
        <w:t xml:space="preserve"> </w:t>
      </w:r>
      <w:r w:rsidRPr="003C5444">
        <w:rPr>
          <w:rFonts w:ascii="Times New Roman" w:hAnsi="Times New Roman" w:cs="Times New Roman"/>
        </w:rPr>
        <w:t>"</w:t>
      </w:r>
      <w:r>
        <w:rPr>
          <w:rFonts w:ascii="Times New Roman" w:hAnsi="Times New Roman" w:cs="Times New Roman"/>
        </w:rPr>
        <w:t>Bez adreses</w:t>
      </w:r>
      <w:r w:rsidRPr="003C5444">
        <w:rPr>
          <w:rFonts w:ascii="Times New Roman" w:hAnsi="Times New Roman" w:cs="Times New Roman"/>
        </w:rPr>
        <w:t xml:space="preserve">", </w:t>
      </w:r>
      <w:r w:rsidRPr="000B4D39">
        <w:rPr>
          <w:rFonts w:ascii="Times New Roman" w:hAnsi="Times New Roman" w:cs="Times New Roman"/>
        </w:rPr>
        <w:t xml:space="preserve">ar kadastra apzīmējumu </w:t>
      </w:r>
      <w:r w:rsidRPr="00DC7EE2">
        <w:rPr>
          <w:rFonts w:ascii="Times New Roman" w:eastAsia="Times New Roman" w:hAnsi="Times New Roman" w:cs="Times New Roman"/>
        </w:rPr>
        <w:t>80440040100</w:t>
      </w:r>
      <w:r w:rsidRPr="000B4D39">
        <w:rPr>
          <w:rFonts w:ascii="Times New Roman" w:hAnsi="Times New Roman" w:cs="Times New Roman"/>
        </w:rPr>
        <w:t xml:space="preserve">, </w:t>
      </w:r>
      <w:r w:rsidRPr="00395BC2">
        <w:rPr>
          <w:rFonts w:ascii="Times New Roman" w:hAnsi="Times New Roman" w:cs="Times New Roman"/>
        </w:rPr>
        <w:t xml:space="preserve">13.06 </w:t>
      </w:r>
      <w:r w:rsidRPr="00EF2FCC">
        <w:rPr>
          <w:rFonts w:ascii="Times New Roman" w:hAnsi="Times New Roman" w:cs="Times New Roman"/>
        </w:rPr>
        <w:t>ha</w:t>
      </w:r>
      <w:r w:rsidRPr="000B4D39">
        <w:rPr>
          <w:rFonts w:ascii="Times New Roman" w:hAnsi="Times New Roman" w:cs="Times New Roman"/>
        </w:rPr>
        <w:t xml:space="preserve"> platībā</w:t>
      </w:r>
      <w:r w:rsidRPr="00395BC2">
        <w:rPr>
          <w:rFonts w:ascii="Times New Roman" w:hAnsi="Times New Roman" w:cs="Times New Roman"/>
        </w:rPr>
        <w:t xml:space="preserve"> </w:t>
      </w:r>
      <w:r>
        <w:rPr>
          <w:rFonts w:ascii="Times New Roman" w:hAnsi="Times New Roman" w:cs="Times New Roman"/>
        </w:rPr>
        <w:t xml:space="preserve">un </w:t>
      </w:r>
      <w:r w:rsidRPr="00395BC2">
        <w:rPr>
          <w:rFonts w:ascii="Times New Roman" w:hAnsi="Times New Roman" w:cs="Times New Roman"/>
        </w:rPr>
        <w:t>pieder Sabiedrībai.</w:t>
      </w:r>
    </w:p>
    <w:p w14:paraId="29B5DD7E" w14:textId="57270D75" w:rsidR="00CC02DE" w:rsidRPr="00395BC2" w:rsidRDefault="00AE4968" w:rsidP="00CC02DE">
      <w:pPr>
        <w:pStyle w:val="ListParagraph"/>
        <w:numPr>
          <w:ilvl w:val="0"/>
          <w:numId w:val="5"/>
        </w:numPr>
        <w:spacing w:before="120" w:after="120"/>
        <w:ind w:left="357" w:hanging="357"/>
        <w:contextualSpacing w:val="0"/>
        <w:jc w:val="both"/>
        <w:rPr>
          <w:rFonts w:ascii="Times New Roman" w:hAnsi="Times New Roman" w:cs="Times New Roman"/>
        </w:rPr>
      </w:pPr>
      <w:r w:rsidRPr="000B4D39">
        <w:rPr>
          <w:rFonts w:ascii="Times New Roman" w:hAnsi="Times New Roman" w:cs="Times New Roman"/>
        </w:rPr>
        <w:t xml:space="preserve">Īpašums </w:t>
      </w:r>
      <w:r>
        <w:rPr>
          <w:rFonts w:ascii="Times New Roman" w:hAnsi="Times New Roman" w:cs="Times New Roman"/>
        </w:rPr>
        <w:t xml:space="preserve">Nr. 2 </w:t>
      </w:r>
      <w:r w:rsidRPr="000B4D39">
        <w:rPr>
          <w:rFonts w:ascii="Times New Roman" w:hAnsi="Times New Roman" w:cs="Times New Roman"/>
        </w:rPr>
        <w:t xml:space="preserve">ir ierakstīts Ādažu pagasta zemesgrāmatas nodalījumā Nr. </w:t>
      </w:r>
      <w:r w:rsidRPr="00395BC2">
        <w:rPr>
          <w:rFonts w:ascii="Times New Roman" w:hAnsi="Times New Roman" w:cs="Times New Roman"/>
        </w:rPr>
        <w:t>924</w:t>
      </w:r>
      <w:r>
        <w:rPr>
          <w:rFonts w:ascii="Times New Roman" w:hAnsi="Times New Roman" w:cs="Times New Roman"/>
        </w:rPr>
        <w:t xml:space="preserve">, </w:t>
      </w:r>
      <w:r w:rsidRPr="000B4D39">
        <w:rPr>
          <w:rFonts w:ascii="Times New Roman" w:hAnsi="Times New Roman" w:cs="Times New Roman"/>
        </w:rPr>
        <w:t xml:space="preserve"> sastāv no zemes vienības</w:t>
      </w:r>
      <w:r>
        <w:rPr>
          <w:rFonts w:ascii="Times New Roman" w:hAnsi="Times New Roman" w:cs="Times New Roman"/>
        </w:rPr>
        <w:t xml:space="preserve"> </w:t>
      </w:r>
      <w:r w:rsidRPr="003C5444">
        <w:rPr>
          <w:rFonts w:ascii="Times New Roman" w:hAnsi="Times New Roman" w:cs="Times New Roman"/>
        </w:rPr>
        <w:t>"</w:t>
      </w:r>
      <w:r>
        <w:rPr>
          <w:rFonts w:ascii="Times New Roman" w:hAnsi="Times New Roman" w:cs="Times New Roman"/>
        </w:rPr>
        <w:t>Bez adreses</w:t>
      </w:r>
      <w:r w:rsidRPr="003C5444">
        <w:rPr>
          <w:rFonts w:ascii="Times New Roman" w:hAnsi="Times New Roman" w:cs="Times New Roman"/>
        </w:rPr>
        <w:t xml:space="preserve">", </w:t>
      </w:r>
      <w:r w:rsidRPr="000B4D39">
        <w:rPr>
          <w:rFonts w:ascii="Times New Roman" w:hAnsi="Times New Roman" w:cs="Times New Roman"/>
        </w:rPr>
        <w:t xml:space="preserve">ar kadastra apzīmējumu </w:t>
      </w:r>
      <w:r w:rsidRPr="002F51A4">
        <w:rPr>
          <w:rFonts w:ascii="Times New Roman" w:eastAsia="Times New Roman" w:hAnsi="Times New Roman" w:cs="Times New Roman"/>
        </w:rPr>
        <w:t>80440040102</w:t>
      </w:r>
      <w:r w:rsidRPr="000B4D39">
        <w:rPr>
          <w:rFonts w:ascii="Times New Roman" w:hAnsi="Times New Roman" w:cs="Times New Roman"/>
        </w:rPr>
        <w:t xml:space="preserve">, </w:t>
      </w:r>
      <w:r w:rsidRPr="00395BC2">
        <w:rPr>
          <w:rFonts w:ascii="Times New Roman" w:hAnsi="Times New Roman" w:cs="Times New Roman"/>
        </w:rPr>
        <w:t xml:space="preserve">5.99 </w:t>
      </w:r>
      <w:r w:rsidRPr="00EF2FCC">
        <w:rPr>
          <w:rFonts w:ascii="Times New Roman" w:hAnsi="Times New Roman" w:cs="Times New Roman"/>
        </w:rPr>
        <w:t>ha</w:t>
      </w:r>
      <w:r w:rsidRPr="000B4D39">
        <w:rPr>
          <w:rFonts w:ascii="Times New Roman" w:hAnsi="Times New Roman" w:cs="Times New Roman"/>
        </w:rPr>
        <w:t xml:space="preserve"> platībā</w:t>
      </w:r>
      <w:r w:rsidRPr="00395BC2">
        <w:rPr>
          <w:rFonts w:ascii="Times New Roman" w:hAnsi="Times New Roman" w:cs="Times New Roman"/>
        </w:rPr>
        <w:t xml:space="preserve"> un pieder Sabiedrībai.</w:t>
      </w:r>
    </w:p>
    <w:p w14:paraId="541DED6C" w14:textId="77777777" w:rsidR="00324FA5" w:rsidRPr="00324FA5" w:rsidRDefault="00AE4968" w:rsidP="00CC02DE">
      <w:pPr>
        <w:pStyle w:val="ListParagraph"/>
        <w:numPr>
          <w:ilvl w:val="0"/>
          <w:numId w:val="5"/>
        </w:numPr>
        <w:jc w:val="both"/>
        <w:rPr>
          <w:rFonts w:ascii="Times New Roman" w:hAnsi="Times New Roman" w:cs="Times New Roman"/>
        </w:rPr>
      </w:pPr>
      <w:r w:rsidRPr="00B844CA">
        <w:rPr>
          <w:rFonts w:ascii="Times New Roman" w:hAnsi="Times New Roman" w:cs="Times New Roman"/>
          <w:szCs w:val="22"/>
        </w:rPr>
        <w:t xml:space="preserve">Saskaņā ar Ādažu novada teritorijas plānojumu </w:t>
      </w:r>
      <w:r w:rsidRPr="00B844CA">
        <w:rPr>
          <w:rFonts w:ascii="Times New Roman" w:hAnsi="Times New Roman"/>
          <w:szCs w:val="22"/>
        </w:rPr>
        <w:t>(</w:t>
      </w:r>
      <w:r w:rsidRPr="00B844CA">
        <w:rPr>
          <w:rFonts w:ascii="Times New Roman" w:hAnsi="Times New Roman"/>
        </w:rPr>
        <w:t xml:space="preserve">apstiprināts ar domes 27.03.2018. lēmumu Nr.49 “Par Ādažu novada teritorijas plānojuma un Vides pārskata projekta apstiprināšanu un par saistošo noteikumu Nr.7 „Ādažu novada teritorijas plānojuma grafiskā daļa un teritorijas izmantošanas un apbūves noteikumi” izdošanu”, un 27.03.2018. saistošajiem noteikumiem Nr.7 “Ādažu novada teritorijas plānojuma grafiskā daļa un teritorijas izmantošanas un apbūves noteikumi”, paziņojums 13.04.2018. publicēts Latvijas Republikas oficiālajā izdevumā „Latvijas Vēstnesis” </w:t>
      </w:r>
      <w:r w:rsidRPr="00B844CA">
        <w:rPr>
          <w:rFonts w:ascii="Times New Roman" w:hAnsi="Times New Roman"/>
        </w:rPr>
        <w:t>Nr.74)</w:t>
      </w:r>
      <w:r>
        <w:rPr>
          <w:rFonts w:ascii="Times New Roman" w:hAnsi="Times New Roman"/>
          <w:szCs w:val="22"/>
        </w:rPr>
        <w:t>:</w:t>
      </w:r>
    </w:p>
    <w:p w14:paraId="60E1CBF7" w14:textId="3ACA1362" w:rsidR="00324FA5" w:rsidRDefault="00AE4968" w:rsidP="006D409F">
      <w:pPr>
        <w:pStyle w:val="ListParagraph"/>
        <w:numPr>
          <w:ilvl w:val="1"/>
          <w:numId w:val="5"/>
        </w:numPr>
        <w:ind w:left="709"/>
        <w:jc w:val="both"/>
        <w:rPr>
          <w:rFonts w:ascii="Times New Roman" w:hAnsi="Times New Roman" w:cs="Times New Roman"/>
        </w:rPr>
      </w:pPr>
      <w:r w:rsidRPr="00B844CA">
        <w:rPr>
          <w:rFonts w:ascii="Times New Roman" w:hAnsi="Times New Roman"/>
          <w:szCs w:val="22"/>
        </w:rPr>
        <w:t xml:space="preserve"> </w:t>
      </w:r>
      <w:r w:rsidRPr="00B844CA">
        <w:rPr>
          <w:rFonts w:ascii="Times New Roman" w:hAnsi="Times New Roman" w:cs="Times New Roman"/>
        </w:rPr>
        <w:t>nekustamaj</w:t>
      </w:r>
      <w:r>
        <w:rPr>
          <w:rFonts w:ascii="Times New Roman" w:hAnsi="Times New Roman" w:cs="Times New Roman"/>
        </w:rPr>
        <w:t>a</w:t>
      </w:r>
      <w:r w:rsidRPr="00B844CA">
        <w:rPr>
          <w:rFonts w:ascii="Times New Roman" w:hAnsi="Times New Roman" w:cs="Times New Roman"/>
        </w:rPr>
        <w:t>m īpašum</w:t>
      </w:r>
      <w:r>
        <w:rPr>
          <w:rFonts w:ascii="Times New Roman" w:hAnsi="Times New Roman" w:cs="Times New Roman"/>
        </w:rPr>
        <w:t>am</w:t>
      </w:r>
      <w:r w:rsidRPr="00B844CA">
        <w:rPr>
          <w:rFonts w:ascii="Times New Roman" w:hAnsi="Times New Roman" w:cs="Times New Roman"/>
        </w:rPr>
        <w:t xml:space="preserve">  Nr. 1 </w:t>
      </w:r>
      <w:bookmarkStart w:id="3" w:name="_Hlk197090580"/>
      <w:r w:rsidRPr="00B844CA">
        <w:rPr>
          <w:rFonts w:ascii="Times New Roman" w:hAnsi="Times New Roman" w:cs="Times New Roman"/>
        </w:rPr>
        <w:t xml:space="preserve">funkcionālais zonējums noteikts – Lauksaimniecības teritorija (L),  Transporta infrastruktūras teritorija (TR), </w:t>
      </w:r>
      <w:bookmarkStart w:id="4" w:name="_Hlk194494890"/>
      <w:r w:rsidRPr="00B844CA">
        <w:rPr>
          <w:rFonts w:ascii="Times New Roman" w:hAnsi="Times New Roman" w:cs="Times New Roman"/>
        </w:rPr>
        <w:t xml:space="preserve">Ūdeņu teritorija (Ū), </w:t>
      </w:r>
      <w:bookmarkEnd w:id="4"/>
      <w:r w:rsidRPr="00B844CA">
        <w:rPr>
          <w:rFonts w:ascii="Times New Roman" w:hAnsi="Times New Roman" w:cs="Times New Roman"/>
        </w:rPr>
        <w:t xml:space="preserve">kā arī </w:t>
      </w:r>
      <w:proofErr w:type="spellStart"/>
      <w:r w:rsidRPr="00B844CA">
        <w:rPr>
          <w:rFonts w:ascii="Times New Roman" w:hAnsi="Times New Roman" w:cs="Times New Roman"/>
        </w:rPr>
        <w:t>t</w:t>
      </w:r>
      <w:r>
        <w:rPr>
          <w:rFonts w:ascii="Times New Roman" w:hAnsi="Times New Roman" w:cs="Times New Roman"/>
        </w:rPr>
        <w:t>asā</w:t>
      </w:r>
      <w:proofErr w:type="spellEnd"/>
      <w:r w:rsidRPr="00B844CA">
        <w:rPr>
          <w:rFonts w:ascii="Times New Roman" w:hAnsi="Times New Roman" w:cs="Times New Roman"/>
        </w:rPr>
        <w:t xml:space="preserve"> atrodas </w:t>
      </w:r>
      <w:r>
        <w:rPr>
          <w:rFonts w:ascii="Times New Roman" w:hAnsi="Times New Roman" w:cs="Times New Roman"/>
        </w:rPr>
        <w:t xml:space="preserve">teritorijā ar īpašiem noteikumiem </w:t>
      </w:r>
      <w:r w:rsidRPr="00B844CA">
        <w:rPr>
          <w:rFonts w:ascii="Times New Roman" w:hAnsi="Times New Roman" w:cs="Times New Roman"/>
        </w:rPr>
        <w:t>Polderu sateces baseinu teritorijas (TIN11)</w:t>
      </w:r>
      <w:bookmarkEnd w:id="3"/>
      <w:r>
        <w:rPr>
          <w:rFonts w:ascii="Times New Roman" w:hAnsi="Times New Roman" w:cs="Times New Roman"/>
        </w:rPr>
        <w:t>;</w:t>
      </w:r>
    </w:p>
    <w:p w14:paraId="40FEF81A" w14:textId="4380D2B8" w:rsidR="00CC02DE" w:rsidRDefault="00AE4968" w:rsidP="006D409F">
      <w:pPr>
        <w:pStyle w:val="ListParagraph"/>
        <w:numPr>
          <w:ilvl w:val="1"/>
          <w:numId w:val="5"/>
        </w:numPr>
        <w:ind w:left="709"/>
        <w:jc w:val="both"/>
        <w:rPr>
          <w:rFonts w:ascii="Times New Roman" w:hAnsi="Times New Roman" w:cs="Times New Roman"/>
        </w:rPr>
      </w:pPr>
      <w:r>
        <w:rPr>
          <w:rFonts w:ascii="Times New Roman" w:hAnsi="Times New Roman"/>
          <w:szCs w:val="22"/>
        </w:rPr>
        <w:t>nekustamajam īpašumam Nr.2</w:t>
      </w:r>
      <w:r w:rsidRPr="00324FA5">
        <w:t xml:space="preserve"> </w:t>
      </w:r>
      <w:r w:rsidRPr="00324FA5">
        <w:rPr>
          <w:rFonts w:ascii="Times New Roman" w:hAnsi="Times New Roman"/>
          <w:szCs w:val="22"/>
        </w:rPr>
        <w:t>funkcionālais zonējums noteikts – Lauksaimniecības teritorija (L), Transporta infrastruktūras teritorija (TR), Ūdeņu teritorija (Ū), kā arī t</w:t>
      </w:r>
      <w:r>
        <w:rPr>
          <w:rFonts w:ascii="Times New Roman" w:hAnsi="Times New Roman"/>
          <w:szCs w:val="22"/>
        </w:rPr>
        <w:t>as</w:t>
      </w:r>
      <w:r w:rsidRPr="00324FA5">
        <w:rPr>
          <w:rFonts w:ascii="Times New Roman" w:hAnsi="Times New Roman"/>
          <w:szCs w:val="22"/>
        </w:rPr>
        <w:t xml:space="preserve"> tā atrodas teritorijā ar īpašiem noteikumiem Polderu sateces baseinu teritorijas (TIN11)</w:t>
      </w:r>
      <w:r>
        <w:rPr>
          <w:rFonts w:ascii="Times New Roman" w:hAnsi="Times New Roman"/>
          <w:szCs w:val="22"/>
        </w:rPr>
        <w:t>.</w:t>
      </w:r>
    </w:p>
    <w:p w14:paraId="1080C24F" w14:textId="4020AE84" w:rsidR="00CC02DE" w:rsidRPr="00B844CA" w:rsidRDefault="00AE4968" w:rsidP="00CC02DE">
      <w:pPr>
        <w:pStyle w:val="ListParagraph"/>
        <w:numPr>
          <w:ilvl w:val="0"/>
          <w:numId w:val="5"/>
        </w:numPr>
        <w:spacing w:before="120" w:after="120"/>
        <w:ind w:left="357" w:hanging="357"/>
        <w:contextualSpacing w:val="0"/>
        <w:jc w:val="both"/>
        <w:rPr>
          <w:rFonts w:ascii="Times New Roman" w:hAnsi="Times New Roman" w:cs="Times New Roman"/>
        </w:rPr>
      </w:pPr>
      <w:bookmarkStart w:id="5" w:name="_Hlk196914814"/>
      <w:proofErr w:type="spellStart"/>
      <w:r>
        <w:rPr>
          <w:rFonts w:ascii="Times New Roman" w:hAnsi="Times New Roman" w:cs="Times New Roman"/>
        </w:rPr>
        <w:t>Lokālplānojuma</w:t>
      </w:r>
      <w:proofErr w:type="spellEnd"/>
      <w:r>
        <w:rPr>
          <w:rFonts w:ascii="Times New Roman" w:hAnsi="Times New Roman" w:cs="Times New Roman"/>
        </w:rPr>
        <w:t xml:space="preserve"> teritorijā ir spēkā detālplānojums</w:t>
      </w:r>
      <w:r w:rsidR="00324FA5" w:rsidRPr="00324FA5">
        <w:t xml:space="preserve"> </w:t>
      </w:r>
      <w:r w:rsidR="00324FA5" w:rsidRPr="00324FA5">
        <w:rPr>
          <w:rFonts w:ascii="Times New Roman" w:hAnsi="Times New Roman" w:cs="Times New Roman"/>
        </w:rPr>
        <w:t>nekustamajiem īpašumiem "</w:t>
      </w:r>
      <w:proofErr w:type="spellStart"/>
      <w:r w:rsidR="00324FA5" w:rsidRPr="00324FA5">
        <w:rPr>
          <w:rFonts w:ascii="Times New Roman" w:hAnsi="Times New Roman" w:cs="Times New Roman"/>
        </w:rPr>
        <w:t>Sauleslejas</w:t>
      </w:r>
      <w:proofErr w:type="spellEnd"/>
      <w:r w:rsidR="00324FA5" w:rsidRPr="00324FA5">
        <w:rPr>
          <w:rFonts w:ascii="Times New Roman" w:hAnsi="Times New Roman" w:cs="Times New Roman"/>
        </w:rPr>
        <w:t>" un "</w:t>
      </w:r>
      <w:proofErr w:type="spellStart"/>
      <w:r w:rsidR="00324FA5" w:rsidRPr="00324FA5">
        <w:rPr>
          <w:rFonts w:ascii="Times New Roman" w:hAnsi="Times New Roman" w:cs="Times New Roman"/>
        </w:rPr>
        <w:t>Augšnagaiņi</w:t>
      </w:r>
      <w:proofErr w:type="spellEnd"/>
      <w:r w:rsidR="00324FA5" w:rsidRPr="00324FA5">
        <w:rPr>
          <w:rFonts w:ascii="Times New Roman" w:hAnsi="Times New Roman" w:cs="Times New Roman"/>
        </w:rPr>
        <w:t>"</w:t>
      </w:r>
      <w:r>
        <w:rPr>
          <w:rFonts w:ascii="Times New Roman" w:hAnsi="Times New Roman" w:cs="Times New Roman"/>
        </w:rPr>
        <w:t xml:space="preserve">, kurš apstiprināts ar Ādažu novada domes 23.09.2014. lēmumu Nr. 205 </w:t>
      </w:r>
      <w:r>
        <w:rPr>
          <w:rFonts w:ascii="Times New Roman" w:hAnsi="Times New Roman" w:cs="Times New Roman"/>
        </w:rPr>
        <w:lastRenderedPageBreak/>
        <w:t>“Par Ādažu novada Birznieku ciema nekustamo īpašumu “</w:t>
      </w:r>
      <w:proofErr w:type="spellStart"/>
      <w:r>
        <w:rPr>
          <w:rFonts w:ascii="Times New Roman" w:hAnsi="Times New Roman" w:cs="Times New Roman"/>
        </w:rPr>
        <w:t>Sauleslejas</w:t>
      </w:r>
      <w:proofErr w:type="spellEnd"/>
      <w:r>
        <w:rPr>
          <w:rFonts w:ascii="Times New Roman" w:hAnsi="Times New Roman" w:cs="Times New Roman"/>
        </w:rPr>
        <w:t>” un “</w:t>
      </w:r>
      <w:proofErr w:type="spellStart"/>
      <w:r>
        <w:rPr>
          <w:rFonts w:ascii="Times New Roman" w:hAnsi="Times New Roman" w:cs="Times New Roman"/>
        </w:rPr>
        <w:t>Augšnagaiņi</w:t>
      </w:r>
      <w:proofErr w:type="spellEnd"/>
      <w:r>
        <w:rPr>
          <w:rFonts w:ascii="Times New Roman" w:hAnsi="Times New Roman" w:cs="Times New Roman"/>
        </w:rPr>
        <w:t>” grozījumu projekta apstiprināšanu”.</w:t>
      </w:r>
    </w:p>
    <w:bookmarkEnd w:id="5"/>
    <w:p w14:paraId="36AB0167" w14:textId="2038B407" w:rsidR="00CC02DE" w:rsidRDefault="00AE4968" w:rsidP="00CC02DE">
      <w:pPr>
        <w:pStyle w:val="ListParagraph"/>
        <w:numPr>
          <w:ilvl w:val="0"/>
          <w:numId w:val="5"/>
        </w:numPr>
        <w:spacing w:before="120" w:after="120"/>
        <w:contextualSpacing w:val="0"/>
        <w:jc w:val="both"/>
        <w:rPr>
          <w:rFonts w:ascii="Times New Roman" w:hAnsi="Times New Roman" w:cs="Times New Roman"/>
        </w:rPr>
      </w:pPr>
      <w:r w:rsidRPr="0047027B">
        <w:rPr>
          <w:rFonts w:ascii="Times New Roman" w:hAnsi="Times New Roman" w:cs="Times New Roman"/>
        </w:rPr>
        <w:t>Saskaņā ar spēkā esošās Ādažu novada ilgtspējīgas attīstības stratēģijas 2013</w:t>
      </w:r>
      <w:r>
        <w:rPr>
          <w:rFonts w:ascii="Times New Roman" w:hAnsi="Times New Roman" w:cs="Times New Roman"/>
        </w:rPr>
        <w:t>.</w:t>
      </w:r>
      <w:r w:rsidRPr="0047027B">
        <w:rPr>
          <w:rFonts w:ascii="Times New Roman" w:hAnsi="Times New Roman" w:cs="Times New Roman"/>
        </w:rPr>
        <w:t>-2037</w:t>
      </w:r>
      <w:r>
        <w:rPr>
          <w:rFonts w:ascii="Times New Roman" w:hAnsi="Times New Roman" w:cs="Times New Roman"/>
        </w:rPr>
        <w:t>. gadam</w:t>
      </w:r>
      <w:r w:rsidRPr="0047027B">
        <w:rPr>
          <w:rFonts w:ascii="Times New Roman" w:hAnsi="Times New Roman" w:cs="Times New Roman"/>
        </w:rPr>
        <w:t xml:space="preserve"> (apstiprināta ar 27.07.2021. domes sēdes lēmumu Nr.16) vīziju Ādažu novads 2037. gadā būs izcila teritorija dzīvei un darbam Pierīgā, kas īpaši piemērota ģimenēm ar bērniem. Vīzijā iezīmēts, ka mājokļu pieejamība un dažādība veicinās iedzīvotāju skaita pakāpenisku pieaugumu.</w:t>
      </w:r>
      <w:r>
        <w:rPr>
          <w:rFonts w:ascii="Times New Roman" w:hAnsi="Times New Roman" w:cs="Times New Roman"/>
        </w:rPr>
        <w:t>.</w:t>
      </w:r>
    </w:p>
    <w:p w14:paraId="674CDAE4" w14:textId="1D455A2A" w:rsidR="00C51560" w:rsidRDefault="00AE4968" w:rsidP="00CC02DE">
      <w:pPr>
        <w:pStyle w:val="ListParagraph"/>
        <w:numPr>
          <w:ilvl w:val="0"/>
          <w:numId w:val="5"/>
        </w:numPr>
        <w:spacing w:before="120" w:after="120"/>
        <w:contextualSpacing w:val="0"/>
        <w:jc w:val="both"/>
        <w:rPr>
          <w:rFonts w:ascii="Times New Roman" w:hAnsi="Times New Roman" w:cs="Times New Roman"/>
        </w:rPr>
      </w:pPr>
      <w:r>
        <w:rPr>
          <w:rFonts w:ascii="Times New Roman" w:hAnsi="Times New Roman" w:cs="Times New Roman"/>
        </w:rPr>
        <w:t>P</w:t>
      </w:r>
      <w:r w:rsidRPr="00C51560">
        <w:rPr>
          <w:rFonts w:ascii="Times New Roman" w:hAnsi="Times New Roman" w:cs="Times New Roman"/>
        </w:rPr>
        <w:t xml:space="preserve">lānotie risinājumi </w:t>
      </w:r>
      <w:r>
        <w:rPr>
          <w:rFonts w:ascii="Times New Roman" w:hAnsi="Times New Roman" w:cs="Times New Roman"/>
        </w:rPr>
        <w:t xml:space="preserve">tika </w:t>
      </w:r>
      <w:r w:rsidRPr="00C51560">
        <w:rPr>
          <w:rFonts w:ascii="Times New Roman" w:hAnsi="Times New Roman" w:cs="Times New Roman"/>
        </w:rPr>
        <w:t>izskatīti Tehniskās komi</w:t>
      </w:r>
      <w:r>
        <w:rPr>
          <w:rFonts w:ascii="Times New Roman" w:hAnsi="Times New Roman" w:cs="Times New Roman"/>
        </w:rPr>
        <w:t>sijas</w:t>
      </w:r>
      <w:r w:rsidRPr="00C51560">
        <w:rPr>
          <w:rFonts w:ascii="Times New Roman" w:hAnsi="Times New Roman" w:cs="Times New Roman"/>
        </w:rPr>
        <w:t xml:space="preserve"> 30.04.2025. sēdē un atbalstīta </w:t>
      </w:r>
      <w:proofErr w:type="spellStart"/>
      <w:r w:rsidRPr="00C51560">
        <w:rPr>
          <w:rFonts w:ascii="Times New Roman" w:hAnsi="Times New Roman" w:cs="Times New Roman"/>
        </w:rPr>
        <w:t>lokālplānojuma</w:t>
      </w:r>
      <w:proofErr w:type="spellEnd"/>
      <w:r w:rsidRPr="00C51560">
        <w:rPr>
          <w:rFonts w:ascii="Times New Roman" w:hAnsi="Times New Roman" w:cs="Times New Roman"/>
        </w:rPr>
        <w:t xml:space="preserve"> uzsākšana</w:t>
      </w:r>
      <w:r>
        <w:rPr>
          <w:rFonts w:ascii="Times New Roman" w:hAnsi="Times New Roman" w:cs="Times New Roman"/>
        </w:rPr>
        <w:t>.</w:t>
      </w:r>
    </w:p>
    <w:p w14:paraId="5961A8CE" w14:textId="77777777" w:rsidR="00CC02DE" w:rsidRPr="008F441B" w:rsidRDefault="00AE4968" w:rsidP="00CC02DE">
      <w:pPr>
        <w:numPr>
          <w:ilvl w:val="0"/>
          <w:numId w:val="5"/>
        </w:numPr>
        <w:spacing w:before="120"/>
        <w:ind w:left="357" w:hanging="357"/>
        <w:jc w:val="both"/>
        <w:rPr>
          <w:rFonts w:ascii="Times New Roman" w:hAnsi="Times New Roman" w:cs="Times New Roman"/>
        </w:rPr>
      </w:pPr>
      <w:r w:rsidRPr="008F441B">
        <w:rPr>
          <w:rFonts w:ascii="Times New Roman" w:hAnsi="Times New Roman" w:cs="Times New Roman"/>
        </w:rPr>
        <w:t>Pašvaldību likuma 4.panta pirmās daļas 15. 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p>
    <w:p w14:paraId="1295BF41" w14:textId="77777777" w:rsidR="00CC02DE" w:rsidRPr="008F441B" w:rsidRDefault="00AE4968" w:rsidP="00CC02DE">
      <w:pPr>
        <w:numPr>
          <w:ilvl w:val="0"/>
          <w:numId w:val="5"/>
        </w:numPr>
        <w:spacing w:before="120"/>
        <w:ind w:left="357" w:hanging="357"/>
        <w:jc w:val="both"/>
        <w:rPr>
          <w:rFonts w:ascii="Times New Roman" w:hAnsi="Times New Roman" w:cs="Times New Roman"/>
        </w:rPr>
      </w:pPr>
      <w:bookmarkStart w:id="6" w:name="_Hlk167358471"/>
      <w:r w:rsidRPr="008F441B">
        <w:rPr>
          <w:rFonts w:ascii="Times New Roman" w:hAnsi="Times New Roman" w:cs="Times New Roman"/>
        </w:rPr>
        <w:t xml:space="preserve">Teritorijas attīstības plānošanas likuma 12.panta pirmā daļa noteic, ka </w:t>
      </w:r>
      <w:bookmarkEnd w:id="6"/>
      <w:r w:rsidRPr="008F441B">
        <w:rPr>
          <w:rFonts w:ascii="Times New Roman" w:hAnsi="Times New Roman" w:cs="Times New Roman"/>
        </w:rPr>
        <w:t xml:space="preserve">vietējā pašvaldība izstrādā un apstiprina vietējās pašvaldības attīstības stratēģiju, attīstības programmu, teritorijas plānojumu, </w:t>
      </w:r>
      <w:proofErr w:type="spellStart"/>
      <w:r w:rsidRPr="008F441B">
        <w:rPr>
          <w:rFonts w:ascii="Times New Roman" w:hAnsi="Times New Roman" w:cs="Times New Roman"/>
        </w:rPr>
        <w:t>lokālplānojumus</w:t>
      </w:r>
      <w:proofErr w:type="spellEnd"/>
      <w:r w:rsidRPr="008F441B">
        <w:rPr>
          <w:rFonts w:ascii="Times New Roman" w:hAnsi="Times New Roman" w:cs="Times New Roman"/>
        </w:rPr>
        <w:t>, detālplānojumus un tematiskos plānojumus.</w:t>
      </w:r>
    </w:p>
    <w:p w14:paraId="15D6E0FB" w14:textId="77777777" w:rsidR="00CC02DE" w:rsidRDefault="00AE4968" w:rsidP="00CC02DE">
      <w:pPr>
        <w:numPr>
          <w:ilvl w:val="0"/>
          <w:numId w:val="5"/>
        </w:numPr>
        <w:spacing w:before="120"/>
        <w:ind w:left="357" w:hanging="357"/>
        <w:jc w:val="both"/>
        <w:rPr>
          <w:rFonts w:ascii="Times New Roman" w:hAnsi="Times New Roman" w:cs="Times New Roman"/>
        </w:rPr>
      </w:pPr>
      <w:bookmarkStart w:id="7" w:name="_Hlk189230462"/>
      <w:r w:rsidRPr="008F441B">
        <w:rPr>
          <w:rFonts w:ascii="Times New Roman" w:hAnsi="Times New Roman" w:cs="Times New Roman"/>
        </w:rPr>
        <w:t>Teritorijas attīstības plānošanas likuma 23.panta ceturtā daļa noteic, ka</w:t>
      </w:r>
      <w:r w:rsidRPr="008F441B">
        <w:t xml:space="preserve"> </w:t>
      </w:r>
      <w:bookmarkEnd w:id="7"/>
      <w:r w:rsidRPr="008F441B">
        <w:rPr>
          <w:rFonts w:ascii="Times New Roman" w:hAnsi="Times New Roman" w:cs="Times New Roman"/>
        </w:rPr>
        <w:t xml:space="preserve">vietējās pašvaldības teritorijas plānojumā noteiktā funkcionālā zonējuma vai teritorijas izmantošanas un apbūves noteikumu izmaiņas izstrādā kā vietējās pašvaldības teritorijas plānojuma grozījumus vai kā </w:t>
      </w:r>
      <w:proofErr w:type="spellStart"/>
      <w:r w:rsidRPr="008F441B">
        <w:rPr>
          <w:rFonts w:ascii="Times New Roman" w:hAnsi="Times New Roman" w:cs="Times New Roman"/>
        </w:rPr>
        <w:t>lokālplānojumu</w:t>
      </w:r>
      <w:proofErr w:type="spellEnd"/>
      <w:r w:rsidRPr="008F441B">
        <w:rPr>
          <w:rFonts w:ascii="Times New Roman" w:hAnsi="Times New Roman" w:cs="Times New Roman"/>
        </w:rPr>
        <w:t xml:space="preserve"> atbilstoši šā likuma 24.panta trešajai daļai.</w:t>
      </w:r>
    </w:p>
    <w:p w14:paraId="6F81B1C8" w14:textId="77777777" w:rsidR="00CC02DE" w:rsidRPr="00FB3C8A" w:rsidRDefault="00AE4968" w:rsidP="00CC02DE">
      <w:pPr>
        <w:pStyle w:val="ListParagraph"/>
        <w:numPr>
          <w:ilvl w:val="0"/>
          <w:numId w:val="5"/>
        </w:numPr>
        <w:spacing w:before="120"/>
        <w:ind w:left="357" w:hanging="357"/>
        <w:contextualSpacing w:val="0"/>
        <w:jc w:val="both"/>
        <w:rPr>
          <w:rFonts w:ascii="Times New Roman" w:hAnsi="Times New Roman" w:cs="Times New Roman"/>
        </w:rPr>
      </w:pPr>
      <w:r w:rsidRPr="00FB3C8A">
        <w:rPr>
          <w:rFonts w:ascii="Times New Roman" w:hAnsi="Times New Roman" w:cs="Times New Roman"/>
        </w:rPr>
        <w:t>Teritorijas attīstības plānošanas likuma 24.panta otrā daļa cita starpā noteic, ka</w:t>
      </w:r>
      <w:r w:rsidRPr="0047027B">
        <w:t xml:space="preserve"> </w:t>
      </w:r>
      <w:r w:rsidRPr="00FB3C8A">
        <w:rPr>
          <w:rFonts w:ascii="Times New Roman" w:hAnsi="Times New Roman" w:cs="Times New Roman"/>
        </w:rPr>
        <w:t xml:space="preserve">pēc vietējās pašvaldības ilgtspējīgas attīstības stratēģijas spēkā stāšanās </w:t>
      </w:r>
      <w:proofErr w:type="spellStart"/>
      <w:r w:rsidRPr="00FB3C8A">
        <w:rPr>
          <w:rFonts w:ascii="Times New Roman" w:hAnsi="Times New Roman" w:cs="Times New Roman"/>
        </w:rPr>
        <w:t>lokālplānojumā</w:t>
      </w:r>
      <w:proofErr w:type="spellEnd"/>
      <w:r w:rsidRPr="00FB3C8A">
        <w:rPr>
          <w:rFonts w:ascii="Times New Roman" w:hAnsi="Times New Roman" w:cs="Times New Roman"/>
        </w:rPr>
        <w:t xml:space="preserve"> var grozīt vietējās pašvaldības teritorijas plānojumu, ciktāl </w:t>
      </w:r>
      <w:proofErr w:type="spellStart"/>
      <w:r w:rsidRPr="00FB3C8A">
        <w:rPr>
          <w:rFonts w:ascii="Times New Roman" w:hAnsi="Times New Roman" w:cs="Times New Roman"/>
        </w:rPr>
        <w:t>lokālplānojums</w:t>
      </w:r>
      <w:proofErr w:type="spellEnd"/>
      <w:r w:rsidRPr="00FB3C8A">
        <w:rPr>
          <w:rFonts w:ascii="Times New Roman" w:hAnsi="Times New Roman" w:cs="Times New Roman"/>
        </w:rPr>
        <w:t xml:space="preserve"> nav pretrunā ar vietējās pašvaldības ilgtspējīgas attīstības stratēģiju, izņemot gadījumu, kad </w:t>
      </w:r>
      <w:proofErr w:type="spellStart"/>
      <w:r w:rsidRPr="00FB3C8A">
        <w:rPr>
          <w:rFonts w:ascii="Times New Roman" w:hAnsi="Times New Roman" w:cs="Times New Roman"/>
        </w:rPr>
        <w:t>lokālplānojums</w:t>
      </w:r>
      <w:proofErr w:type="spellEnd"/>
      <w:r w:rsidRPr="00FB3C8A">
        <w:rPr>
          <w:rFonts w:ascii="Times New Roman" w:hAnsi="Times New Roman" w:cs="Times New Roman"/>
        </w:rPr>
        <w:t xml:space="preserve"> izstrādāts tikai valsts aizsardzības vajadzībām.</w:t>
      </w:r>
    </w:p>
    <w:p w14:paraId="5D8E3320" w14:textId="77777777" w:rsidR="00CC02DE" w:rsidRPr="008F441B" w:rsidRDefault="00AE4968" w:rsidP="00CC02DE">
      <w:pPr>
        <w:numPr>
          <w:ilvl w:val="0"/>
          <w:numId w:val="5"/>
        </w:numPr>
        <w:spacing w:before="120"/>
        <w:ind w:left="357" w:hanging="357"/>
        <w:jc w:val="both"/>
        <w:rPr>
          <w:rFonts w:ascii="Times New Roman" w:hAnsi="Times New Roman" w:cs="Times New Roman"/>
        </w:rPr>
      </w:pPr>
      <w:r w:rsidRPr="008F441B">
        <w:rPr>
          <w:rFonts w:ascii="Times New Roman" w:hAnsi="Times New Roman" w:cs="Times New Roman"/>
        </w:rPr>
        <w:t xml:space="preserve">Ministru kabineta 14.10.2014. noteikumu Nr.628 „Noteikumi par pašvaldību teritorijas attīstības plānošanas dokumentiem” 75.punkts noteic, ka pašvaldības dome pieņem lēmumu par </w:t>
      </w:r>
      <w:proofErr w:type="spellStart"/>
      <w:r w:rsidRPr="008F441B">
        <w:rPr>
          <w:rFonts w:ascii="Times New Roman" w:hAnsi="Times New Roman" w:cs="Times New Roman"/>
        </w:rPr>
        <w:t>lokālplānojuma</w:t>
      </w:r>
      <w:proofErr w:type="spellEnd"/>
      <w:r w:rsidRPr="008F441B">
        <w:rPr>
          <w:rFonts w:ascii="Times New Roman" w:hAnsi="Times New Roman" w:cs="Times New Roman"/>
        </w:rPr>
        <w:t xml:space="preserve"> izstrādes uzsākšanu, kā arī apstiprina darba uzdevumu un izstrādes vadītāju.</w:t>
      </w:r>
    </w:p>
    <w:p w14:paraId="334C3B00" w14:textId="77777777" w:rsidR="00CC02DE" w:rsidRPr="008F441B" w:rsidRDefault="00AE4968" w:rsidP="00CC02DE">
      <w:pPr>
        <w:numPr>
          <w:ilvl w:val="0"/>
          <w:numId w:val="5"/>
        </w:numPr>
        <w:spacing w:before="120"/>
        <w:ind w:left="357" w:hanging="357"/>
        <w:jc w:val="both"/>
        <w:rPr>
          <w:rFonts w:ascii="Times New Roman" w:hAnsi="Times New Roman" w:cs="Times New Roman"/>
        </w:rPr>
      </w:pPr>
      <w:r w:rsidRPr="008F441B">
        <w:rPr>
          <w:rFonts w:ascii="Times New Roman" w:hAnsi="Times New Roman" w:cs="Times New Roman"/>
        </w:rPr>
        <w:t xml:space="preserve">Ministru kabineta 14.10.2014. noteikumu Nr.628 „Noteikumi par pašvaldību teritorijas attīstības plānošanas dokumentiem” 76.punkts noteic, </w:t>
      </w:r>
      <w:r>
        <w:rPr>
          <w:rFonts w:ascii="Times New Roman" w:hAnsi="Times New Roman" w:cs="Times New Roman"/>
        </w:rPr>
        <w:t>ka p</w:t>
      </w:r>
      <w:r w:rsidRPr="003C5444">
        <w:rPr>
          <w:rFonts w:ascii="Times New Roman" w:hAnsi="Times New Roman" w:cs="Times New Roman"/>
        </w:rPr>
        <w:t xml:space="preserve">ašvaldība domes lēmumā par </w:t>
      </w:r>
      <w:proofErr w:type="spellStart"/>
      <w:r w:rsidRPr="003C5444">
        <w:rPr>
          <w:rFonts w:ascii="Times New Roman" w:hAnsi="Times New Roman" w:cs="Times New Roman"/>
        </w:rPr>
        <w:t>lokālplānojuma</w:t>
      </w:r>
      <w:proofErr w:type="spellEnd"/>
      <w:r w:rsidRPr="003C5444">
        <w:rPr>
          <w:rFonts w:ascii="Times New Roman" w:hAnsi="Times New Roman" w:cs="Times New Roman"/>
        </w:rPr>
        <w:t xml:space="preserve"> izstrādes uzsākšanu pamato tā izstrādes nepieciešamību un norāda plānoto attīstības ieceri</w:t>
      </w:r>
      <w:r w:rsidRPr="008F441B">
        <w:rPr>
          <w:rFonts w:ascii="Times New Roman" w:hAnsi="Times New Roman" w:cs="Times New Roman"/>
        </w:rPr>
        <w:t>.</w:t>
      </w:r>
    </w:p>
    <w:p w14:paraId="0E8049D1" w14:textId="77777777" w:rsidR="00CC02DE" w:rsidRPr="008F441B" w:rsidRDefault="00AE4968" w:rsidP="00CC02DE">
      <w:pPr>
        <w:numPr>
          <w:ilvl w:val="0"/>
          <w:numId w:val="5"/>
        </w:numPr>
        <w:spacing w:before="120" w:after="120"/>
        <w:ind w:left="357" w:hanging="357"/>
        <w:jc w:val="both"/>
        <w:rPr>
          <w:rFonts w:ascii="Times New Roman" w:hAnsi="Times New Roman" w:cs="Times New Roman"/>
        </w:rPr>
      </w:pPr>
      <w:r w:rsidRPr="008F441B">
        <w:rPr>
          <w:rFonts w:ascii="Times New Roman" w:hAnsi="Times New Roman" w:cs="Times New Roman"/>
        </w:rPr>
        <w:t xml:space="preserve">Ministru kabineta 14.10.2014. noteikumu Nr.628 „Noteikumi par pašvaldību teritorijas attīstības plānošanas dokumentiem” 78.punkts noteic, </w:t>
      </w:r>
      <w:r>
        <w:rPr>
          <w:rFonts w:ascii="Times New Roman" w:hAnsi="Times New Roman" w:cs="Times New Roman"/>
        </w:rPr>
        <w:t>k</w:t>
      </w:r>
      <w:r w:rsidRPr="008F441B">
        <w:rPr>
          <w:rFonts w:ascii="Times New Roman" w:hAnsi="Times New Roman" w:cs="Times New Roman"/>
        </w:rPr>
        <w:t xml:space="preserve">a </w:t>
      </w:r>
      <w:proofErr w:type="spellStart"/>
      <w:r>
        <w:rPr>
          <w:rFonts w:ascii="Times New Roman" w:hAnsi="Times New Roman" w:cs="Times New Roman"/>
        </w:rPr>
        <w:t>l</w:t>
      </w:r>
      <w:r w:rsidRPr="00381CA3">
        <w:rPr>
          <w:rFonts w:ascii="Times New Roman" w:hAnsi="Times New Roman" w:cs="Times New Roman"/>
        </w:rPr>
        <w:t>okālplānojuma</w:t>
      </w:r>
      <w:proofErr w:type="spellEnd"/>
      <w:r w:rsidRPr="00381CA3">
        <w:rPr>
          <w:rFonts w:ascii="Times New Roman" w:hAnsi="Times New Roman" w:cs="Times New Roman"/>
        </w:rPr>
        <w:t xml:space="preserve"> teritoriju nosaka pašvaldība</w:t>
      </w:r>
      <w:r w:rsidRPr="008F441B">
        <w:rPr>
          <w:rFonts w:ascii="Times New Roman" w:hAnsi="Times New Roman" w:cs="Times New Roman"/>
        </w:rPr>
        <w:t>.</w:t>
      </w:r>
    </w:p>
    <w:p w14:paraId="6A9C9018" w14:textId="77777777" w:rsidR="00CC02DE" w:rsidRDefault="00AE4968" w:rsidP="00CC02DE">
      <w:pPr>
        <w:numPr>
          <w:ilvl w:val="0"/>
          <w:numId w:val="5"/>
        </w:numPr>
        <w:spacing w:before="120" w:after="120"/>
        <w:ind w:left="357" w:hanging="357"/>
        <w:jc w:val="both"/>
        <w:rPr>
          <w:rFonts w:ascii="Times New Roman" w:hAnsi="Times New Roman" w:cs="Times New Roman"/>
        </w:rPr>
      </w:pPr>
      <w:bookmarkStart w:id="8" w:name="_Hlk176478669"/>
      <w:r w:rsidRPr="008F441B">
        <w:rPr>
          <w:rFonts w:ascii="Times New Roman" w:hAnsi="Times New Roman" w:cs="Times New Roman"/>
        </w:rPr>
        <w:t>Ministru kabineta 14.10.2014. noteikumu Nr.628 „Noteikumi par pašvaldību teritorijas attīstības plānošanas dokumentiem” 93.punkts noteic, ka</w:t>
      </w:r>
      <w:r w:rsidRPr="008F441B">
        <w:t xml:space="preserve"> </w:t>
      </w:r>
      <w:bookmarkEnd w:id="8"/>
      <w:r w:rsidRPr="008F441B">
        <w:rPr>
          <w:rFonts w:ascii="Times New Roman" w:hAnsi="Times New Roman" w:cs="Times New Roman"/>
        </w:rPr>
        <w:t xml:space="preserve">teritorijas plānojumā noteiktā funkcionālā zonējuma, teritorijas izmantošanas aprobežojumu un apgrūtinājumu izmaiņas izstrādā kā pašvaldības teritorijas plānojuma grozījumus vai kā </w:t>
      </w:r>
      <w:proofErr w:type="spellStart"/>
      <w:r w:rsidRPr="008F441B">
        <w:rPr>
          <w:rFonts w:ascii="Times New Roman" w:hAnsi="Times New Roman" w:cs="Times New Roman"/>
        </w:rPr>
        <w:t>lokālplānojumu</w:t>
      </w:r>
      <w:proofErr w:type="spellEnd"/>
      <w:r w:rsidRPr="008F441B">
        <w:rPr>
          <w:rFonts w:ascii="Times New Roman" w:hAnsi="Times New Roman" w:cs="Times New Roman"/>
        </w:rPr>
        <w:t>, ar kuru tiek grozīts teritorijas plānojums šajā apakšnodaļā noteiktajā kārtībā.</w:t>
      </w:r>
    </w:p>
    <w:p w14:paraId="1350D944" w14:textId="77777777" w:rsidR="00CC02DE" w:rsidRDefault="00AE4968" w:rsidP="00CC02DE">
      <w:pPr>
        <w:numPr>
          <w:ilvl w:val="0"/>
          <w:numId w:val="5"/>
        </w:numPr>
        <w:spacing w:before="120" w:after="120"/>
        <w:ind w:left="357" w:hanging="357"/>
        <w:jc w:val="both"/>
        <w:rPr>
          <w:rFonts w:ascii="Times New Roman" w:hAnsi="Times New Roman" w:cs="Times New Roman"/>
        </w:rPr>
      </w:pPr>
      <w:r w:rsidRPr="00A21D0D">
        <w:rPr>
          <w:rFonts w:ascii="Times New Roman" w:hAnsi="Times New Roman" w:cs="Times New Roman"/>
        </w:rPr>
        <w:t xml:space="preserve">Ministru kabineta 14.10.2014. noteikumu Nr.628 „Noteikumi par pašvaldību teritorijas attīstības plānošanas dokumentiem” </w:t>
      </w:r>
      <w:r>
        <w:rPr>
          <w:rFonts w:ascii="Times New Roman" w:hAnsi="Times New Roman" w:cs="Times New Roman"/>
        </w:rPr>
        <w:t>132</w:t>
      </w:r>
      <w:r w:rsidRPr="00A21D0D">
        <w:rPr>
          <w:rFonts w:ascii="Times New Roman" w:hAnsi="Times New Roman" w:cs="Times New Roman"/>
        </w:rPr>
        <w:t xml:space="preserve">.punkts noteic, ka </w:t>
      </w:r>
      <w:r>
        <w:rPr>
          <w:rFonts w:ascii="Times New Roman" w:hAnsi="Times New Roman" w:cs="Times New Roman"/>
        </w:rPr>
        <w:t>p</w:t>
      </w:r>
      <w:r w:rsidRPr="00A21D0D">
        <w:rPr>
          <w:rFonts w:ascii="Times New Roman" w:hAnsi="Times New Roman" w:cs="Times New Roman"/>
        </w:rPr>
        <w:t xml:space="preserve">ašvaldība </w:t>
      </w:r>
      <w:r w:rsidRPr="00381CA3">
        <w:rPr>
          <w:rFonts w:ascii="Times New Roman" w:hAnsi="Times New Roman" w:cs="Times New Roman"/>
        </w:rPr>
        <w:t xml:space="preserve">vienojas ar </w:t>
      </w:r>
      <w:proofErr w:type="spellStart"/>
      <w:r w:rsidRPr="00381CA3">
        <w:rPr>
          <w:rFonts w:ascii="Times New Roman" w:hAnsi="Times New Roman" w:cs="Times New Roman"/>
        </w:rPr>
        <w:t>lokālplānojuma</w:t>
      </w:r>
      <w:proofErr w:type="spellEnd"/>
      <w:r w:rsidRPr="00381CA3">
        <w:rPr>
          <w:rFonts w:ascii="Times New Roman" w:hAnsi="Times New Roman" w:cs="Times New Roman"/>
        </w:rPr>
        <w:t xml:space="preserve"> vai detālplānojuma ierosinātāju par tā izstrādi, noslēdzot attiecīgu līgumu. Līgumā nosaka pušu tiesības, pienākumus un atbildību un to pievieno pašvaldības lēmumam par </w:t>
      </w:r>
      <w:proofErr w:type="spellStart"/>
      <w:r w:rsidRPr="00381CA3">
        <w:rPr>
          <w:rFonts w:ascii="Times New Roman" w:hAnsi="Times New Roman" w:cs="Times New Roman"/>
        </w:rPr>
        <w:t>lokālplānojuma</w:t>
      </w:r>
      <w:proofErr w:type="spellEnd"/>
      <w:r w:rsidRPr="00381CA3">
        <w:rPr>
          <w:rFonts w:ascii="Times New Roman" w:hAnsi="Times New Roman" w:cs="Times New Roman"/>
        </w:rPr>
        <w:t xml:space="preserve"> vai detālplānojuma izstrādes uzsākšanu.</w:t>
      </w:r>
    </w:p>
    <w:p w14:paraId="1FABB270" w14:textId="77777777" w:rsidR="00CC02DE" w:rsidRPr="008F441B" w:rsidRDefault="00AE4968" w:rsidP="00CC02DE">
      <w:pPr>
        <w:spacing w:before="240" w:after="120"/>
        <w:jc w:val="both"/>
        <w:rPr>
          <w:rFonts w:ascii="Times New Roman" w:eastAsia="Times New Roman" w:hAnsi="Times New Roman" w:cs="Times New Roman"/>
          <w:b/>
          <w:bCs/>
          <w:sz w:val="20"/>
          <w:szCs w:val="20"/>
        </w:rPr>
      </w:pPr>
      <w:r w:rsidRPr="008F441B">
        <w:rPr>
          <w:rFonts w:ascii="Times New Roman" w:eastAsia="Times New Roman" w:hAnsi="Times New Roman" w:cs="Times New Roman"/>
        </w:rPr>
        <w:lastRenderedPageBreak/>
        <w:t>Pamatojoties uz iepriekš minēto un Pašvaldību likuma 4.panta pirmās daļas 15. punktu un 10.panta pirmās daļas 21.punktu, Teritorijas attīstības plānošanas likuma 12.panta pirmo daļu, 23.panta ceturto daļu un 24.pantu, Ministru kabineta 14.10.2014. noteikumu Nr.628 „Noteikumi par pašvaldību teritorijas attīstības plānošanas dokumentiem” 75.punktu, 76.punktu,  78.punktu un 93.punktu</w:t>
      </w:r>
      <w:r>
        <w:rPr>
          <w:rFonts w:ascii="Times New Roman" w:eastAsia="Times New Roman" w:hAnsi="Times New Roman" w:cs="Times New Roman"/>
        </w:rPr>
        <w:t>, 132.punktu</w:t>
      </w:r>
      <w:r w:rsidRPr="008F441B">
        <w:rPr>
          <w:rFonts w:ascii="Times New Roman" w:eastAsia="Times New Roman" w:hAnsi="Times New Roman" w:cs="Times New Roman"/>
        </w:rPr>
        <w:t xml:space="preserve">, kā arī ņemot vērā domes Attīstības komitejas </w:t>
      </w:r>
      <w:r>
        <w:rPr>
          <w:rFonts w:ascii="Times New Roman" w:eastAsia="Times New Roman" w:hAnsi="Times New Roman" w:cs="Times New Roman"/>
        </w:rPr>
        <w:t>14.05.2025</w:t>
      </w:r>
      <w:r w:rsidRPr="008F441B">
        <w:rPr>
          <w:rFonts w:ascii="Times New Roman" w:eastAsia="Times New Roman" w:hAnsi="Times New Roman" w:cs="Times New Roman"/>
        </w:rPr>
        <w:t>. atzinumu,</w:t>
      </w:r>
      <w:r w:rsidRPr="008F441B">
        <w:rPr>
          <w:rFonts w:ascii="Times New Roman" w:eastAsia="Times New Roman" w:hAnsi="Times New Roman" w:cs="Times New Roman"/>
          <w:color w:val="FF0000"/>
        </w:rPr>
        <w:t xml:space="preserve"> </w:t>
      </w:r>
      <w:r w:rsidRPr="008F441B">
        <w:rPr>
          <w:rFonts w:ascii="Times New Roman" w:eastAsia="Times New Roman" w:hAnsi="Times New Roman" w:cs="Times New Roman"/>
        </w:rPr>
        <w:t>Ādažu novada pašvaldības dome</w:t>
      </w:r>
    </w:p>
    <w:p w14:paraId="18E93706" w14:textId="77777777" w:rsidR="00CC02DE" w:rsidRPr="009B21BB" w:rsidRDefault="00AE4968" w:rsidP="00CC02DE">
      <w:pPr>
        <w:spacing w:after="120"/>
        <w:jc w:val="center"/>
        <w:rPr>
          <w:rFonts w:ascii="Times New Roman" w:eastAsia="Times New Roman" w:hAnsi="Times New Roman" w:cs="Times New Roman"/>
          <w:b/>
          <w:bCs/>
        </w:rPr>
      </w:pPr>
      <w:r w:rsidRPr="009B21BB">
        <w:rPr>
          <w:rFonts w:ascii="Times New Roman" w:eastAsia="Times New Roman" w:hAnsi="Times New Roman" w:cs="Times New Roman"/>
          <w:b/>
          <w:bCs/>
        </w:rPr>
        <w:t>NOLEMJ:</w:t>
      </w:r>
    </w:p>
    <w:p w14:paraId="45F0ADD5" w14:textId="3DBE597E" w:rsidR="00CC02DE" w:rsidRPr="007F35FA" w:rsidRDefault="00AE4968" w:rsidP="00CC02DE">
      <w:pPr>
        <w:numPr>
          <w:ilvl w:val="0"/>
          <w:numId w:val="4"/>
        </w:numPr>
        <w:spacing w:after="120"/>
        <w:ind w:left="709" w:hanging="283"/>
        <w:jc w:val="both"/>
        <w:rPr>
          <w:rFonts w:ascii="Times New Roman" w:eastAsia="Times New Roman" w:hAnsi="Times New Roman" w:cs="Times New Roman"/>
          <w:szCs w:val="22"/>
        </w:rPr>
      </w:pPr>
      <w:r w:rsidRPr="007F35FA">
        <w:rPr>
          <w:rFonts w:ascii="Times New Roman" w:eastAsia="Times New Roman" w:hAnsi="Times New Roman" w:cs="Times New Roman"/>
        </w:rPr>
        <w:t xml:space="preserve">Uzsākt </w:t>
      </w:r>
      <w:proofErr w:type="spellStart"/>
      <w:r w:rsidRPr="007F35FA">
        <w:rPr>
          <w:rFonts w:ascii="Times New Roman" w:eastAsia="Times New Roman" w:hAnsi="Times New Roman" w:cs="Times New Roman"/>
        </w:rPr>
        <w:t>lokālplānojuma</w:t>
      </w:r>
      <w:proofErr w:type="spellEnd"/>
      <w:r w:rsidRPr="007F35FA">
        <w:rPr>
          <w:rFonts w:ascii="Times New Roman" w:eastAsia="Times New Roman" w:hAnsi="Times New Roman" w:cs="Times New Roman"/>
        </w:rPr>
        <w:t xml:space="preserve"> izstrādi nekustamā īpašuma “</w:t>
      </w:r>
      <w:proofErr w:type="spellStart"/>
      <w:r w:rsidRPr="007F35FA">
        <w:rPr>
          <w:rFonts w:ascii="Times New Roman" w:eastAsia="Times New Roman" w:hAnsi="Times New Roman" w:cs="Times New Roman"/>
        </w:rPr>
        <w:t>Sauleslejas</w:t>
      </w:r>
      <w:proofErr w:type="spellEnd"/>
      <w:r w:rsidRPr="007F35FA">
        <w:rPr>
          <w:rFonts w:ascii="Times New Roman" w:eastAsia="Times New Roman" w:hAnsi="Times New Roman" w:cs="Times New Roman"/>
        </w:rPr>
        <w:t>” (kadastra Nr.</w:t>
      </w:r>
      <w:bookmarkStart w:id="9" w:name="_Hlk196914074"/>
      <w:r w:rsidR="009721F7">
        <w:rPr>
          <w:rFonts w:ascii="Times New Roman" w:eastAsia="Times New Roman" w:hAnsi="Times New Roman" w:cs="Times New Roman"/>
        </w:rPr>
        <w:t> </w:t>
      </w:r>
      <w:r w:rsidRPr="007F35FA">
        <w:rPr>
          <w:rFonts w:ascii="Times New Roman" w:eastAsia="Times New Roman" w:hAnsi="Times New Roman" w:cs="Times New Roman"/>
        </w:rPr>
        <w:t>80440040100</w:t>
      </w:r>
      <w:bookmarkEnd w:id="9"/>
      <w:r w:rsidRPr="007F35FA">
        <w:rPr>
          <w:rFonts w:ascii="Times New Roman" w:eastAsia="Times New Roman" w:hAnsi="Times New Roman" w:cs="Times New Roman"/>
        </w:rPr>
        <w:t>) zemes vienībai "Bez adreses" ar kadastra apzīmējumu 80440040100 un nekustamā īpašuma “</w:t>
      </w:r>
      <w:proofErr w:type="spellStart"/>
      <w:r w:rsidRPr="007F35FA">
        <w:rPr>
          <w:rFonts w:ascii="Times New Roman" w:eastAsia="Times New Roman" w:hAnsi="Times New Roman" w:cs="Times New Roman"/>
        </w:rPr>
        <w:t>Augšnagaiņi</w:t>
      </w:r>
      <w:proofErr w:type="spellEnd"/>
      <w:r w:rsidRPr="007F35FA">
        <w:rPr>
          <w:rFonts w:ascii="Times New Roman" w:eastAsia="Times New Roman" w:hAnsi="Times New Roman" w:cs="Times New Roman"/>
        </w:rPr>
        <w:t xml:space="preserve">” (kadastra Nr. 80440040102) zemes vienībai "Bez adreses" ar kadastra apzīmējumu </w:t>
      </w:r>
      <w:bookmarkStart w:id="10" w:name="_Hlk196914125"/>
      <w:r w:rsidRPr="007F35FA">
        <w:rPr>
          <w:rFonts w:ascii="Times New Roman" w:eastAsia="Times New Roman" w:hAnsi="Times New Roman" w:cs="Times New Roman"/>
        </w:rPr>
        <w:t>80440040102</w:t>
      </w:r>
      <w:bookmarkEnd w:id="10"/>
      <w:r w:rsidRPr="007F35FA">
        <w:rPr>
          <w:rFonts w:ascii="Times New Roman" w:eastAsia="Times New Roman" w:hAnsi="Times New Roman" w:cs="Times New Roman"/>
        </w:rPr>
        <w:t xml:space="preserve">, ar mērķi </w:t>
      </w:r>
      <w:r w:rsidR="008A4F5D" w:rsidRPr="007F35FA">
        <w:rPr>
          <w:rFonts w:ascii="Times New Roman" w:eastAsia="Times New Roman" w:hAnsi="Times New Roman" w:cs="Times New Roman"/>
        </w:rPr>
        <w:t xml:space="preserve">grozīt </w:t>
      </w:r>
      <w:r w:rsidRPr="007F35FA">
        <w:rPr>
          <w:rFonts w:ascii="Times New Roman" w:eastAsia="Times New Roman" w:hAnsi="Times New Roman" w:cs="Times New Roman"/>
        </w:rPr>
        <w:t>teritorijas atļauto izmantošanu</w:t>
      </w:r>
      <w:r w:rsidR="006D409F" w:rsidRPr="007F35FA">
        <w:rPr>
          <w:rFonts w:ascii="Times New Roman" w:eastAsia="Times New Roman" w:hAnsi="Times New Roman" w:cs="Times New Roman"/>
        </w:rPr>
        <w:t>,</w:t>
      </w:r>
      <w:r w:rsidRPr="007F35FA">
        <w:rPr>
          <w:rFonts w:ascii="Times New Roman" w:eastAsia="Times New Roman" w:hAnsi="Times New Roman" w:cs="Times New Roman"/>
        </w:rPr>
        <w:t xml:space="preserve"> apbūves parametrus</w:t>
      </w:r>
      <w:r w:rsidR="008A4F5D" w:rsidRPr="007F35FA">
        <w:rPr>
          <w:rFonts w:ascii="Times New Roman" w:eastAsia="Times New Roman" w:hAnsi="Times New Roman" w:cs="Times New Roman"/>
        </w:rPr>
        <w:t xml:space="preserve"> un sarkano līniju novietojumu</w:t>
      </w:r>
      <w:r w:rsidRPr="007F35FA">
        <w:rPr>
          <w:rFonts w:ascii="Times New Roman" w:eastAsia="Times New Roman" w:hAnsi="Times New Roman" w:cs="Times New Roman"/>
        </w:rPr>
        <w:t xml:space="preserve">. </w:t>
      </w:r>
    </w:p>
    <w:p w14:paraId="3D499740" w14:textId="77777777" w:rsidR="00CC02DE" w:rsidRPr="009B21BB" w:rsidRDefault="00AE4968" w:rsidP="00CC02DE">
      <w:pPr>
        <w:numPr>
          <w:ilvl w:val="0"/>
          <w:numId w:val="4"/>
        </w:numPr>
        <w:spacing w:after="120"/>
        <w:ind w:left="709" w:hanging="283"/>
        <w:jc w:val="both"/>
        <w:rPr>
          <w:rFonts w:ascii="Times New Roman" w:eastAsia="Times New Roman" w:hAnsi="Times New Roman" w:cs="Times New Roman"/>
          <w:szCs w:val="22"/>
        </w:rPr>
      </w:pPr>
      <w:r w:rsidRPr="007F35FA">
        <w:rPr>
          <w:rFonts w:ascii="Times New Roman" w:eastAsia="Times New Roman" w:hAnsi="Times New Roman" w:cs="Times New Roman"/>
        </w:rPr>
        <w:t xml:space="preserve">Par </w:t>
      </w:r>
      <w:proofErr w:type="spellStart"/>
      <w:r w:rsidRPr="007F35FA">
        <w:rPr>
          <w:rFonts w:ascii="Times New Roman" w:eastAsia="Times New Roman" w:hAnsi="Times New Roman" w:cs="Times New Roman"/>
        </w:rPr>
        <w:t>lokālplānojuma</w:t>
      </w:r>
      <w:proofErr w:type="spellEnd"/>
      <w:r w:rsidRPr="007F35FA">
        <w:rPr>
          <w:rFonts w:ascii="Times New Roman" w:eastAsia="Times New Roman" w:hAnsi="Times New Roman" w:cs="Times New Roman"/>
        </w:rPr>
        <w:t xml:space="preserve"> izstrādes vadītāju apstiprināt Ādažu novada pašvaldības vecāko</w:t>
      </w:r>
      <w:r>
        <w:rPr>
          <w:rFonts w:ascii="Times New Roman" w:eastAsia="Times New Roman" w:hAnsi="Times New Roman" w:cs="Times New Roman"/>
        </w:rPr>
        <w:t xml:space="preserve"> </w:t>
      </w:r>
      <w:r w:rsidRPr="009B21BB">
        <w:rPr>
          <w:rFonts w:ascii="Times New Roman" w:eastAsia="Times New Roman" w:hAnsi="Times New Roman" w:cs="Times New Roman"/>
        </w:rPr>
        <w:t xml:space="preserve">teritorijas plānotāju </w:t>
      </w:r>
      <w:r>
        <w:rPr>
          <w:rFonts w:ascii="Times New Roman" w:eastAsia="Times New Roman" w:hAnsi="Times New Roman" w:cs="Times New Roman"/>
        </w:rPr>
        <w:t xml:space="preserve">Indru </w:t>
      </w:r>
      <w:proofErr w:type="spellStart"/>
      <w:r>
        <w:rPr>
          <w:rFonts w:ascii="Times New Roman" w:eastAsia="Times New Roman" w:hAnsi="Times New Roman" w:cs="Times New Roman"/>
        </w:rPr>
        <w:t>Murziņu</w:t>
      </w:r>
      <w:proofErr w:type="spellEnd"/>
      <w:r w:rsidRPr="009B21BB">
        <w:rPr>
          <w:rFonts w:ascii="Times New Roman" w:eastAsia="Times New Roman" w:hAnsi="Times New Roman" w:cs="Times New Roman"/>
        </w:rPr>
        <w:t>.</w:t>
      </w:r>
    </w:p>
    <w:p w14:paraId="4B3C480B" w14:textId="77777777" w:rsidR="00CC02DE" w:rsidRPr="009017C7" w:rsidRDefault="00AE4968" w:rsidP="00CC02DE">
      <w:pPr>
        <w:numPr>
          <w:ilvl w:val="0"/>
          <w:numId w:val="4"/>
        </w:numPr>
        <w:spacing w:after="120"/>
        <w:ind w:left="709" w:hanging="283"/>
        <w:jc w:val="both"/>
        <w:rPr>
          <w:rFonts w:ascii="Times New Roman" w:eastAsia="Times New Roman" w:hAnsi="Times New Roman" w:cs="Times New Roman"/>
          <w:szCs w:val="22"/>
        </w:rPr>
      </w:pPr>
      <w:r w:rsidRPr="00F77A2B">
        <w:rPr>
          <w:rFonts w:ascii="Times New Roman" w:eastAsia="Times New Roman" w:hAnsi="Times New Roman" w:cs="Times New Roman"/>
        </w:rPr>
        <w:t xml:space="preserve">Apstiprināt darba uzdevumu </w:t>
      </w:r>
      <w:proofErr w:type="spellStart"/>
      <w:r w:rsidRPr="00F77A2B">
        <w:rPr>
          <w:rFonts w:ascii="Times New Roman" w:eastAsia="Times New Roman" w:hAnsi="Times New Roman" w:cs="Times New Roman"/>
        </w:rPr>
        <w:t>lokālplānojuma</w:t>
      </w:r>
      <w:proofErr w:type="spellEnd"/>
      <w:r w:rsidRPr="00F77A2B">
        <w:rPr>
          <w:rFonts w:ascii="Times New Roman" w:eastAsia="Times New Roman" w:hAnsi="Times New Roman" w:cs="Times New Roman"/>
        </w:rPr>
        <w:t xml:space="preserve"> izstrādei</w:t>
      </w:r>
      <w:r w:rsidRPr="009017C7">
        <w:rPr>
          <w:rFonts w:ascii="Times New Roman" w:eastAsia="Times New Roman" w:hAnsi="Times New Roman" w:cs="Times New Roman"/>
        </w:rPr>
        <w:t xml:space="preserve"> (</w:t>
      </w:r>
      <w:r>
        <w:rPr>
          <w:rFonts w:ascii="Times New Roman" w:eastAsia="Times New Roman" w:hAnsi="Times New Roman" w:cs="Times New Roman"/>
        </w:rPr>
        <w:t>1.</w:t>
      </w:r>
      <w:r w:rsidRPr="009017C7">
        <w:rPr>
          <w:rFonts w:ascii="Times New Roman" w:eastAsia="Times New Roman" w:hAnsi="Times New Roman" w:cs="Times New Roman"/>
        </w:rPr>
        <w:t>pielikums).</w:t>
      </w:r>
    </w:p>
    <w:p w14:paraId="62A4A702" w14:textId="77777777" w:rsidR="00CC02DE" w:rsidRDefault="00AE4968" w:rsidP="00CC02DE">
      <w:pPr>
        <w:numPr>
          <w:ilvl w:val="0"/>
          <w:numId w:val="4"/>
        </w:numPr>
        <w:spacing w:after="120"/>
        <w:ind w:left="709" w:hanging="283"/>
        <w:jc w:val="both"/>
        <w:rPr>
          <w:rFonts w:ascii="Times New Roman" w:eastAsia="Times New Roman" w:hAnsi="Times New Roman" w:cs="Times New Roman"/>
          <w:szCs w:val="22"/>
        </w:rPr>
      </w:pPr>
      <w:r w:rsidRPr="009B21BB">
        <w:rPr>
          <w:rFonts w:ascii="Times New Roman" w:eastAsia="Times New Roman" w:hAnsi="Times New Roman" w:cs="Times New Roman"/>
          <w:szCs w:val="22"/>
        </w:rPr>
        <w:t xml:space="preserve">Apstiprināt </w:t>
      </w:r>
      <w:proofErr w:type="spellStart"/>
      <w:r w:rsidRPr="009B21BB">
        <w:rPr>
          <w:rFonts w:ascii="Times New Roman" w:eastAsia="Times New Roman" w:hAnsi="Times New Roman" w:cs="Times New Roman"/>
          <w:szCs w:val="22"/>
        </w:rPr>
        <w:t>lokālplānojuma</w:t>
      </w:r>
      <w:proofErr w:type="spellEnd"/>
      <w:r w:rsidRPr="009B21BB">
        <w:rPr>
          <w:rFonts w:ascii="Times New Roman" w:eastAsia="Times New Roman" w:hAnsi="Times New Roman" w:cs="Times New Roman"/>
          <w:szCs w:val="22"/>
        </w:rPr>
        <w:t xml:space="preserve"> teritorijas robežu (</w:t>
      </w:r>
      <w:r>
        <w:rPr>
          <w:rFonts w:ascii="Times New Roman" w:eastAsia="Times New Roman" w:hAnsi="Times New Roman" w:cs="Times New Roman"/>
          <w:szCs w:val="22"/>
        </w:rPr>
        <w:t xml:space="preserve">2. </w:t>
      </w:r>
      <w:r w:rsidRPr="009B21BB">
        <w:rPr>
          <w:rFonts w:ascii="Times New Roman" w:eastAsia="Times New Roman" w:hAnsi="Times New Roman" w:cs="Times New Roman"/>
          <w:szCs w:val="22"/>
        </w:rPr>
        <w:t>pielikums).</w:t>
      </w:r>
    </w:p>
    <w:p w14:paraId="61A7EFD6" w14:textId="77777777" w:rsidR="00CC02DE" w:rsidRPr="009B21BB" w:rsidRDefault="00AE4968" w:rsidP="00CC02DE">
      <w:pPr>
        <w:numPr>
          <w:ilvl w:val="0"/>
          <w:numId w:val="4"/>
        </w:numPr>
        <w:spacing w:after="120"/>
        <w:ind w:left="709" w:hanging="283"/>
        <w:jc w:val="both"/>
        <w:rPr>
          <w:rFonts w:ascii="Times New Roman" w:eastAsia="Times New Roman" w:hAnsi="Times New Roman" w:cs="Times New Roman"/>
          <w:szCs w:val="22"/>
        </w:rPr>
      </w:pPr>
      <w:r>
        <w:rPr>
          <w:rFonts w:ascii="Times New Roman" w:eastAsia="Times New Roman" w:hAnsi="Times New Roman" w:cs="Times New Roman"/>
          <w:szCs w:val="22"/>
        </w:rPr>
        <w:t xml:space="preserve">Noslēgt līgumu par </w:t>
      </w:r>
      <w:proofErr w:type="spellStart"/>
      <w:r>
        <w:rPr>
          <w:rFonts w:ascii="Times New Roman" w:eastAsia="Times New Roman" w:hAnsi="Times New Roman" w:cs="Times New Roman"/>
          <w:szCs w:val="22"/>
        </w:rPr>
        <w:t>lokālplānojuma</w:t>
      </w:r>
      <w:proofErr w:type="spellEnd"/>
      <w:r>
        <w:rPr>
          <w:rFonts w:ascii="Times New Roman" w:eastAsia="Times New Roman" w:hAnsi="Times New Roman" w:cs="Times New Roman"/>
          <w:szCs w:val="22"/>
        </w:rPr>
        <w:t xml:space="preserve"> izstrādi un finansēšanu ar </w:t>
      </w:r>
      <w:proofErr w:type="spellStart"/>
      <w:r>
        <w:rPr>
          <w:rFonts w:ascii="Times New Roman" w:eastAsia="Times New Roman" w:hAnsi="Times New Roman" w:cs="Times New Roman"/>
          <w:szCs w:val="22"/>
        </w:rPr>
        <w:t>lokālplānojuma</w:t>
      </w:r>
      <w:proofErr w:type="spellEnd"/>
      <w:r>
        <w:rPr>
          <w:rFonts w:ascii="Times New Roman" w:eastAsia="Times New Roman" w:hAnsi="Times New Roman" w:cs="Times New Roman"/>
          <w:szCs w:val="22"/>
        </w:rPr>
        <w:t xml:space="preserve"> ierosinātāju un izstrādātāju (3.pielikums).</w:t>
      </w:r>
    </w:p>
    <w:p w14:paraId="02A8C51B" w14:textId="77777777" w:rsidR="00CC02DE" w:rsidRPr="009B21BB" w:rsidRDefault="00AE4968" w:rsidP="00CC02DE">
      <w:pPr>
        <w:numPr>
          <w:ilvl w:val="0"/>
          <w:numId w:val="4"/>
        </w:numPr>
        <w:spacing w:after="120"/>
        <w:ind w:left="709" w:hanging="283"/>
        <w:jc w:val="both"/>
        <w:rPr>
          <w:rFonts w:ascii="Times New Roman" w:eastAsia="Times New Roman" w:hAnsi="Times New Roman" w:cs="Times New Roman"/>
          <w:szCs w:val="22"/>
        </w:rPr>
      </w:pPr>
      <w:r w:rsidRPr="009B21BB">
        <w:rPr>
          <w:rFonts w:ascii="Times New Roman" w:eastAsia="Times New Roman" w:hAnsi="Times New Roman" w:cs="Times New Roman"/>
        </w:rPr>
        <w:t xml:space="preserve">Lēmumu par </w:t>
      </w:r>
      <w:proofErr w:type="spellStart"/>
      <w:r w:rsidRPr="009B21BB">
        <w:rPr>
          <w:rFonts w:ascii="Times New Roman" w:eastAsia="Times New Roman" w:hAnsi="Times New Roman" w:cs="Times New Roman"/>
        </w:rPr>
        <w:t>lokālplānojuma</w:t>
      </w:r>
      <w:proofErr w:type="spellEnd"/>
      <w:r w:rsidRPr="009B21BB">
        <w:rPr>
          <w:rFonts w:ascii="Times New Roman" w:eastAsia="Times New Roman" w:hAnsi="Times New Roman" w:cs="Times New Roman"/>
        </w:rPr>
        <w:t xml:space="preserve"> izstrādes uzsākšanu publicēt Teritorijas attīstības plānošanas informācijas sistēmā un pašvaldības tīmekļvietnē </w:t>
      </w:r>
      <w:hyperlink r:id="rId9" w:history="1">
        <w:r w:rsidR="00CC02DE" w:rsidRPr="009B21BB">
          <w:rPr>
            <w:rFonts w:ascii="Times New Roman" w:eastAsia="Times New Roman" w:hAnsi="Times New Roman" w:cs="Times New Roman"/>
            <w:color w:val="0563C1" w:themeColor="hyperlink"/>
            <w:u w:val="single"/>
          </w:rPr>
          <w:t>www.adazunovads.lv</w:t>
        </w:r>
      </w:hyperlink>
      <w:r w:rsidRPr="009B21BB">
        <w:rPr>
          <w:rFonts w:ascii="Times New Roman" w:eastAsia="Times New Roman" w:hAnsi="Times New Roman" w:cs="Times New Roman"/>
        </w:rPr>
        <w:t xml:space="preserve"> un pašvaldības informatīvajā izdevumā “</w:t>
      </w:r>
      <w:r w:rsidRPr="00A95DDF">
        <w:rPr>
          <w:rFonts w:ascii="Times New Roman" w:eastAsia="Times New Roman" w:hAnsi="Times New Roman" w:cs="Times New Roman"/>
        </w:rPr>
        <w:t>Ādažu Novada Vēstis</w:t>
      </w:r>
      <w:r w:rsidRPr="009B21BB">
        <w:rPr>
          <w:rFonts w:ascii="Times New Roman" w:eastAsia="Times New Roman" w:hAnsi="Times New Roman" w:cs="Times New Roman"/>
        </w:rPr>
        <w:t>”.</w:t>
      </w:r>
    </w:p>
    <w:p w14:paraId="1F9E408D" w14:textId="77777777" w:rsidR="00CC02DE" w:rsidRPr="00F77A2B" w:rsidRDefault="00AE4968" w:rsidP="00CC02DE">
      <w:pPr>
        <w:numPr>
          <w:ilvl w:val="0"/>
          <w:numId w:val="4"/>
        </w:numPr>
        <w:spacing w:after="120"/>
        <w:ind w:left="709" w:hanging="283"/>
        <w:jc w:val="both"/>
        <w:rPr>
          <w:rFonts w:ascii="Times New Roman" w:eastAsia="Times New Roman" w:hAnsi="Times New Roman" w:cs="Times New Roman"/>
          <w:szCs w:val="22"/>
        </w:rPr>
      </w:pPr>
      <w:r w:rsidRPr="00F77A2B">
        <w:rPr>
          <w:rFonts w:ascii="Times New Roman" w:eastAsia="Times New Roman" w:hAnsi="Times New Roman" w:cs="Times New Roman"/>
        </w:rPr>
        <w:t xml:space="preserve">Par lēmuma izpildi atbild </w:t>
      </w:r>
      <w:r w:rsidRPr="00EB0229">
        <w:rPr>
          <w:rFonts w:ascii="Times New Roman" w:eastAsia="Times New Roman" w:hAnsi="Times New Roman" w:cs="Times New Roman"/>
        </w:rPr>
        <w:t xml:space="preserve">pašvaldības Centrālās pārvaldes </w:t>
      </w:r>
      <w:r w:rsidRPr="00F77A2B">
        <w:rPr>
          <w:rFonts w:ascii="Times New Roman" w:eastAsia="Times New Roman" w:hAnsi="Times New Roman" w:cs="Times New Roman"/>
        </w:rPr>
        <w:t>Teritorijas plānošanas nodaļa.</w:t>
      </w:r>
    </w:p>
    <w:p w14:paraId="151F2D5B" w14:textId="77777777" w:rsidR="00CC02DE" w:rsidRPr="00F77A2B" w:rsidRDefault="00AE4968" w:rsidP="00CC02DE">
      <w:pPr>
        <w:numPr>
          <w:ilvl w:val="0"/>
          <w:numId w:val="4"/>
        </w:numPr>
        <w:spacing w:after="120"/>
        <w:ind w:left="709" w:hanging="283"/>
        <w:jc w:val="both"/>
        <w:rPr>
          <w:rFonts w:ascii="Times New Roman" w:eastAsia="Times New Roman" w:hAnsi="Times New Roman" w:cs="Times New Roman"/>
          <w:szCs w:val="22"/>
        </w:rPr>
      </w:pPr>
      <w:r w:rsidRPr="00EB0229">
        <w:rPr>
          <w:rFonts w:ascii="Times New Roman" w:eastAsia="Times New Roman" w:hAnsi="Times New Roman" w:cs="Times New Roman"/>
        </w:rPr>
        <w:t>Pašvaldības izpilddirektora vietniecei veikt šī lēmuma izpildes kontroli</w:t>
      </w:r>
      <w:r w:rsidRPr="00F77A2B">
        <w:rPr>
          <w:rFonts w:ascii="Times New Roman" w:eastAsia="Times New Roman" w:hAnsi="Times New Roman" w:cs="Times New Roman"/>
        </w:rPr>
        <w:t>.</w:t>
      </w:r>
    </w:p>
    <w:p w14:paraId="681BB527" w14:textId="77777777" w:rsidR="00CC02DE" w:rsidRDefault="00CC02DE" w:rsidP="00CC02DE">
      <w:pPr>
        <w:ind w:left="284" w:hanging="284"/>
        <w:jc w:val="both"/>
        <w:rPr>
          <w:rFonts w:ascii="Times New Roman" w:eastAsia="Times New Roman" w:hAnsi="Times New Roman" w:cs="Times New Roman"/>
          <w:szCs w:val="22"/>
        </w:rPr>
      </w:pPr>
    </w:p>
    <w:p w14:paraId="0A0182BF" w14:textId="77777777" w:rsidR="00CC02DE" w:rsidRPr="009B21BB" w:rsidRDefault="00AE4968" w:rsidP="00CC02DE">
      <w:pPr>
        <w:ind w:left="284" w:hanging="284"/>
        <w:jc w:val="both"/>
        <w:rPr>
          <w:rFonts w:ascii="Times New Roman" w:eastAsia="Times New Roman" w:hAnsi="Times New Roman" w:cs="Times New Roman"/>
          <w:szCs w:val="22"/>
        </w:rPr>
      </w:pPr>
      <w:r w:rsidRPr="009B21BB">
        <w:rPr>
          <w:rFonts w:ascii="Times New Roman" w:eastAsia="Times New Roman" w:hAnsi="Times New Roman" w:cs="Times New Roman"/>
          <w:szCs w:val="22"/>
        </w:rPr>
        <w:t>Pielikumā:</w:t>
      </w:r>
    </w:p>
    <w:p w14:paraId="77018A3D" w14:textId="77777777" w:rsidR="00CC02DE" w:rsidRPr="00F5578E" w:rsidRDefault="00AE4968" w:rsidP="00CC02DE">
      <w:pPr>
        <w:numPr>
          <w:ilvl w:val="0"/>
          <w:numId w:val="3"/>
        </w:numPr>
        <w:ind w:left="714" w:hanging="357"/>
        <w:jc w:val="both"/>
        <w:rPr>
          <w:rFonts w:ascii="Times New Roman" w:eastAsia="Times New Roman" w:hAnsi="Times New Roman" w:cs="Times New Roman"/>
          <w:szCs w:val="22"/>
        </w:rPr>
      </w:pPr>
      <w:r w:rsidRPr="00F77A2B">
        <w:rPr>
          <w:rFonts w:ascii="Times New Roman" w:eastAsia="Times New Roman" w:hAnsi="Times New Roman" w:cs="Times New Roman"/>
        </w:rPr>
        <w:t xml:space="preserve">Darba uzdevums </w:t>
      </w:r>
      <w:proofErr w:type="spellStart"/>
      <w:r w:rsidRPr="00F77A2B">
        <w:rPr>
          <w:rFonts w:ascii="Times New Roman" w:eastAsia="Times New Roman" w:hAnsi="Times New Roman" w:cs="Times New Roman"/>
        </w:rPr>
        <w:t>lokālplānojuma</w:t>
      </w:r>
      <w:proofErr w:type="spellEnd"/>
      <w:r w:rsidRPr="00F77A2B">
        <w:rPr>
          <w:rFonts w:ascii="Times New Roman" w:eastAsia="Times New Roman" w:hAnsi="Times New Roman" w:cs="Times New Roman"/>
        </w:rPr>
        <w:t xml:space="preserve"> izstrādei</w:t>
      </w:r>
      <w:r>
        <w:rPr>
          <w:rFonts w:ascii="Times New Roman" w:eastAsia="Times New Roman" w:hAnsi="Times New Roman" w:cs="Times New Roman"/>
        </w:rPr>
        <w:t xml:space="preserve"> uz 3 </w:t>
      </w:r>
      <w:proofErr w:type="spellStart"/>
      <w:r>
        <w:rPr>
          <w:rFonts w:ascii="Times New Roman" w:eastAsia="Times New Roman" w:hAnsi="Times New Roman" w:cs="Times New Roman"/>
        </w:rPr>
        <w:t>lp</w:t>
      </w:r>
      <w:proofErr w:type="spellEnd"/>
      <w:r w:rsidRPr="00F77A2B">
        <w:rPr>
          <w:rFonts w:ascii="Times New Roman" w:eastAsia="Times New Roman" w:hAnsi="Times New Roman" w:cs="Times New Roman"/>
        </w:rPr>
        <w:t>.</w:t>
      </w:r>
    </w:p>
    <w:p w14:paraId="1121307D" w14:textId="77777777" w:rsidR="00CC02DE" w:rsidRDefault="00AE4968" w:rsidP="00CC02DE">
      <w:pPr>
        <w:numPr>
          <w:ilvl w:val="0"/>
          <w:numId w:val="3"/>
        </w:numPr>
        <w:ind w:left="714" w:hanging="357"/>
        <w:jc w:val="both"/>
        <w:rPr>
          <w:rFonts w:ascii="Times New Roman" w:eastAsia="Times New Roman" w:hAnsi="Times New Roman" w:cs="Times New Roman"/>
          <w:szCs w:val="22"/>
        </w:rPr>
      </w:pPr>
      <w:proofErr w:type="spellStart"/>
      <w:r w:rsidRPr="00F5578E">
        <w:rPr>
          <w:rFonts w:ascii="Times New Roman" w:eastAsia="Times New Roman" w:hAnsi="Times New Roman" w:cs="Times New Roman"/>
          <w:szCs w:val="22"/>
        </w:rPr>
        <w:t>Lokālplānojuma</w:t>
      </w:r>
      <w:proofErr w:type="spellEnd"/>
      <w:r w:rsidRPr="00F5578E">
        <w:rPr>
          <w:rFonts w:ascii="Times New Roman" w:eastAsia="Times New Roman" w:hAnsi="Times New Roman" w:cs="Times New Roman"/>
          <w:szCs w:val="22"/>
        </w:rPr>
        <w:t xml:space="preserve"> teritorijas robeža</w:t>
      </w:r>
      <w:r>
        <w:rPr>
          <w:rFonts w:ascii="Times New Roman" w:eastAsia="Times New Roman" w:hAnsi="Times New Roman" w:cs="Times New Roman"/>
          <w:szCs w:val="22"/>
        </w:rPr>
        <w:t xml:space="preserve"> uz 2 </w:t>
      </w:r>
      <w:proofErr w:type="spellStart"/>
      <w:r>
        <w:rPr>
          <w:rFonts w:ascii="Times New Roman" w:eastAsia="Times New Roman" w:hAnsi="Times New Roman" w:cs="Times New Roman"/>
          <w:szCs w:val="22"/>
        </w:rPr>
        <w:t>lp</w:t>
      </w:r>
      <w:proofErr w:type="spellEnd"/>
      <w:r w:rsidRPr="00F5578E">
        <w:rPr>
          <w:rFonts w:ascii="Times New Roman" w:eastAsia="Times New Roman" w:hAnsi="Times New Roman" w:cs="Times New Roman"/>
          <w:szCs w:val="22"/>
        </w:rPr>
        <w:t>.</w:t>
      </w:r>
    </w:p>
    <w:p w14:paraId="414DD54C" w14:textId="77777777" w:rsidR="00CC02DE" w:rsidRPr="00F77A2B" w:rsidRDefault="00AE4968" w:rsidP="00CC02DE">
      <w:pPr>
        <w:numPr>
          <w:ilvl w:val="0"/>
          <w:numId w:val="3"/>
        </w:numPr>
        <w:ind w:left="714" w:hanging="357"/>
        <w:jc w:val="both"/>
        <w:rPr>
          <w:rFonts w:ascii="Times New Roman" w:eastAsia="Times New Roman" w:hAnsi="Times New Roman" w:cs="Times New Roman"/>
          <w:szCs w:val="22"/>
        </w:rPr>
      </w:pPr>
      <w:r w:rsidRPr="002311B6">
        <w:rPr>
          <w:rFonts w:ascii="Times New Roman" w:eastAsia="Times New Roman" w:hAnsi="Times New Roman" w:cs="Times New Roman"/>
          <w:szCs w:val="22"/>
        </w:rPr>
        <w:t xml:space="preserve">Līguma par </w:t>
      </w:r>
      <w:proofErr w:type="spellStart"/>
      <w:r w:rsidRPr="002311B6">
        <w:rPr>
          <w:rFonts w:ascii="Times New Roman" w:eastAsia="Times New Roman" w:hAnsi="Times New Roman" w:cs="Times New Roman"/>
          <w:szCs w:val="22"/>
        </w:rPr>
        <w:t>lokālplānojuma</w:t>
      </w:r>
      <w:proofErr w:type="spellEnd"/>
      <w:r w:rsidRPr="002311B6">
        <w:rPr>
          <w:rFonts w:ascii="Times New Roman" w:eastAsia="Times New Roman" w:hAnsi="Times New Roman" w:cs="Times New Roman"/>
          <w:szCs w:val="22"/>
        </w:rPr>
        <w:t xml:space="preserve"> izstrādi un finansēšanu projekts uz </w:t>
      </w:r>
      <w:r>
        <w:rPr>
          <w:rFonts w:ascii="Times New Roman" w:eastAsia="Times New Roman" w:hAnsi="Times New Roman" w:cs="Times New Roman"/>
          <w:szCs w:val="22"/>
        </w:rPr>
        <w:t>3</w:t>
      </w:r>
      <w:r w:rsidRPr="002311B6">
        <w:rPr>
          <w:rFonts w:ascii="Times New Roman" w:eastAsia="Times New Roman" w:hAnsi="Times New Roman" w:cs="Times New Roman"/>
          <w:szCs w:val="22"/>
        </w:rPr>
        <w:t xml:space="preserve"> </w:t>
      </w:r>
      <w:proofErr w:type="spellStart"/>
      <w:r w:rsidRPr="002311B6">
        <w:rPr>
          <w:rFonts w:ascii="Times New Roman" w:eastAsia="Times New Roman" w:hAnsi="Times New Roman" w:cs="Times New Roman"/>
          <w:szCs w:val="22"/>
        </w:rPr>
        <w:t>lp</w:t>
      </w:r>
      <w:proofErr w:type="spellEnd"/>
      <w:r w:rsidRPr="002311B6">
        <w:rPr>
          <w:rFonts w:ascii="Times New Roman" w:eastAsia="Times New Roman" w:hAnsi="Times New Roman" w:cs="Times New Roman"/>
          <w:szCs w:val="22"/>
        </w:rPr>
        <w:t>.</w:t>
      </w:r>
    </w:p>
    <w:p w14:paraId="61FC8CB0" w14:textId="77777777" w:rsidR="00CC02DE" w:rsidRPr="00F5578E" w:rsidRDefault="00AE4968" w:rsidP="00CC02DE">
      <w:pPr>
        <w:numPr>
          <w:ilvl w:val="0"/>
          <w:numId w:val="3"/>
        </w:numPr>
        <w:ind w:left="714" w:hanging="357"/>
        <w:jc w:val="both"/>
        <w:rPr>
          <w:rFonts w:ascii="Times New Roman" w:eastAsia="Times New Roman" w:hAnsi="Times New Roman" w:cs="Times New Roman"/>
          <w:szCs w:val="22"/>
        </w:rPr>
      </w:pPr>
      <w:proofErr w:type="spellStart"/>
      <w:r w:rsidRPr="00F77A2B">
        <w:rPr>
          <w:rFonts w:ascii="Times New Roman" w:eastAsia="Times New Roman" w:hAnsi="Times New Roman" w:cs="Times New Roman"/>
        </w:rPr>
        <w:t>Lokālplānojuma</w:t>
      </w:r>
      <w:proofErr w:type="spellEnd"/>
      <w:r w:rsidRPr="00F77A2B">
        <w:rPr>
          <w:rFonts w:ascii="Times New Roman" w:eastAsia="Times New Roman" w:hAnsi="Times New Roman" w:cs="Times New Roman"/>
        </w:rPr>
        <w:t xml:space="preserve"> priekšlikums</w:t>
      </w:r>
      <w:r>
        <w:rPr>
          <w:rFonts w:ascii="Times New Roman" w:eastAsia="Times New Roman" w:hAnsi="Times New Roman" w:cs="Times New Roman"/>
        </w:rPr>
        <w:t xml:space="preserve"> uz 16 </w:t>
      </w:r>
      <w:proofErr w:type="spellStart"/>
      <w:r>
        <w:rPr>
          <w:rFonts w:ascii="Times New Roman" w:eastAsia="Times New Roman" w:hAnsi="Times New Roman" w:cs="Times New Roman"/>
        </w:rPr>
        <w:t>lp</w:t>
      </w:r>
      <w:proofErr w:type="spellEnd"/>
      <w:r w:rsidRPr="00F77A2B">
        <w:rPr>
          <w:rFonts w:ascii="Times New Roman" w:eastAsia="Times New Roman" w:hAnsi="Times New Roman" w:cs="Times New Roman"/>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AE4968"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AE4968"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955A864" w14:textId="6481D24E"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CF667" w14:textId="77777777" w:rsidR="00AE4968" w:rsidRDefault="00AE4968">
      <w:r>
        <w:separator/>
      </w:r>
    </w:p>
  </w:endnote>
  <w:endnote w:type="continuationSeparator" w:id="0">
    <w:p w14:paraId="1E6776BB" w14:textId="77777777" w:rsidR="00AE4968" w:rsidRDefault="00AE4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956951"/>
      <w:docPartObj>
        <w:docPartGallery w:val="Page Numbers (Bottom of Page)"/>
        <w:docPartUnique/>
      </w:docPartObj>
    </w:sdtPr>
    <w:sdtEndPr/>
    <w:sdtContent>
      <w:p w14:paraId="6EF09FF4" w14:textId="684FE4B2" w:rsidR="00C51560" w:rsidRDefault="00AE4968">
        <w:pPr>
          <w:pStyle w:val="Footer"/>
          <w:jc w:val="right"/>
        </w:pPr>
        <w:r>
          <w:fldChar w:fldCharType="begin"/>
        </w:r>
        <w:r>
          <w:instrText>PAGE   \* MERGEFORMAT</w:instrText>
        </w:r>
        <w:r>
          <w:fldChar w:fldCharType="separate"/>
        </w:r>
        <w:r>
          <w:t>4</w:t>
        </w:r>
        <w: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A19B9" w14:textId="77777777" w:rsidR="00AE4968" w:rsidRDefault="00AE4968">
      <w:r>
        <w:separator/>
      </w:r>
    </w:p>
  </w:footnote>
  <w:footnote w:type="continuationSeparator" w:id="0">
    <w:p w14:paraId="537AEF99" w14:textId="77777777" w:rsidR="00AE4968" w:rsidRDefault="00AE4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2F44"/>
    <w:multiLevelType w:val="multilevel"/>
    <w:tmpl w:val="0426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456CFC"/>
    <w:multiLevelType w:val="multilevel"/>
    <w:tmpl w:val="0598177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2234AA"/>
    <w:multiLevelType w:val="hybridMultilevel"/>
    <w:tmpl w:val="919801B2"/>
    <w:lvl w:ilvl="0" w:tplc="7E3C24B8">
      <w:start w:val="1"/>
      <w:numFmt w:val="decimal"/>
      <w:lvlText w:val="%1."/>
      <w:lvlJc w:val="left"/>
      <w:pPr>
        <w:ind w:left="720" w:hanging="360"/>
      </w:pPr>
      <w:rPr>
        <w:rFonts w:hint="default"/>
      </w:rPr>
    </w:lvl>
    <w:lvl w:ilvl="1" w:tplc="289423F4" w:tentative="1">
      <w:start w:val="1"/>
      <w:numFmt w:val="lowerLetter"/>
      <w:lvlText w:val="%2."/>
      <w:lvlJc w:val="left"/>
      <w:pPr>
        <w:ind w:left="1440" w:hanging="360"/>
      </w:pPr>
    </w:lvl>
    <w:lvl w:ilvl="2" w:tplc="ACF4ACA2" w:tentative="1">
      <w:start w:val="1"/>
      <w:numFmt w:val="lowerRoman"/>
      <w:lvlText w:val="%3."/>
      <w:lvlJc w:val="right"/>
      <w:pPr>
        <w:ind w:left="2160" w:hanging="180"/>
      </w:pPr>
    </w:lvl>
    <w:lvl w:ilvl="3" w:tplc="65968A24" w:tentative="1">
      <w:start w:val="1"/>
      <w:numFmt w:val="decimal"/>
      <w:lvlText w:val="%4."/>
      <w:lvlJc w:val="left"/>
      <w:pPr>
        <w:ind w:left="2880" w:hanging="360"/>
      </w:pPr>
    </w:lvl>
    <w:lvl w:ilvl="4" w:tplc="FF3660DA" w:tentative="1">
      <w:start w:val="1"/>
      <w:numFmt w:val="lowerLetter"/>
      <w:lvlText w:val="%5."/>
      <w:lvlJc w:val="left"/>
      <w:pPr>
        <w:ind w:left="3600" w:hanging="360"/>
      </w:pPr>
    </w:lvl>
    <w:lvl w:ilvl="5" w:tplc="02BA170E" w:tentative="1">
      <w:start w:val="1"/>
      <w:numFmt w:val="lowerRoman"/>
      <w:lvlText w:val="%6."/>
      <w:lvlJc w:val="right"/>
      <w:pPr>
        <w:ind w:left="4320" w:hanging="180"/>
      </w:pPr>
    </w:lvl>
    <w:lvl w:ilvl="6" w:tplc="C0EA450C" w:tentative="1">
      <w:start w:val="1"/>
      <w:numFmt w:val="decimal"/>
      <w:lvlText w:val="%7."/>
      <w:lvlJc w:val="left"/>
      <w:pPr>
        <w:ind w:left="5040" w:hanging="360"/>
      </w:pPr>
    </w:lvl>
    <w:lvl w:ilvl="7" w:tplc="4108592E" w:tentative="1">
      <w:start w:val="1"/>
      <w:numFmt w:val="lowerLetter"/>
      <w:lvlText w:val="%8."/>
      <w:lvlJc w:val="left"/>
      <w:pPr>
        <w:ind w:left="5760" w:hanging="360"/>
      </w:pPr>
    </w:lvl>
    <w:lvl w:ilvl="8" w:tplc="A09C1BF6" w:tentative="1">
      <w:start w:val="1"/>
      <w:numFmt w:val="lowerRoman"/>
      <w:lvlText w:val="%9."/>
      <w:lvlJc w:val="right"/>
      <w:pPr>
        <w:ind w:left="6480" w:hanging="180"/>
      </w:pPr>
    </w:lvl>
  </w:abstractNum>
  <w:abstractNum w:abstractNumId="3" w15:restartNumberingAfterBreak="0">
    <w:nsid w:val="107752F3"/>
    <w:multiLevelType w:val="hybridMultilevel"/>
    <w:tmpl w:val="63841CA0"/>
    <w:lvl w:ilvl="0" w:tplc="D674D738">
      <w:start w:val="1"/>
      <w:numFmt w:val="decimal"/>
      <w:lvlText w:val="%1."/>
      <w:lvlJc w:val="left"/>
      <w:pPr>
        <w:ind w:left="720" w:hanging="360"/>
      </w:pPr>
      <w:rPr>
        <w:rFonts w:hint="default"/>
      </w:rPr>
    </w:lvl>
    <w:lvl w:ilvl="1" w:tplc="0DE43056" w:tentative="1">
      <w:start w:val="1"/>
      <w:numFmt w:val="lowerLetter"/>
      <w:lvlText w:val="%2."/>
      <w:lvlJc w:val="left"/>
      <w:pPr>
        <w:ind w:left="1440" w:hanging="360"/>
      </w:pPr>
    </w:lvl>
    <w:lvl w:ilvl="2" w:tplc="DEF608A8" w:tentative="1">
      <w:start w:val="1"/>
      <w:numFmt w:val="lowerRoman"/>
      <w:lvlText w:val="%3."/>
      <w:lvlJc w:val="right"/>
      <w:pPr>
        <w:ind w:left="2160" w:hanging="180"/>
      </w:pPr>
    </w:lvl>
    <w:lvl w:ilvl="3" w:tplc="867E0642" w:tentative="1">
      <w:start w:val="1"/>
      <w:numFmt w:val="decimal"/>
      <w:lvlText w:val="%4."/>
      <w:lvlJc w:val="left"/>
      <w:pPr>
        <w:ind w:left="2880" w:hanging="360"/>
      </w:pPr>
    </w:lvl>
    <w:lvl w:ilvl="4" w:tplc="859C1BA6" w:tentative="1">
      <w:start w:val="1"/>
      <w:numFmt w:val="lowerLetter"/>
      <w:lvlText w:val="%5."/>
      <w:lvlJc w:val="left"/>
      <w:pPr>
        <w:ind w:left="3600" w:hanging="360"/>
      </w:pPr>
    </w:lvl>
    <w:lvl w:ilvl="5" w:tplc="32A4189C" w:tentative="1">
      <w:start w:val="1"/>
      <w:numFmt w:val="lowerRoman"/>
      <w:lvlText w:val="%6."/>
      <w:lvlJc w:val="right"/>
      <w:pPr>
        <w:ind w:left="4320" w:hanging="180"/>
      </w:pPr>
    </w:lvl>
    <w:lvl w:ilvl="6" w:tplc="72A0E8F6" w:tentative="1">
      <w:start w:val="1"/>
      <w:numFmt w:val="decimal"/>
      <w:lvlText w:val="%7."/>
      <w:lvlJc w:val="left"/>
      <w:pPr>
        <w:ind w:left="5040" w:hanging="360"/>
      </w:pPr>
    </w:lvl>
    <w:lvl w:ilvl="7" w:tplc="EB3C09A6" w:tentative="1">
      <w:start w:val="1"/>
      <w:numFmt w:val="lowerLetter"/>
      <w:lvlText w:val="%8."/>
      <w:lvlJc w:val="left"/>
      <w:pPr>
        <w:ind w:left="5760" w:hanging="360"/>
      </w:pPr>
    </w:lvl>
    <w:lvl w:ilvl="8" w:tplc="85A6B6BA"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3"/>
  </w:num>
  <w:num w:numId="3" w16cid:durableId="854808267">
    <w:abstractNumId w:val="2"/>
  </w:num>
  <w:num w:numId="4" w16cid:durableId="2021348316">
    <w:abstractNumId w:val="1"/>
  </w:num>
  <w:num w:numId="5" w16cid:durableId="753168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426BF"/>
    <w:rsid w:val="00070E3F"/>
    <w:rsid w:val="00085303"/>
    <w:rsid w:val="000B4D39"/>
    <w:rsid w:val="00147221"/>
    <w:rsid w:val="00195A73"/>
    <w:rsid w:val="001A297B"/>
    <w:rsid w:val="002311B6"/>
    <w:rsid w:val="002510FD"/>
    <w:rsid w:val="0025391B"/>
    <w:rsid w:val="00275A32"/>
    <w:rsid w:val="00297558"/>
    <w:rsid w:val="002D1711"/>
    <w:rsid w:val="002D53F6"/>
    <w:rsid w:val="002F51A4"/>
    <w:rsid w:val="00324FA5"/>
    <w:rsid w:val="00351D48"/>
    <w:rsid w:val="00381CA3"/>
    <w:rsid w:val="00395BC2"/>
    <w:rsid w:val="003C401E"/>
    <w:rsid w:val="003C5444"/>
    <w:rsid w:val="0047027B"/>
    <w:rsid w:val="004D04F7"/>
    <w:rsid w:val="004D516C"/>
    <w:rsid w:val="00521C00"/>
    <w:rsid w:val="0053073B"/>
    <w:rsid w:val="0053230E"/>
    <w:rsid w:val="00543508"/>
    <w:rsid w:val="00564CA6"/>
    <w:rsid w:val="005C7FA1"/>
    <w:rsid w:val="00617AAC"/>
    <w:rsid w:val="00692AE2"/>
    <w:rsid w:val="00693F05"/>
    <w:rsid w:val="006D3451"/>
    <w:rsid w:val="006D409F"/>
    <w:rsid w:val="006D513B"/>
    <w:rsid w:val="006E6687"/>
    <w:rsid w:val="00716B11"/>
    <w:rsid w:val="0074092B"/>
    <w:rsid w:val="0079484F"/>
    <w:rsid w:val="007B4DDB"/>
    <w:rsid w:val="007F35FA"/>
    <w:rsid w:val="008257F8"/>
    <w:rsid w:val="008951D9"/>
    <w:rsid w:val="008A4F5D"/>
    <w:rsid w:val="008E3846"/>
    <w:rsid w:val="008F441B"/>
    <w:rsid w:val="009017C7"/>
    <w:rsid w:val="009139A1"/>
    <w:rsid w:val="00931891"/>
    <w:rsid w:val="009721F7"/>
    <w:rsid w:val="009955BC"/>
    <w:rsid w:val="00996740"/>
    <w:rsid w:val="009A3989"/>
    <w:rsid w:val="009B21BB"/>
    <w:rsid w:val="009B7F8F"/>
    <w:rsid w:val="009D3762"/>
    <w:rsid w:val="00A21D0D"/>
    <w:rsid w:val="00A254B5"/>
    <w:rsid w:val="00A52B04"/>
    <w:rsid w:val="00A74F67"/>
    <w:rsid w:val="00A95DDF"/>
    <w:rsid w:val="00AE4968"/>
    <w:rsid w:val="00B36CD4"/>
    <w:rsid w:val="00B4014F"/>
    <w:rsid w:val="00B47C10"/>
    <w:rsid w:val="00B844CA"/>
    <w:rsid w:val="00BB16A4"/>
    <w:rsid w:val="00BE75D1"/>
    <w:rsid w:val="00C21914"/>
    <w:rsid w:val="00C25DEA"/>
    <w:rsid w:val="00C26BBB"/>
    <w:rsid w:val="00C51560"/>
    <w:rsid w:val="00C82360"/>
    <w:rsid w:val="00C9477C"/>
    <w:rsid w:val="00CC02DE"/>
    <w:rsid w:val="00CC1B2F"/>
    <w:rsid w:val="00CF16C2"/>
    <w:rsid w:val="00D86969"/>
    <w:rsid w:val="00DC7EE2"/>
    <w:rsid w:val="00E52DA2"/>
    <w:rsid w:val="00E75D8D"/>
    <w:rsid w:val="00EB0229"/>
    <w:rsid w:val="00EC0E99"/>
    <w:rsid w:val="00EF06E1"/>
    <w:rsid w:val="00EF2FCC"/>
    <w:rsid w:val="00F5578E"/>
    <w:rsid w:val="00F77A2B"/>
    <w:rsid w:val="00FA29A3"/>
    <w:rsid w:val="00FB3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unhideWhenUsed/>
    <w:rsid w:val="00CC02DE"/>
    <w:rPr>
      <w:color w:val="0563C1" w:themeColor="hyperlink"/>
      <w:u w:val="single"/>
    </w:rPr>
  </w:style>
  <w:style w:type="paragraph" w:styleId="ListParagraph">
    <w:name w:val="List Paragraph"/>
    <w:basedOn w:val="Normal"/>
    <w:uiPriority w:val="34"/>
    <w:qFormat/>
    <w:rsid w:val="00CC02DE"/>
    <w:pPr>
      <w:ind w:left="720"/>
      <w:contextualSpacing/>
    </w:pPr>
  </w:style>
  <w:style w:type="character" w:styleId="CommentReference">
    <w:name w:val="annotation reference"/>
    <w:basedOn w:val="DefaultParagraphFont"/>
    <w:uiPriority w:val="99"/>
    <w:semiHidden/>
    <w:unhideWhenUsed/>
    <w:rsid w:val="00CC02DE"/>
    <w:rPr>
      <w:sz w:val="16"/>
      <w:szCs w:val="16"/>
    </w:rPr>
  </w:style>
  <w:style w:type="paragraph" w:styleId="CommentText">
    <w:name w:val="annotation text"/>
    <w:basedOn w:val="Normal"/>
    <w:link w:val="CommentTextChar"/>
    <w:uiPriority w:val="99"/>
    <w:unhideWhenUsed/>
    <w:rsid w:val="00CC02DE"/>
    <w:rPr>
      <w:sz w:val="20"/>
      <w:szCs w:val="20"/>
    </w:rPr>
  </w:style>
  <w:style w:type="character" w:customStyle="1" w:styleId="CommentTextChar">
    <w:name w:val="Comment Text Char"/>
    <w:basedOn w:val="DefaultParagraphFont"/>
    <w:link w:val="CommentText"/>
    <w:uiPriority w:val="99"/>
    <w:rsid w:val="00CC02DE"/>
    <w:rPr>
      <w:sz w:val="20"/>
      <w:szCs w:val="20"/>
    </w:rPr>
  </w:style>
  <w:style w:type="paragraph" w:styleId="Revision">
    <w:name w:val="Revision"/>
    <w:hidden/>
    <w:uiPriority w:val="99"/>
    <w:semiHidden/>
    <w:rsid w:val="00EC0E99"/>
  </w:style>
  <w:style w:type="paragraph" w:styleId="CommentSubject">
    <w:name w:val="annotation subject"/>
    <w:basedOn w:val="CommentText"/>
    <w:next w:val="CommentText"/>
    <w:link w:val="CommentSubjectChar"/>
    <w:uiPriority w:val="99"/>
    <w:semiHidden/>
    <w:unhideWhenUsed/>
    <w:rsid w:val="008951D9"/>
    <w:rPr>
      <w:b/>
      <w:bCs/>
    </w:rPr>
  </w:style>
  <w:style w:type="character" w:customStyle="1" w:styleId="CommentSubjectChar">
    <w:name w:val="Comment Subject Char"/>
    <w:basedOn w:val="CommentTextChar"/>
    <w:link w:val="CommentSubject"/>
    <w:uiPriority w:val="99"/>
    <w:semiHidden/>
    <w:rsid w:val="008951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ojs@galantu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3</Pages>
  <Words>5444</Words>
  <Characters>3104</Characters>
  <Application>Microsoft Office Word</Application>
  <DocSecurity>0</DocSecurity>
  <Lines>25</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26</cp:revision>
  <dcterms:created xsi:type="dcterms:W3CDTF">2024-06-01T14:06:00Z</dcterms:created>
  <dcterms:modified xsi:type="dcterms:W3CDTF">2025-05-30T09:13:00Z</dcterms:modified>
</cp:coreProperties>
</file>