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7ECF" w14:textId="77777777" w:rsidR="004D516C" w:rsidRDefault="008C25DB" w:rsidP="00564CA6">
      <w:r>
        <w:rPr>
          <w:noProof/>
        </w:rPr>
        <w:drawing>
          <wp:inline distT="0" distB="0" distL="0" distR="0" wp14:anchorId="7088E4EA" wp14:editId="4EC2CD6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D07" w14:textId="77777777" w:rsidR="005C7FA1" w:rsidRDefault="005C7FA1" w:rsidP="00564CA6"/>
    <w:p w14:paraId="3CBE475D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PROJEKTS uz 29.04.2025.</w:t>
      </w:r>
    </w:p>
    <w:p w14:paraId="6AC4A21C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</w:p>
    <w:p w14:paraId="148BF885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vēlamais datums izskatīšanai: AK 14.05.2025.</w:t>
      </w:r>
    </w:p>
    <w:p w14:paraId="58C9D2D1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FK 21.05.2025.</w:t>
      </w:r>
    </w:p>
    <w:p w14:paraId="51A98739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domē: 29.05.2025.</w:t>
      </w:r>
    </w:p>
    <w:p w14:paraId="6FB573BD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sagatavotājs: Iluta Plikgalve</w:t>
      </w:r>
    </w:p>
    <w:p w14:paraId="1F26184B" w14:textId="77777777" w:rsidR="008C25DB" w:rsidRPr="005E6CC3" w:rsidRDefault="008C25DB" w:rsidP="008C25DB">
      <w:pPr>
        <w:jc w:val="right"/>
        <w:rPr>
          <w:rFonts w:ascii="Times New Roman" w:hAnsi="Times New Roman" w:cs="Times New Roman"/>
          <w:noProof/>
        </w:rPr>
      </w:pPr>
      <w:r w:rsidRPr="005E6CC3">
        <w:rPr>
          <w:rFonts w:ascii="Times New Roman" w:hAnsi="Times New Roman" w:cs="Times New Roman"/>
          <w:noProof/>
        </w:rPr>
        <w:t>ziņotājs: Iluta Plikgalve</w:t>
      </w:r>
    </w:p>
    <w:p w14:paraId="137EA7D3" w14:textId="77777777" w:rsidR="008C25DB" w:rsidRPr="00564CA6" w:rsidRDefault="008C25DB" w:rsidP="008C25DB">
      <w:pPr>
        <w:jc w:val="right"/>
        <w:rPr>
          <w:rFonts w:ascii="Times New Roman" w:hAnsi="Times New Roman" w:cs="Times New Roman"/>
          <w:noProof/>
        </w:rPr>
      </w:pPr>
    </w:p>
    <w:p w14:paraId="7CF9146D" w14:textId="77777777" w:rsidR="008C25DB" w:rsidRPr="00564CA6" w:rsidRDefault="008C25DB" w:rsidP="008C25D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A91A470" w14:textId="77777777" w:rsidR="008C25DB" w:rsidRPr="00564CA6" w:rsidRDefault="008C25DB" w:rsidP="008C25DB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5E4CDB" w14:textId="77777777" w:rsidR="008C25DB" w:rsidRPr="00F25C21" w:rsidRDefault="008C25DB" w:rsidP="008C25DB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7CB7443F" w14:textId="77777777" w:rsidR="008C25DB" w:rsidRPr="00564CA6" w:rsidRDefault="008C25DB" w:rsidP="008C25DB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 xml:space="preserve">2025. gada 29. maijā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CFE8A8D" w14:textId="77777777" w:rsidR="008C25DB" w:rsidRPr="00564CA6" w:rsidRDefault="008C25DB" w:rsidP="008C25DB">
      <w:pPr>
        <w:rPr>
          <w:rFonts w:ascii="Times New Roman" w:hAnsi="Times New Roman" w:cs="Times New Roman"/>
        </w:rPr>
      </w:pPr>
    </w:p>
    <w:p w14:paraId="0C162814" w14:textId="77777777" w:rsidR="008C25DB" w:rsidRPr="00564CA6" w:rsidRDefault="008C25DB" w:rsidP="008C25DB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“Carnikava”</w:t>
      </w:r>
    </w:p>
    <w:p w14:paraId="490C4D79" w14:textId="77777777" w:rsidR="008C25DB" w:rsidRPr="00564CA6" w:rsidRDefault="008C25DB" w:rsidP="008C25DB">
      <w:pPr>
        <w:rPr>
          <w:rFonts w:ascii="Times New Roman" w:hAnsi="Times New Roman" w:cs="Times New Roman"/>
          <w:b/>
          <w:i/>
          <w:color w:val="FF0000"/>
        </w:rPr>
      </w:pPr>
    </w:p>
    <w:p w14:paraId="0C79FFC4" w14:textId="3F55A977" w:rsidR="006C2885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</w:t>
      </w:r>
      <w:r w:rsidR="006C288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 w:rsidR="006C2885">
        <w:rPr>
          <w:rFonts w:ascii="Times New Roman" w:hAnsi="Times New Roman" w:cs="Times New Roman"/>
        </w:rPr>
        <w:t>,</w:t>
      </w:r>
      <w:r w:rsidR="006C2885" w:rsidRPr="00F25C21">
        <w:rPr>
          <w:rFonts w:ascii="Times New Roman" w:hAnsi="Times New Roman" w:cs="Times New Roman"/>
        </w:rPr>
        <w:t xml:space="preserve"> </w:t>
      </w:r>
      <w:r w:rsidR="006C2885">
        <w:rPr>
          <w:rFonts w:ascii="Times New Roman" w:hAnsi="Times New Roman" w:cs="Times New Roman"/>
        </w:rPr>
        <w:t>kā arī</w:t>
      </w:r>
      <w:r w:rsidR="006C2885" w:rsidRPr="00F25C21">
        <w:rPr>
          <w:rFonts w:ascii="Times New Roman" w:hAnsi="Times New Roman" w:cs="Times New Roman"/>
        </w:rPr>
        <w:t xml:space="preserve"> veicinot </w:t>
      </w:r>
      <w:proofErr w:type="spellStart"/>
      <w:r w:rsidR="006C2885" w:rsidRPr="00F25C21">
        <w:rPr>
          <w:rFonts w:ascii="Times New Roman" w:hAnsi="Times New Roman" w:cs="Times New Roman"/>
        </w:rPr>
        <w:t>mikromobilitāti</w:t>
      </w:r>
      <w:proofErr w:type="spellEnd"/>
      <w:r w:rsidR="006C2885">
        <w:rPr>
          <w:rFonts w:ascii="Times New Roman" w:hAnsi="Times New Roman" w:cs="Times New Roman"/>
        </w:rPr>
        <w:t>.</w:t>
      </w:r>
    </w:p>
    <w:p w14:paraId="72525AB7" w14:textId="7F9CF1A4" w:rsidR="008C25DB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6C2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finansējuma, t.sk. attiecināmas arī pievienotās vērtības nodokļa izmaksas.</w:t>
      </w:r>
    </w:p>
    <w:p w14:paraId="5C6F2414" w14:textId="547E81B1" w:rsidR="008C25DB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6C2885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351166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>atklātas projektu iesniegumu atlases, pirm</w:t>
      </w:r>
      <w:r w:rsidR="00351166">
        <w:rPr>
          <w:rFonts w:ascii="Times New Roman" w:hAnsi="Times New Roman" w:cs="Times New Roman"/>
        </w:rPr>
        <w:t>ajā</w:t>
      </w:r>
      <w:r>
        <w:rPr>
          <w:rFonts w:ascii="Times New Roman" w:hAnsi="Times New Roman" w:cs="Times New Roman"/>
        </w:rPr>
        <w:t xml:space="preserve"> atlases kārt</w:t>
      </w:r>
      <w:r w:rsidR="00351166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paredzot tikai augstas gatavības projektu atbalstīšanai. </w:t>
      </w:r>
      <w:r w:rsidR="00351166">
        <w:rPr>
          <w:rFonts w:ascii="Times New Roman" w:hAnsi="Times New Roman" w:cs="Times New Roman"/>
        </w:rPr>
        <w:t xml:space="preserve">Otrās atlases kārtas atvēršana paredzama 2025. gada maija beigās, paredzot projektu iesnieguma gatavošanai 2 mēnešus. </w:t>
      </w:r>
      <w:r>
        <w:rPr>
          <w:rFonts w:ascii="Times New Roman" w:hAnsi="Times New Roman" w:cs="Times New Roman"/>
        </w:rPr>
        <w:t xml:space="preserve">Projektu atlasi organizē un turpmākās darbības veic </w:t>
      </w:r>
      <w:r w:rsidR="00351166">
        <w:rPr>
          <w:rFonts w:ascii="Times New Roman" w:hAnsi="Times New Roman" w:cs="Times New Roman"/>
        </w:rPr>
        <w:t>Centrālā finanšu un līgumu aģentūra</w:t>
      </w:r>
      <w:r>
        <w:rPr>
          <w:rFonts w:ascii="Times New Roman" w:hAnsi="Times New Roman" w:cs="Times New Roman"/>
        </w:rPr>
        <w:t xml:space="preserve">. </w:t>
      </w:r>
    </w:p>
    <w:p w14:paraId="461C7F46" w14:textId="259494DF" w:rsidR="008C25DB" w:rsidRDefault="006C2885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domes Finanšu komiteja 19.02.2025. atzina par atbalstāmu konceptuālu dalību projektu 2. kārtas atlasē Kalngales stacijas piegulošās teritorijas attīstībai (turpmāk – Projekts), </w:t>
      </w:r>
      <w:r w:rsidR="00351166">
        <w:rPr>
          <w:rFonts w:ascii="Times New Roman" w:hAnsi="Times New Roman" w:cs="Times New Roman"/>
        </w:rPr>
        <w:t>paredzot</w:t>
      </w:r>
      <w:r w:rsidR="008C25DB">
        <w:rPr>
          <w:rFonts w:ascii="Times New Roman" w:hAnsi="Times New Roman" w:cs="Times New Roman"/>
        </w:rPr>
        <w:t xml:space="preserve"> pārbūvēt Kalmju ielu </w:t>
      </w:r>
      <w:r w:rsidR="00351166">
        <w:rPr>
          <w:rFonts w:ascii="Times New Roman" w:hAnsi="Times New Roman" w:cs="Times New Roman"/>
        </w:rPr>
        <w:t>(</w:t>
      </w:r>
      <w:r w:rsidR="008C25DB">
        <w:rPr>
          <w:rFonts w:ascii="Times New Roman" w:hAnsi="Times New Roman" w:cs="Times New Roman"/>
        </w:rPr>
        <w:t>no Ojāra Vācieša ielas līdz Neļķu ielai</w:t>
      </w:r>
      <w:r w:rsidR="00351166">
        <w:rPr>
          <w:rFonts w:ascii="Times New Roman" w:hAnsi="Times New Roman" w:cs="Times New Roman"/>
        </w:rPr>
        <w:t>)</w:t>
      </w:r>
      <w:r w:rsidR="008C25DB">
        <w:rPr>
          <w:rFonts w:ascii="Times New Roman" w:hAnsi="Times New Roman" w:cs="Times New Roman"/>
        </w:rPr>
        <w:t xml:space="preserve">, atjaunot </w:t>
      </w:r>
      <w:r w:rsidR="00351166">
        <w:rPr>
          <w:rFonts w:ascii="Times New Roman" w:hAnsi="Times New Roman" w:cs="Times New Roman"/>
        </w:rPr>
        <w:t xml:space="preserve">Stacijas ielas pusē </w:t>
      </w:r>
      <w:r w:rsidR="008C25DB">
        <w:rPr>
          <w:rFonts w:ascii="Times New Roman" w:hAnsi="Times New Roman" w:cs="Times New Roman"/>
        </w:rPr>
        <w:t>esošās uzejas kāpnes uz perona teritorij</w:t>
      </w:r>
      <w:r w:rsidR="00351166">
        <w:rPr>
          <w:rFonts w:ascii="Times New Roman" w:hAnsi="Times New Roman" w:cs="Times New Roman"/>
        </w:rPr>
        <w:t>u</w:t>
      </w:r>
      <w:r w:rsidR="008C2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C25DB">
        <w:rPr>
          <w:rFonts w:ascii="Times New Roman" w:hAnsi="Times New Roman" w:cs="Times New Roman"/>
        </w:rPr>
        <w:t xml:space="preserve">nodrošinot ērtu </w:t>
      </w:r>
      <w:proofErr w:type="spellStart"/>
      <w:r w:rsidR="008C25DB">
        <w:rPr>
          <w:rFonts w:ascii="Times New Roman" w:hAnsi="Times New Roman" w:cs="Times New Roman"/>
        </w:rPr>
        <w:t>piekļūstamību</w:t>
      </w:r>
      <w:proofErr w:type="spellEnd"/>
      <w:r w:rsidR="008C25DB">
        <w:rPr>
          <w:rFonts w:ascii="Times New Roman" w:hAnsi="Times New Roman" w:cs="Times New Roman"/>
        </w:rPr>
        <w:t xml:space="preserve"> dzelzceļa stacijai</w:t>
      </w:r>
      <w:r>
        <w:rPr>
          <w:rFonts w:ascii="Times New Roman" w:hAnsi="Times New Roman" w:cs="Times New Roman"/>
        </w:rPr>
        <w:t>), k</w:t>
      </w:r>
      <w:r w:rsidR="008C25DB">
        <w:rPr>
          <w:rFonts w:ascii="Times New Roman" w:hAnsi="Times New Roman" w:cs="Times New Roman"/>
        </w:rPr>
        <w:t xml:space="preserve">ā arī, ņemot vērā stacijas apmeklētāju skaitu, plānots atjaunot </w:t>
      </w:r>
      <w:r w:rsidR="00351166">
        <w:rPr>
          <w:rFonts w:ascii="Times New Roman" w:hAnsi="Times New Roman" w:cs="Times New Roman"/>
        </w:rPr>
        <w:t xml:space="preserve">tās </w:t>
      </w:r>
      <w:r w:rsidR="008C25DB">
        <w:rPr>
          <w:rFonts w:ascii="Times New Roman" w:hAnsi="Times New Roman" w:cs="Times New Roman"/>
        </w:rPr>
        <w:t>teritorijai piegulošās tualetes iekštelpas.</w:t>
      </w:r>
    </w:p>
    <w:p w14:paraId="4E4B8582" w14:textId="42D11BF1" w:rsidR="008C25DB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plānotās darbības</w:t>
      </w:r>
      <w:r w:rsidR="00351166" w:rsidRPr="00351166">
        <w:rPr>
          <w:rFonts w:ascii="Times New Roman" w:hAnsi="Times New Roman" w:cs="Times New Roman"/>
        </w:rPr>
        <w:t xml:space="preserve"> </w:t>
      </w:r>
      <w:r w:rsidR="00351166">
        <w:rPr>
          <w:rFonts w:ascii="Times New Roman" w:hAnsi="Times New Roman" w:cs="Times New Roman"/>
        </w:rPr>
        <w:t>Projektā</w:t>
      </w:r>
      <w:r>
        <w:rPr>
          <w:rFonts w:ascii="Times New Roman" w:hAnsi="Times New Roman" w:cs="Times New Roman"/>
        </w:rPr>
        <w:t xml:space="preserve">, </w:t>
      </w:r>
      <w:r w:rsidR="00351166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 xml:space="preserve">nepieciešams noslēgt sadarbības līgumu ar VAS “Latvijas dzelzceļš” zemes vienības </w:t>
      </w:r>
      <w:r w:rsidR="003511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</w:t>
      </w:r>
      <w:r w:rsidR="003511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3511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Pr="008C25DB">
        <w:rPr>
          <w:rFonts w:ascii="Times New Roman" w:hAnsi="Times New Roman" w:cs="Times New Roman"/>
        </w:rPr>
        <w:t>80520040525</w:t>
      </w:r>
      <w:r w:rsidR="003511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daļas izmantošan</w:t>
      </w:r>
      <w:r w:rsidR="006C2885">
        <w:rPr>
          <w:rFonts w:ascii="Times New Roman" w:hAnsi="Times New Roman" w:cs="Times New Roman"/>
        </w:rPr>
        <w:t>ai, t.i.,</w:t>
      </w:r>
      <w:r>
        <w:rPr>
          <w:rFonts w:ascii="Times New Roman" w:hAnsi="Times New Roman" w:cs="Times New Roman"/>
        </w:rPr>
        <w:t xml:space="preserve"> kāpņu atjaunošanai un tualetes iekštelpu labiekārtošanai</w:t>
      </w:r>
      <w:r w:rsidR="007644A3">
        <w:rPr>
          <w:rFonts w:ascii="Times New Roman" w:hAnsi="Times New Roman" w:cs="Times New Roman"/>
        </w:rPr>
        <w:t>, un  sadarbības līgumu ar VSIA “Latvijas valsts ceļi” valsts zemes vienības ar kadastra apzīmējumu Nr. 80520051372008 daļas izmantošanai, t.i., Kalmju ielas krustojuma ar autoceļu P1 pārbūvei</w:t>
      </w:r>
      <w:r>
        <w:rPr>
          <w:rFonts w:ascii="Times New Roman" w:hAnsi="Times New Roman" w:cs="Times New Roman"/>
        </w:rPr>
        <w:t xml:space="preserve">. </w:t>
      </w:r>
    </w:p>
    <w:p w14:paraId="424DA757" w14:textId="6BCE33F4" w:rsidR="008C25DB" w:rsidRPr="00B26A75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Projekta kopējās plānotās attiecināmās </w:t>
      </w:r>
      <w:r w:rsidRPr="00FA258F">
        <w:rPr>
          <w:rFonts w:ascii="Times New Roman" w:hAnsi="Times New Roman" w:cs="Times New Roman"/>
        </w:rPr>
        <w:t xml:space="preserve">izmaksas ir 490 000 </w:t>
      </w:r>
      <w:r w:rsidRPr="00FA258F">
        <w:rPr>
          <w:rFonts w:ascii="Times New Roman" w:hAnsi="Times New Roman" w:cs="Times New Roman"/>
          <w:i/>
          <w:iCs/>
        </w:rPr>
        <w:t>euro</w:t>
      </w:r>
      <w:r w:rsidRPr="00FA258F">
        <w:rPr>
          <w:rFonts w:ascii="Times New Roman" w:hAnsi="Times New Roman" w:cs="Times New Roman"/>
        </w:rPr>
        <w:t xml:space="preserve">, tajā skaitā ERAF finansējums </w:t>
      </w:r>
      <w:r w:rsidR="00FA258F" w:rsidRPr="00FA258F">
        <w:rPr>
          <w:rFonts w:ascii="Times New Roman" w:hAnsi="Times New Roman" w:cs="Times New Roman"/>
        </w:rPr>
        <w:t>367 451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="006C2885" w:rsidRPr="00FA258F">
        <w:rPr>
          <w:rFonts w:ascii="Times New Roman" w:hAnsi="Times New Roman" w:cs="Times New Roman"/>
          <w:i/>
          <w:iCs/>
        </w:rPr>
        <w:t>,</w:t>
      </w:r>
      <w:r w:rsidRPr="00FA258F">
        <w:rPr>
          <w:rFonts w:ascii="Times New Roman" w:hAnsi="Times New Roman" w:cs="Times New Roman"/>
        </w:rPr>
        <w:t xml:space="preserve"> jeb </w:t>
      </w:r>
      <w:r w:rsidR="00FA258F" w:rsidRPr="00FA258F">
        <w:rPr>
          <w:rFonts w:ascii="Times New Roman" w:hAnsi="Times New Roman" w:cs="Times New Roman"/>
        </w:rPr>
        <w:t>74,99</w:t>
      </w:r>
      <w:r w:rsidR="00FA258F" w:rsidRPr="00FA258F">
        <w:rPr>
          <w:rFonts w:ascii="Times New Roman" w:hAnsi="Times New Roman" w:cs="Times New Roman"/>
        </w:rPr>
        <w:t xml:space="preserve"> </w:t>
      </w:r>
      <w:r w:rsidRPr="00FA258F">
        <w:rPr>
          <w:rFonts w:ascii="Times New Roman" w:hAnsi="Times New Roman" w:cs="Times New Roman"/>
        </w:rPr>
        <w:t>%,</w:t>
      </w:r>
      <w:r w:rsidR="006C2885" w:rsidRPr="00FA258F">
        <w:rPr>
          <w:rFonts w:ascii="Times New Roman" w:hAnsi="Times New Roman" w:cs="Times New Roman"/>
        </w:rPr>
        <w:t xml:space="preserve"> un</w:t>
      </w:r>
      <w:r w:rsidRPr="00FA258F">
        <w:rPr>
          <w:rFonts w:ascii="Times New Roman" w:hAnsi="Times New Roman" w:cs="Times New Roman"/>
        </w:rPr>
        <w:t xml:space="preserve"> pašvaldības finansējums </w:t>
      </w:r>
      <w:r w:rsidR="00FA258F" w:rsidRPr="00FA258F">
        <w:rPr>
          <w:rFonts w:ascii="Times New Roman" w:hAnsi="Times New Roman" w:cs="Times New Roman"/>
        </w:rPr>
        <w:t>122 549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="006C2885" w:rsidRPr="00FA258F">
        <w:rPr>
          <w:rFonts w:ascii="Times New Roman" w:hAnsi="Times New Roman" w:cs="Times New Roman"/>
          <w:i/>
          <w:iCs/>
        </w:rPr>
        <w:t>,</w:t>
      </w:r>
      <w:r w:rsidRPr="00FA258F">
        <w:rPr>
          <w:rFonts w:ascii="Times New Roman" w:hAnsi="Times New Roman" w:cs="Times New Roman"/>
        </w:rPr>
        <w:t xml:space="preserve"> jeb </w:t>
      </w:r>
      <w:r w:rsidR="00FA258F" w:rsidRPr="00FA258F">
        <w:rPr>
          <w:rFonts w:ascii="Times New Roman" w:hAnsi="Times New Roman" w:cs="Times New Roman"/>
        </w:rPr>
        <w:t>25,01</w:t>
      </w:r>
      <w:r w:rsidR="00FA258F" w:rsidRPr="00FA258F">
        <w:rPr>
          <w:rFonts w:ascii="Times New Roman" w:hAnsi="Times New Roman" w:cs="Times New Roman"/>
        </w:rPr>
        <w:t xml:space="preserve"> </w:t>
      </w:r>
      <w:r w:rsidRPr="00FA258F">
        <w:rPr>
          <w:rFonts w:ascii="Times New Roman" w:hAnsi="Times New Roman" w:cs="Times New Roman"/>
        </w:rPr>
        <w:t>%. Projekta apstiprināšanas gadījumā iespējams saņemt vairākus avansus kopsummā nepārsniedzot 90 % no Projektam piešķirtā ERAF finansējuma. Pašvaldības finansējumu un 10 % no ERAF finansējuma nepieciešams paredzēt 2026. gada un 2027. gada budžetā sadalot to vienādās daļās, t.i.</w:t>
      </w:r>
      <w:r w:rsidR="006C2885" w:rsidRPr="00FA258F">
        <w:rPr>
          <w:rFonts w:ascii="Times New Roman" w:hAnsi="Times New Roman" w:cs="Times New Roman"/>
        </w:rPr>
        <w:t>,</w:t>
      </w:r>
      <w:r w:rsidRPr="00FA258F">
        <w:rPr>
          <w:rFonts w:ascii="Times New Roman" w:hAnsi="Times New Roman" w:cs="Times New Roman"/>
        </w:rPr>
        <w:t xml:space="preserve"> katrā gadā paredzot </w:t>
      </w:r>
      <w:r w:rsidR="00FA258F" w:rsidRPr="00FA258F">
        <w:rPr>
          <w:rFonts w:ascii="Times New Roman" w:hAnsi="Times New Roman" w:cs="Times New Roman"/>
        </w:rPr>
        <w:t>79 647,05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</w:rPr>
        <w:t>euro</w:t>
      </w:r>
      <w:proofErr w:type="spellEnd"/>
      <w:r w:rsidRPr="00FA258F">
        <w:rPr>
          <w:rFonts w:ascii="Times New Roman" w:hAnsi="Times New Roman" w:cs="Times New Roman"/>
        </w:rPr>
        <w:t>.</w:t>
      </w:r>
    </w:p>
    <w:p w14:paraId="381989A6" w14:textId="77777777" w:rsidR="008C25DB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46C2855D" w14:textId="77777777" w:rsidR="008C25DB" w:rsidRDefault="008C25DB" w:rsidP="006C2885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2F831561" w14:textId="77777777" w:rsidR="008C25DB" w:rsidRDefault="008C25DB" w:rsidP="006C2885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52D806D9" w14:textId="77777777" w:rsidR="008C25DB" w:rsidRDefault="008C25DB" w:rsidP="006C2885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448BA027" w14:textId="77777777" w:rsidR="008C25DB" w:rsidRDefault="008C25DB" w:rsidP="006C2885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3B8BD288" w14:textId="77777777" w:rsidR="008C25DB" w:rsidRPr="006D5616" w:rsidRDefault="008C25DB" w:rsidP="006C2885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7E18877D" w14:textId="7BCF60B7" w:rsidR="008C25DB" w:rsidRPr="00564CA6" w:rsidRDefault="008C25DB" w:rsidP="008C25DB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 un 3. punktu</w:t>
      </w:r>
      <w:r w:rsidRPr="00564C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1790B">
        <w:rPr>
          <w:rFonts w:ascii="Times New Roman" w:hAnsi="Times New Roman" w:cs="Times New Roman"/>
        </w:rPr>
        <w:t xml:space="preserve">73. panta ceturto daļu, </w:t>
      </w:r>
      <w:r w:rsidR="00D81BE2" w:rsidRPr="00D81BE2">
        <w:rPr>
          <w:rFonts w:ascii="Times New Roman" w:hAnsi="Times New Roman" w:cs="Times New Roman"/>
        </w:rPr>
        <w:t>Publiskas personas finanšu līdzekļu un mantas izšķērdēšanas novēršanas likum</w:t>
      </w:r>
      <w:r w:rsidR="00D81BE2">
        <w:rPr>
          <w:rFonts w:ascii="Times New Roman" w:hAnsi="Times New Roman" w:cs="Times New Roman"/>
        </w:rPr>
        <w:t>a 6.</w:t>
      </w:r>
      <w:r w:rsidR="00D81BE2" w:rsidRPr="00593EBA">
        <w:rPr>
          <w:rFonts w:ascii="Times New Roman" w:hAnsi="Times New Roman" w:cs="Times New Roman"/>
          <w:vertAlign w:val="superscript"/>
        </w:rPr>
        <w:t>2</w:t>
      </w:r>
      <w:r w:rsidR="00D81BE2">
        <w:rPr>
          <w:rFonts w:ascii="Times New Roman" w:hAnsi="Times New Roman" w:cs="Times New Roman"/>
        </w:rPr>
        <w:t xml:space="preserve"> panta pirmo daļu, </w:t>
      </w:r>
      <w:r w:rsidRPr="00564CA6">
        <w:rPr>
          <w:rFonts w:ascii="Times New Roman" w:hAnsi="Times New Roman" w:cs="Times New Roman"/>
        </w:rPr>
        <w:t>kā arī ņemot vērā</w:t>
      </w:r>
      <w:r>
        <w:rPr>
          <w:rFonts w:ascii="Times New Roman" w:hAnsi="Times New Roman" w:cs="Times New Roman"/>
        </w:rPr>
        <w:t xml:space="preserve"> 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6C2885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0E12CFAF" w14:textId="77777777" w:rsidR="008C25DB" w:rsidRPr="00564CA6" w:rsidRDefault="008C25DB" w:rsidP="008C25D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2B61710" w14:textId="41C011CF" w:rsidR="008C25DB" w:rsidRDefault="008C25DB" w:rsidP="008C25D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Konceptuāli atbalstīt 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dzelzceļa stacijas “</w:t>
      </w:r>
      <w:r>
        <w:rPr>
          <w:rFonts w:ascii="Times New Roman" w:hAnsi="Times New Roman" w:cs="Times New Roman"/>
          <w:iCs/>
        </w:rPr>
        <w:t>Carnikava</w:t>
      </w:r>
      <w:r w:rsidRPr="00B26A75">
        <w:rPr>
          <w:rFonts w:ascii="Times New Roman" w:hAnsi="Times New Roman" w:cs="Times New Roman"/>
          <w:iCs/>
        </w:rPr>
        <w:t xml:space="preserve">”, ar plānoto indikatīvo finansējumu </w:t>
      </w:r>
      <w:r>
        <w:rPr>
          <w:rFonts w:ascii="Times New Roman" w:hAnsi="Times New Roman" w:cs="Times New Roman"/>
          <w:iCs/>
        </w:rPr>
        <w:t>490 000</w:t>
      </w:r>
      <w:r w:rsidRPr="00B26A75">
        <w:rPr>
          <w:rFonts w:ascii="Times New Roman" w:hAnsi="Times New Roman" w:cs="Times New Roman"/>
          <w:iCs/>
        </w:rPr>
        <w:t xml:space="preserve"> </w:t>
      </w:r>
      <w:r w:rsidRPr="00B26A75">
        <w:rPr>
          <w:rFonts w:ascii="Times New Roman" w:hAnsi="Times New Roman" w:cs="Times New Roman"/>
          <w:i/>
        </w:rPr>
        <w:t>euro</w:t>
      </w:r>
      <w:r w:rsidRPr="00B26A75">
        <w:rPr>
          <w:rFonts w:ascii="Times New Roman" w:hAnsi="Times New Roman" w:cs="Times New Roman"/>
          <w:iCs/>
        </w:rPr>
        <w:t xml:space="preserve"> </w:t>
      </w:r>
      <w:r w:rsidR="006C2885">
        <w:rPr>
          <w:rFonts w:ascii="Times New Roman" w:hAnsi="Times New Roman" w:cs="Times New Roman"/>
          <w:iCs/>
        </w:rPr>
        <w:t>(</w:t>
      </w:r>
      <w:r w:rsidRPr="00B26A75">
        <w:rPr>
          <w:rFonts w:ascii="Times New Roman" w:hAnsi="Times New Roman" w:cs="Times New Roman"/>
          <w:iCs/>
        </w:rPr>
        <w:t>t.</w:t>
      </w:r>
      <w:r w:rsidRPr="00FA258F">
        <w:rPr>
          <w:rFonts w:ascii="Times New Roman" w:hAnsi="Times New Roman" w:cs="Times New Roman"/>
          <w:iCs/>
        </w:rPr>
        <w:t>sk.</w:t>
      </w:r>
      <w:r w:rsidR="006C2885" w:rsidRPr="00FA258F">
        <w:rPr>
          <w:rFonts w:ascii="Times New Roman" w:hAnsi="Times New Roman" w:cs="Times New Roman"/>
          <w:iCs/>
        </w:rPr>
        <w:t>,</w:t>
      </w:r>
      <w:r w:rsidRPr="00FA258F">
        <w:rPr>
          <w:rFonts w:ascii="Times New Roman" w:hAnsi="Times New Roman" w:cs="Times New Roman"/>
          <w:iCs/>
        </w:rPr>
        <w:t xml:space="preserve"> </w:t>
      </w:r>
      <w:r w:rsidR="00FA258F" w:rsidRPr="00FA258F">
        <w:rPr>
          <w:rFonts w:ascii="Times New Roman" w:hAnsi="Times New Roman" w:cs="Times New Roman"/>
        </w:rPr>
        <w:t>367 451</w:t>
      </w:r>
      <w:r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</w:rPr>
        <w:t>euro</w:t>
      </w:r>
      <w:proofErr w:type="spellEnd"/>
      <w:r w:rsidRPr="00FA258F">
        <w:rPr>
          <w:rFonts w:ascii="Times New Roman" w:hAnsi="Times New Roman" w:cs="Times New Roman"/>
          <w:iCs/>
        </w:rPr>
        <w:t xml:space="preserve"> ERAF finansējumu un </w:t>
      </w:r>
      <w:r w:rsidR="00FA258F" w:rsidRPr="00FA258F">
        <w:rPr>
          <w:rFonts w:ascii="Times New Roman" w:hAnsi="Times New Roman" w:cs="Times New Roman"/>
          <w:iCs/>
        </w:rPr>
        <w:t>122 549</w:t>
      </w:r>
      <w:r w:rsidRPr="00FA258F">
        <w:rPr>
          <w:rFonts w:ascii="Times New Roman" w:hAnsi="Times New Roman" w:cs="Times New Roman"/>
          <w:iCs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</w:rPr>
        <w:t>euro</w:t>
      </w:r>
      <w:proofErr w:type="spellEnd"/>
      <w:r w:rsidRPr="00FA258F">
        <w:rPr>
          <w:rFonts w:ascii="Times New Roman" w:hAnsi="Times New Roman" w:cs="Times New Roman"/>
          <w:iCs/>
        </w:rPr>
        <w:t xml:space="preserve"> pašvaldības </w:t>
      </w:r>
      <w:r w:rsidR="006C2885" w:rsidRPr="00FA258F">
        <w:rPr>
          <w:rFonts w:ascii="Times New Roman" w:hAnsi="Times New Roman" w:cs="Times New Roman"/>
          <w:iCs/>
        </w:rPr>
        <w:t>)</w:t>
      </w:r>
      <w:r w:rsidRPr="00FA258F">
        <w:rPr>
          <w:rFonts w:ascii="Times New Roman" w:hAnsi="Times New Roman" w:cs="Times New Roman"/>
          <w:iCs/>
        </w:rPr>
        <w:t>finansējumu</w:t>
      </w:r>
      <w:r w:rsidRPr="00B26A75">
        <w:rPr>
          <w:rFonts w:ascii="Times New Roman" w:hAnsi="Times New Roman" w:cs="Times New Roman"/>
          <w:iCs/>
        </w:rPr>
        <w:t>.</w:t>
      </w:r>
    </w:p>
    <w:p w14:paraId="62479C4A" w14:textId="77777777" w:rsidR="006C2885" w:rsidRDefault="008C25DB" w:rsidP="006C288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>Centrālās pārvaldes Attīstības un projektu nodaļai</w:t>
      </w:r>
      <w:r w:rsidR="006C2885">
        <w:rPr>
          <w:rFonts w:ascii="Times New Roman" w:hAnsi="Times New Roman" w:cs="Times New Roman"/>
          <w:color w:val="000000"/>
        </w:rPr>
        <w:t>:</w:t>
      </w:r>
    </w:p>
    <w:p w14:paraId="43312D7F" w14:textId="77777777" w:rsidR="006C2885" w:rsidRDefault="008C25DB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6C2885">
        <w:rPr>
          <w:rFonts w:ascii="Times New Roman" w:hAnsi="Times New Roman" w:cs="Times New Roman"/>
          <w:color w:val="000000"/>
        </w:rPr>
        <w:t>sagatavot un iesniegt Projekta pieteikumu Kohēzijas politikas fondu vadības informācijas sistēmā</w:t>
      </w:r>
      <w:r w:rsidR="006C2885">
        <w:rPr>
          <w:rFonts w:ascii="Times New Roman" w:hAnsi="Times New Roman" w:cs="Times New Roman"/>
          <w:color w:val="000000"/>
        </w:rPr>
        <w:t>;</w:t>
      </w:r>
    </w:p>
    <w:p w14:paraId="51C126BD" w14:textId="77777777" w:rsidR="007644A3" w:rsidRDefault="006C2885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organizēt </w:t>
      </w:r>
      <w:r w:rsidR="008C25DB" w:rsidRPr="006C2885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</w:t>
      </w:r>
      <w:r w:rsidR="008C25DB" w:rsidRPr="006C288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noslēgšanu </w:t>
      </w:r>
      <w:r w:rsidR="008C25DB" w:rsidRPr="006C2885">
        <w:rPr>
          <w:rFonts w:ascii="Times New Roman" w:hAnsi="Times New Roman" w:cs="Times New Roman"/>
          <w:iCs/>
        </w:rPr>
        <w:t xml:space="preserve">ar VAS “Latvijas dzelzceļš” par zemes vienības ar kadastra apzīmējumu Nr. </w:t>
      </w:r>
      <w:r w:rsidR="008C25DB" w:rsidRPr="006C2885">
        <w:rPr>
          <w:rFonts w:ascii="Times New Roman" w:hAnsi="Times New Roman" w:cs="Times New Roman"/>
        </w:rPr>
        <w:t xml:space="preserve">80520040525 </w:t>
      </w:r>
      <w:r w:rsidR="008C25DB" w:rsidRPr="006C2885">
        <w:rPr>
          <w:rFonts w:ascii="Times New Roman" w:hAnsi="Times New Roman" w:cs="Times New Roman"/>
          <w:iCs/>
        </w:rPr>
        <w:t>daļas izmantošanu</w:t>
      </w:r>
      <w:r w:rsidR="007644A3">
        <w:rPr>
          <w:rFonts w:ascii="Times New Roman" w:hAnsi="Times New Roman" w:cs="Times New Roman"/>
          <w:iCs/>
        </w:rPr>
        <w:t>;</w:t>
      </w:r>
    </w:p>
    <w:p w14:paraId="662EAD34" w14:textId="66408856" w:rsidR="008C25DB" w:rsidRPr="006C2885" w:rsidRDefault="007644A3" w:rsidP="006C2885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80520051372008 daļas izmantošanu</w:t>
      </w:r>
      <w:r w:rsidR="008C25DB" w:rsidRPr="006C2885">
        <w:rPr>
          <w:rFonts w:ascii="Times New Roman" w:hAnsi="Times New Roman" w:cs="Times New Roman"/>
          <w:iCs/>
        </w:rPr>
        <w:t>.</w:t>
      </w:r>
    </w:p>
    <w:p w14:paraId="27B78287" w14:textId="1910C632" w:rsidR="008C25DB" w:rsidRDefault="008C25DB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Projekta apstiprināšanas gadījumā, iekļaut </w:t>
      </w:r>
      <w:r w:rsidR="006C2885">
        <w:rPr>
          <w:rFonts w:ascii="Times New Roman" w:hAnsi="Times New Roman" w:cs="Times New Roman"/>
          <w:color w:val="000000"/>
        </w:rPr>
        <w:t>Projekta izpildei nepieciešamos finanšu līdzekļus Attīstības un projektu nodaļas bud</w:t>
      </w:r>
      <w:r w:rsidR="006C2885" w:rsidRPr="00FA258F">
        <w:rPr>
          <w:rFonts w:ascii="Times New Roman" w:hAnsi="Times New Roman" w:cs="Times New Roman"/>
          <w:color w:val="000000"/>
        </w:rPr>
        <w:t xml:space="preserve">žeta tāmes projektā 2026. gadā </w:t>
      </w:r>
      <w:r w:rsidR="00FA258F" w:rsidRPr="00FA258F">
        <w:rPr>
          <w:rFonts w:ascii="Times New Roman" w:hAnsi="Times New Roman" w:cs="Times New Roman"/>
        </w:rPr>
        <w:t>79 647,05</w:t>
      </w:r>
      <w:r w:rsidR="006B20F2"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FA258F">
        <w:rPr>
          <w:rFonts w:ascii="Times New Roman" w:hAnsi="Times New Roman" w:cs="Times New Roman"/>
          <w:color w:val="000000"/>
        </w:rPr>
        <w:t xml:space="preserve"> un 2027. gad</w:t>
      </w:r>
      <w:r w:rsidR="006C2885" w:rsidRPr="00FA258F">
        <w:rPr>
          <w:rFonts w:ascii="Times New Roman" w:hAnsi="Times New Roman" w:cs="Times New Roman"/>
          <w:color w:val="000000"/>
        </w:rPr>
        <w:t>ā</w:t>
      </w:r>
      <w:r w:rsidRPr="00FA258F">
        <w:rPr>
          <w:rFonts w:ascii="Times New Roman" w:hAnsi="Times New Roman" w:cs="Times New Roman"/>
          <w:color w:val="000000"/>
        </w:rPr>
        <w:t xml:space="preserve"> </w:t>
      </w:r>
      <w:r w:rsidR="00FA258F" w:rsidRPr="00FA258F">
        <w:rPr>
          <w:rFonts w:ascii="Times New Roman" w:hAnsi="Times New Roman" w:cs="Times New Roman"/>
        </w:rPr>
        <w:t>79 647,05</w:t>
      </w:r>
      <w:r w:rsidR="006B20F2" w:rsidRPr="00FA258F">
        <w:rPr>
          <w:rFonts w:ascii="Times New Roman" w:hAnsi="Times New Roman" w:cs="Times New Roman"/>
        </w:rPr>
        <w:t xml:space="preserve"> </w:t>
      </w:r>
      <w:proofErr w:type="spellStart"/>
      <w:r w:rsidRPr="00FA258F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6173854" w14:textId="7072C028" w:rsidR="008C25DB" w:rsidRPr="006316C3" w:rsidRDefault="008C25DB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C16FC1" w:rsidRPr="00C16FC1">
        <w:rPr>
          <w:rFonts w:ascii="Times New Roman" w:hAnsi="Times New Roman" w:cs="Times New Roman"/>
          <w:bCs/>
          <w:color w:val="000000" w:themeColor="text1"/>
        </w:rPr>
        <w:t>C6.3.1.9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. Projekta “Multimodāla sabiedriskā transporta tīkla attīstība </w:t>
      </w:r>
      <w:r>
        <w:rPr>
          <w:rFonts w:ascii="Times New Roman" w:hAnsi="Times New Roman" w:cs="Times New Roman"/>
          <w:bCs/>
          <w:color w:val="000000" w:themeColor="text1"/>
        </w:rPr>
        <w:t>Carnikavā</w:t>
      </w:r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</w:t>
      </w:r>
      <w:r w:rsidR="004234DE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-</w:t>
      </w:r>
      <w:r w:rsidR="004234D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</w:t>
      </w:r>
      <w:r>
        <w:rPr>
          <w:rFonts w:ascii="Times New Roman" w:hAnsi="Times New Roman" w:cs="Times New Roman"/>
          <w:bCs/>
          <w:color w:val="000000" w:themeColor="text1"/>
        </w:rPr>
        <w:t>490 000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pārbūvēt </w:t>
      </w:r>
      <w:r>
        <w:rPr>
          <w:rFonts w:ascii="Times New Roman" w:hAnsi="Times New Roman" w:cs="Times New Roman"/>
        </w:rPr>
        <w:t xml:space="preserve">Kalmju ielu no Ojāra Vācieša ielas līdz Neļķu ielai, atjaunot esošās uzejas kāpnes uz perona teritorijas no Stacijas ielas puses, nodrošinot 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stacijai “Carnikava”. Kā arī, ņemot vērā dzelzceļa stacijas “Carnikava” apmeklētāju skaitu, plānots atjaunot stacijas teritorijai piegulošās tualetes iekštelpas</w:t>
      </w:r>
      <w:r w:rsidRPr="006316C3">
        <w:rPr>
          <w:rFonts w:ascii="Times New Roman" w:hAnsi="Times New Roman" w:cs="Times New Roman"/>
          <w:bCs/>
          <w:color w:val="000000" w:themeColor="text1"/>
        </w:rPr>
        <w:t>.</w:t>
      </w:r>
    </w:p>
    <w:p w14:paraId="03D8CCB4" w14:textId="77777777" w:rsidR="008C25DB" w:rsidRDefault="008C25DB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2F31D53B" w14:textId="77777777" w:rsidR="008C25DB" w:rsidRPr="002661EA" w:rsidRDefault="008C25DB" w:rsidP="008C25D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25CE08FC" w14:textId="77777777" w:rsidR="008C25DB" w:rsidRPr="00564CA6" w:rsidRDefault="008C25DB" w:rsidP="008C25D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C3B6923" w14:textId="77777777" w:rsidR="008C25DB" w:rsidRDefault="008C25DB" w:rsidP="008C25DB">
      <w:pPr>
        <w:jc w:val="both"/>
        <w:rPr>
          <w:rFonts w:ascii="Times New Roman" w:hAnsi="Times New Roman" w:cs="Times New Roman"/>
        </w:rPr>
      </w:pPr>
    </w:p>
    <w:p w14:paraId="3E3D4965" w14:textId="77777777" w:rsidR="008C25DB" w:rsidRPr="00564CA6" w:rsidRDefault="008C25DB" w:rsidP="008C25DB">
      <w:pPr>
        <w:jc w:val="both"/>
        <w:rPr>
          <w:rFonts w:ascii="Times New Roman" w:hAnsi="Times New Roman" w:cs="Times New Roman"/>
        </w:rPr>
      </w:pPr>
    </w:p>
    <w:p w14:paraId="50356DE6" w14:textId="77777777" w:rsidR="008C25DB" w:rsidRDefault="008C25DB" w:rsidP="008C25D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CC5F1F7" w14:textId="77777777" w:rsidR="008C25DB" w:rsidRDefault="008C25DB" w:rsidP="008C25DB">
      <w:pPr>
        <w:jc w:val="both"/>
        <w:rPr>
          <w:rFonts w:ascii="Times New Roman" w:hAnsi="Times New Roman" w:cs="Times New Roman"/>
          <w:noProof/>
        </w:rPr>
      </w:pPr>
    </w:p>
    <w:p w14:paraId="40E0494D" w14:textId="77777777" w:rsidR="008C25DB" w:rsidRPr="00147221" w:rsidRDefault="008C25DB" w:rsidP="008C25D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768EE21" w14:textId="77777777" w:rsidR="008C25DB" w:rsidRPr="00564CA6" w:rsidRDefault="008C25DB" w:rsidP="008C25DB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F845C0E" w14:textId="77777777" w:rsidR="008C25DB" w:rsidRPr="00564CA6" w:rsidRDefault="008C25DB" w:rsidP="008C25DB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97D1C21" w14:textId="499F3154" w:rsidR="008C25DB" w:rsidRPr="005E6CC3" w:rsidRDefault="008C25DB" w:rsidP="008C25DB">
      <w:pPr>
        <w:jc w:val="both"/>
        <w:rPr>
          <w:rFonts w:ascii="Times New Roman" w:hAnsi="Times New Roman" w:cs="Times New Roman"/>
        </w:rPr>
      </w:pPr>
      <w:r w:rsidRPr="005E6CC3">
        <w:rPr>
          <w:rFonts w:ascii="Times New Roman" w:hAnsi="Times New Roman" w:cs="Times New Roman"/>
        </w:rPr>
        <w:t>@ APN</w:t>
      </w:r>
      <w:r w:rsidR="006C2885" w:rsidRPr="005E6CC3">
        <w:rPr>
          <w:rFonts w:ascii="Times New Roman" w:hAnsi="Times New Roman" w:cs="Times New Roman"/>
        </w:rPr>
        <w:t xml:space="preserve">, </w:t>
      </w:r>
      <w:r w:rsidRPr="005E6CC3">
        <w:rPr>
          <w:rFonts w:ascii="Times New Roman" w:hAnsi="Times New Roman" w:cs="Times New Roman"/>
        </w:rPr>
        <w:t>FIN</w:t>
      </w:r>
      <w:r w:rsidR="006C2885" w:rsidRPr="005E6CC3">
        <w:rPr>
          <w:rFonts w:ascii="Times New Roman" w:hAnsi="Times New Roman" w:cs="Times New Roman"/>
        </w:rPr>
        <w:t xml:space="preserve">, </w:t>
      </w:r>
      <w:r w:rsidRPr="005E6CC3">
        <w:rPr>
          <w:rFonts w:ascii="Times New Roman" w:hAnsi="Times New Roman" w:cs="Times New Roman"/>
        </w:rPr>
        <w:t>JIN</w:t>
      </w:r>
      <w:r w:rsidR="006C2885" w:rsidRPr="005E6CC3">
        <w:rPr>
          <w:rFonts w:ascii="Times New Roman" w:hAnsi="Times New Roman" w:cs="Times New Roman"/>
        </w:rPr>
        <w:t xml:space="preserve">, </w:t>
      </w:r>
      <w:r w:rsidRPr="005E6CC3">
        <w:rPr>
          <w:rFonts w:ascii="Times New Roman" w:hAnsi="Times New Roman" w:cs="Times New Roman"/>
        </w:rPr>
        <w:t>IDRV</w:t>
      </w:r>
    </w:p>
    <w:p w14:paraId="6FACE6E4" w14:textId="77777777" w:rsidR="008C25DB" w:rsidRPr="00564CA6" w:rsidRDefault="008C25DB" w:rsidP="008C25DB">
      <w:pPr>
        <w:jc w:val="both"/>
        <w:rPr>
          <w:rFonts w:ascii="Times New Roman" w:hAnsi="Times New Roman" w:cs="Times New Roman"/>
          <w:color w:val="FF0000"/>
        </w:rPr>
      </w:pPr>
    </w:p>
    <w:p w14:paraId="5722AEEA" w14:textId="1BB8998A" w:rsidR="008C25DB" w:rsidRPr="00B47C10" w:rsidRDefault="008C25DB" w:rsidP="008C25DB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Iluta Plikgalve</w:t>
      </w:r>
    </w:p>
    <w:p w14:paraId="689D2B09" w14:textId="77777777" w:rsidR="00564CA6" w:rsidRPr="00B47C10" w:rsidRDefault="00564CA6" w:rsidP="008C25DB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9061" w14:textId="77777777" w:rsidR="001F28C7" w:rsidRDefault="001F28C7">
      <w:r>
        <w:separator/>
      </w:r>
    </w:p>
  </w:endnote>
  <w:endnote w:type="continuationSeparator" w:id="0">
    <w:p w14:paraId="7248302D" w14:textId="77777777" w:rsidR="001F28C7" w:rsidRDefault="001F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464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CD4495" w14:textId="77777777" w:rsidR="005C7FA1" w:rsidRPr="005C7FA1" w:rsidRDefault="008C25D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7CCDC6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50D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CFBF09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51FC" w14:textId="77777777" w:rsidR="001F28C7" w:rsidRDefault="001F28C7">
      <w:r>
        <w:separator/>
      </w:r>
    </w:p>
  </w:footnote>
  <w:footnote w:type="continuationSeparator" w:id="0">
    <w:p w14:paraId="1DFC6CD1" w14:textId="77777777" w:rsidR="001F28C7" w:rsidRDefault="001F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72F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74AF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466D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C90DE" w:tentative="1">
      <w:start w:val="1"/>
      <w:numFmt w:val="lowerLetter"/>
      <w:lvlText w:val="%2."/>
      <w:lvlJc w:val="left"/>
      <w:pPr>
        <w:ind w:left="1440" w:hanging="360"/>
      </w:pPr>
    </w:lvl>
    <w:lvl w:ilvl="2" w:tplc="1FC2B740" w:tentative="1">
      <w:start w:val="1"/>
      <w:numFmt w:val="lowerRoman"/>
      <w:lvlText w:val="%3."/>
      <w:lvlJc w:val="right"/>
      <w:pPr>
        <w:ind w:left="2160" w:hanging="180"/>
      </w:pPr>
    </w:lvl>
    <w:lvl w:ilvl="3" w:tplc="CACA3300" w:tentative="1">
      <w:start w:val="1"/>
      <w:numFmt w:val="decimal"/>
      <w:lvlText w:val="%4."/>
      <w:lvlJc w:val="left"/>
      <w:pPr>
        <w:ind w:left="2880" w:hanging="360"/>
      </w:pPr>
    </w:lvl>
    <w:lvl w:ilvl="4" w:tplc="FE04A7E8" w:tentative="1">
      <w:start w:val="1"/>
      <w:numFmt w:val="lowerLetter"/>
      <w:lvlText w:val="%5."/>
      <w:lvlJc w:val="left"/>
      <w:pPr>
        <w:ind w:left="3600" w:hanging="360"/>
      </w:pPr>
    </w:lvl>
    <w:lvl w:ilvl="5" w:tplc="FDA2F09E" w:tentative="1">
      <w:start w:val="1"/>
      <w:numFmt w:val="lowerRoman"/>
      <w:lvlText w:val="%6."/>
      <w:lvlJc w:val="right"/>
      <w:pPr>
        <w:ind w:left="4320" w:hanging="180"/>
      </w:pPr>
    </w:lvl>
    <w:lvl w:ilvl="6" w:tplc="7EEEEA16" w:tentative="1">
      <w:start w:val="1"/>
      <w:numFmt w:val="decimal"/>
      <w:lvlText w:val="%7."/>
      <w:lvlJc w:val="left"/>
      <w:pPr>
        <w:ind w:left="5040" w:hanging="360"/>
      </w:pPr>
    </w:lvl>
    <w:lvl w:ilvl="7" w:tplc="F1FCEF3A" w:tentative="1">
      <w:start w:val="1"/>
      <w:numFmt w:val="lowerLetter"/>
      <w:lvlText w:val="%8."/>
      <w:lvlJc w:val="left"/>
      <w:pPr>
        <w:ind w:left="5760" w:hanging="360"/>
      </w:pPr>
    </w:lvl>
    <w:lvl w:ilvl="8" w:tplc="09A2C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0B24"/>
    <w:rsid w:val="0011790B"/>
    <w:rsid w:val="00147221"/>
    <w:rsid w:val="00195A73"/>
    <w:rsid w:val="001A297B"/>
    <w:rsid w:val="001F28C7"/>
    <w:rsid w:val="002137A3"/>
    <w:rsid w:val="0025391B"/>
    <w:rsid w:val="00297558"/>
    <w:rsid w:val="002C45F9"/>
    <w:rsid w:val="002D53F6"/>
    <w:rsid w:val="00351166"/>
    <w:rsid w:val="00351D48"/>
    <w:rsid w:val="003C401E"/>
    <w:rsid w:val="003D7A1D"/>
    <w:rsid w:val="003F7639"/>
    <w:rsid w:val="004234DE"/>
    <w:rsid w:val="00430449"/>
    <w:rsid w:val="004C5444"/>
    <w:rsid w:val="004D516C"/>
    <w:rsid w:val="00511B3D"/>
    <w:rsid w:val="00521C00"/>
    <w:rsid w:val="00524F70"/>
    <w:rsid w:val="0053073B"/>
    <w:rsid w:val="00543508"/>
    <w:rsid w:val="00564CA6"/>
    <w:rsid w:val="00565CC2"/>
    <w:rsid w:val="00593EBA"/>
    <w:rsid w:val="005C7FA1"/>
    <w:rsid w:val="005E6CC3"/>
    <w:rsid w:val="00617AAC"/>
    <w:rsid w:val="00693F05"/>
    <w:rsid w:val="006B20F2"/>
    <w:rsid w:val="006C2885"/>
    <w:rsid w:val="006D3451"/>
    <w:rsid w:val="006D513B"/>
    <w:rsid w:val="0074092B"/>
    <w:rsid w:val="007644A3"/>
    <w:rsid w:val="00784928"/>
    <w:rsid w:val="0079484F"/>
    <w:rsid w:val="007A77C2"/>
    <w:rsid w:val="007B4DDB"/>
    <w:rsid w:val="008257F8"/>
    <w:rsid w:val="008C25DB"/>
    <w:rsid w:val="008E3846"/>
    <w:rsid w:val="009139A1"/>
    <w:rsid w:val="00922A58"/>
    <w:rsid w:val="00931891"/>
    <w:rsid w:val="0095189C"/>
    <w:rsid w:val="00996740"/>
    <w:rsid w:val="009A3989"/>
    <w:rsid w:val="009B7F8F"/>
    <w:rsid w:val="009C4C03"/>
    <w:rsid w:val="00A06174"/>
    <w:rsid w:val="00A254B5"/>
    <w:rsid w:val="00A52B04"/>
    <w:rsid w:val="00B36CD4"/>
    <w:rsid w:val="00B4014F"/>
    <w:rsid w:val="00B47C10"/>
    <w:rsid w:val="00B95311"/>
    <w:rsid w:val="00BB16A4"/>
    <w:rsid w:val="00BE75D1"/>
    <w:rsid w:val="00C102C3"/>
    <w:rsid w:val="00C16FC1"/>
    <w:rsid w:val="00C82360"/>
    <w:rsid w:val="00C9477C"/>
    <w:rsid w:val="00CC1B2F"/>
    <w:rsid w:val="00CF16C2"/>
    <w:rsid w:val="00D81BE2"/>
    <w:rsid w:val="00D86969"/>
    <w:rsid w:val="00E232F3"/>
    <w:rsid w:val="00E52DA2"/>
    <w:rsid w:val="00E75D8D"/>
    <w:rsid w:val="00E87B5F"/>
    <w:rsid w:val="00EE640E"/>
    <w:rsid w:val="00EF06E1"/>
    <w:rsid w:val="00F40CF6"/>
    <w:rsid w:val="00FA21E9"/>
    <w:rsid w:val="00FA258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F72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8C25DB"/>
    <w:pPr>
      <w:ind w:left="720"/>
      <w:contextualSpacing/>
    </w:pPr>
  </w:style>
  <w:style w:type="paragraph" w:styleId="Prskatjums">
    <w:name w:val="Revision"/>
    <w:hidden/>
    <w:uiPriority w:val="99"/>
    <w:semiHidden/>
    <w:rsid w:val="00C1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4757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19</cp:revision>
  <dcterms:created xsi:type="dcterms:W3CDTF">2025-04-29T18:15:00Z</dcterms:created>
  <dcterms:modified xsi:type="dcterms:W3CDTF">2025-05-21T13:10:00Z</dcterms:modified>
</cp:coreProperties>
</file>