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40AD" w14:textId="77777777" w:rsidR="004D516C" w:rsidRDefault="00B15E36" w:rsidP="00564CA6">
      <w:r>
        <w:rPr>
          <w:noProof/>
        </w:rPr>
        <w:drawing>
          <wp:inline distT="0" distB="0" distL="0" distR="0" wp14:anchorId="62A3BA48" wp14:editId="3E2E46D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81222EF" w14:textId="77777777" w:rsidR="005C7FA1" w:rsidRDefault="005C7FA1" w:rsidP="00564CA6"/>
    <w:p w14:paraId="1AD30EDB" w14:textId="77777777" w:rsidR="00B15E36" w:rsidRPr="00A53DC1" w:rsidRDefault="00B15E36" w:rsidP="00B15E36">
      <w:pPr>
        <w:jc w:val="right"/>
        <w:rPr>
          <w:rFonts w:ascii="Times New Roman" w:hAnsi="Times New Roman" w:cs="Times New Roman"/>
          <w:noProof/>
        </w:rPr>
      </w:pPr>
      <w:r w:rsidRPr="00A53DC1">
        <w:rPr>
          <w:rFonts w:ascii="Times New Roman" w:hAnsi="Times New Roman" w:cs="Times New Roman"/>
          <w:noProof/>
        </w:rPr>
        <w:t xml:space="preserve">PROJEKTS uz </w:t>
      </w:r>
      <w:r>
        <w:rPr>
          <w:rFonts w:ascii="Times New Roman" w:hAnsi="Times New Roman" w:cs="Times New Roman"/>
          <w:noProof/>
        </w:rPr>
        <w:t>30</w:t>
      </w:r>
      <w:r w:rsidRPr="00A53DC1">
        <w:rPr>
          <w:rFonts w:ascii="Times New Roman" w:hAnsi="Times New Roman" w:cs="Times New Roman"/>
          <w:noProof/>
        </w:rPr>
        <w:t>.04.2025.</w:t>
      </w:r>
    </w:p>
    <w:p w14:paraId="2DEDADD8" w14:textId="77777777" w:rsidR="00B15E36" w:rsidRPr="00A53DC1" w:rsidRDefault="00B15E36" w:rsidP="00B15E36">
      <w:pPr>
        <w:jc w:val="right"/>
        <w:rPr>
          <w:rFonts w:ascii="Times New Roman" w:hAnsi="Times New Roman" w:cs="Times New Roman"/>
          <w:noProof/>
        </w:rPr>
      </w:pPr>
    </w:p>
    <w:p w14:paraId="1232F97C" w14:textId="77777777" w:rsidR="00B15E36" w:rsidRPr="00A53DC1" w:rsidRDefault="00B15E36" w:rsidP="00B15E36">
      <w:pPr>
        <w:jc w:val="right"/>
        <w:rPr>
          <w:rFonts w:ascii="Times New Roman" w:hAnsi="Times New Roman" w:cs="Times New Roman"/>
          <w:noProof/>
        </w:rPr>
      </w:pPr>
      <w:r w:rsidRPr="00A53DC1">
        <w:rPr>
          <w:rFonts w:ascii="Times New Roman" w:hAnsi="Times New Roman" w:cs="Times New Roman"/>
          <w:noProof/>
        </w:rPr>
        <w:t>vēlamais datums izskatīšanai: Attīstības komitejā 14.05.2025.</w:t>
      </w:r>
    </w:p>
    <w:p w14:paraId="4899BE7F" w14:textId="77777777" w:rsidR="00B15E36" w:rsidRPr="00A53DC1" w:rsidRDefault="00B15E36" w:rsidP="00B15E36">
      <w:pPr>
        <w:jc w:val="right"/>
        <w:rPr>
          <w:rFonts w:ascii="Times New Roman" w:hAnsi="Times New Roman" w:cs="Times New Roman"/>
          <w:noProof/>
        </w:rPr>
      </w:pPr>
      <w:r w:rsidRPr="00A53DC1">
        <w:rPr>
          <w:rFonts w:ascii="Times New Roman" w:hAnsi="Times New Roman" w:cs="Times New Roman"/>
          <w:noProof/>
        </w:rPr>
        <w:t>domē: 29.05.2025.</w:t>
      </w:r>
    </w:p>
    <w:p w14:paraId="4D2DEDAB" w14:textId="77777777" w:rsidR="00B15E36" w:rsidRPr="00A53DC1" w:rsidRDefault="00B15E36" w:rsidP="00B15E36">
      <w:pPr>
        <w:jc w:val="right"/>
        <w:rPr>
          <w:rFonts w:ascii="Times New Roman" w:hAnsi="Times New Roman" w:cs="Times New Roman"/>
          <w:noProof/>
        </w:rPr>
      </w:pPr>
      <w:r w:rsidRPr="00A53DC1">
        <w:rPr>
          <w:rFonts w:ascii="Times New Roman" w:hAnsi="Times New Roman" w:cs="Times New Roman"/>
          <w:noProof/>
        </w:rPr>
        <w:t>sagatavotājs: Indra Murziņa</w:t>
      </w:r>
    </w:p>
    <w:p w14:paraId="7603A9A9" w14:textId="77777777" w:rsidR="00B15E36" w:rsidRPr="00A53DC1" w:rsidRDefault="00B15E36" w:rsidP="00B15E36">
      <w:pPr>
        <w:jc w:val="right"/>
        <w:rPr>
          <w:rFonts w:ascii="Times New Roman" w:hAnsi="Times New Roman" w:cs="Times New Roman"/>
          <w:noProof/>
        </w:rPr>
      </w:pPr>
      <w:r w:rsidRPr="00A53DC1">
        <w:rPr>
          <w:rFonts w:ascii="Times New Roman" w:hAnsi="Times New Roman" w:cs="Times New Roman"/>
          <w:noProof/>
        </w:rPr>
        <w:t>ziņotājs: Indra Murziņa</w:t>
      </w:r>
    </w:p>
    <w:p w14:paraId="0590B1DB" w14:textId="77777777" w:rsidR="00B15E36" w:rsidRPr="00564CA6" w:rsidRDefault="00B15E36" w:rsidP="00B15E36">
      <w:pPr>
        <w:jc w:val="right"/>
        <w:rPr>
          <w:rFonts w:ascii="Times New Roman" w:hAnsi="Times New Roman" w:cs="Times New Roman"/>
          <w:noProof/>
        </w:rPr>
      </w:pPr>
    </w:p>
    <w:p w14:paraId="1B03E2F9" w14:textId="77777777" w:rsidR="00B15E36" w:rsidRPr="00564CA6" w:rsidRDefault="00B15E36" w:rsidP="00B15E3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F2717B6" w14:textId="77777777" w:rsidR="00B15E36" w:rsidRPr="00564CA6" w:rsidRDefault="00B15E36" w:rsidP="00B15E36">
      <w:pPr>
        <w:jc w:val="center"/>
        <w:rPr>
          <w:rFonts w:ascii="Times New Roman" w:hAnsi="Times New Roman" w:cs="Times New Roman"/>
          <w:noProof/>
        </w:rPr>
      </w:pPr>
      <w:r w:rsidRPr="00564CA6">
        <w:rPr>
          <w:rFonts w:ascii="Times New Roman" w:hAnsi="Times New Roman" w:cs="Times New Roman"/>
          <w:noProof/>
        </w:rPr>
        <w:t>Ādažos, Ādažu novadā</w:t>
      </w:r>
    </w:p>
    <w:p w14:paraId="19C5963C" w14:textId="77777777" w:rsidR="00B15E36" w:rsidRPr="00800757" w:rsidRDefault="00B15E36" w:rsidP="00B15E36">
      <w:pPr>
        <w:rPr>
          <w:rFonts w:ascii="Times New Roman" w:hAnsi="Times New Roman" w:cs="Times New Roman"/>
        </w:rPr>
      </w:pPr>
      <w:r w:rsidRPr="00800757">
        <w:rPr>
          <w:rFonts w:ascii="Times New Roman" w:hAnsi="Times New Roman" w:cs="Times New Roman"/>
          <w:noProof/>
        </w:rPr>
        <w:tab/>
      </w:r>
      <w:r w:rsidRPr="00800757">
        <w:rPr>
          <w:rFonts w:ascii="Times New Roman" w:hAnsi="Times New Roman" w:cs="Times New Roman"/>
          <w:noProof/>
        </w:rPr>
        <w:tab/>
      </w:r>
      <w:r w:rsidRPr="00800757">
        <w:rPr>
          <w:rFonts w:ascii="Times New Roman" w:hAnsi="Times New Roman" w:cs="Times New Roman"/>
          <w:noProof/>
        </w:rPr>
        <w:tab/>
      </w:r>
      <w:r w:rsidRPr="00800757">
        <w:rPr>
          <w:rFonts w:ascii="Times New Roman" w:hAnsi="Times New Roman" w:cs="Times New Roman"/>
          <w:noProof/>
        </w:rPr>
        <w:tab/>
      </w:r>
    </w:p>
    <w:p w14:paraId="4C212BAD" w14:textId="77777777" w:rsidR="00B15E36" w:rsidRPr="00564CA6" w:rsidRDefault="00B15E36" w:rsidP="00B15E36">
      <w:pPr>
        <w:rPr>
          <w:rFonts w:ascii="Times New Roman" w:hAnsi="Times New Roman" w:cs="Times New Roman"/>
        </w:rPr>
      </w:pPr>
      <w:r w:rsidRPr="00800757">
        <w:rPr>
          <w:rFonts w:ascii="Times New Roman" w:hAnsi="Times New Roman" w:cs="Times New Roman"/>
        </w:rPr>
        <w:t xml:space="preserve">2025. gada 29.maijā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F95684F" w14:textId="77777777" w:rsidR="00B15E36" w:rsidRPr="00564CA6" w:rsidRDefault="00B15E36" w:rsidP="00B15E36">
      <w:pPr>
        <w:rPr>
          <w:rFonts w:ascii="Times New Roman" w:hAnsi="Times New Roman" w:cs="Times New Roman"/>
          <w:b/>
        </w:rPr>
      </w:pPr>
    </w:p>
    <w:p w14:paraId="11CF7E16" w14:textId="77777777" w:rsidR="00B15E36" w:rsidRPr="00564CA6" w:rsidRDefault="00B15E36" w:rsidP="00B15E36">
      <w:pPr>
        <w:rPr>
          <w:rFonts w:ascii="Times New Roman" w:hAnsi="Times New Roman" w:cs="Times New Roman"/>
        </w:rPr>
      </w:pPr>
    </w:p>
    <w:p w14:paraId="6024CE3C" w14:textId="77777777" w:rsidR="00B15E36" w:rsidRPr="00D116E0" w:rsidRDefault="00B15E36" w:rsidP="00B15E36">
      <w:pPr>
        <w:jc w:val="center"/>
        <w:rPr>
          <w:rFonts w:ascii="Times New Roman" w:hAnsi="Times New Roman"/>
          <w:b/>
          <w:sz w:val="23"/>
          <w:szCs w:val="23"/>
        </w:rPr>
      </w:pPr>
      <w:r w:rsidRPr="00D116E0">
        <w:rPr>
          <w:rFonts w:ascii="Times New Roman" w:hAnsi="Times New Roman"/>
          <w:b/>
          <w:sz w:val="23"/>
          <w:szCs w:val="23"/>
        </w:rPr>
        <w:t xml:space="preserve">Par </w:t>
      </w:r>
      <w:bookmarkStart w:id="0" w:name="_Hlk187298208"/>
      <w:r w:rsidRPr="00D116E0">
        <w:rPr>
          <w:rFonts w:ascii="Times New Roman" w:hAnsi="Times New Roman"/>
          <w:b/>
          <w:sz w:val="23"/>
          <w:szCs w:val="23"/>
        </w:rPr>
        <w:t xml:space="preserve">Ādažu novada </w:t>
      </w:r>
      <w:r>
        <w:rPr>
          <w:rFonts w:ascii="Times New Roman" w:hAnsi="Times New Roman"/>
          <w:b/>
          <w:sz w:val="23"/>
          <w:szCs w:val="23"/>
        </w:rPr>
        <w:t xml:space="preserve">pašvaldības </w:t>
      </w:r>
      <w:r w:rsidRPr="00D116E0">
        <w:rPr>
          <w:rFonts w:ascii="Times New Roman" w:hAnsi="Times New Roman"/>
          <w:b/>
          <w:sz w:val="23"/>
          <w:szCs w:val="23"/>
        </w:rPr>
        <w:t xml:space="preserve">domes </w:t>
      </w:r>
      <w:bookmarkStart w:id="1" w:name="_Hlk196859771"/>
      <w:r>
        <w:rPr>
          <w:rFonts w:ascii="Times New Roman" w:hAnsi="Times New Roman"/>
          <w:b/>
          <w:sz w:val="23"/>
          <w:szCs w:val="23"/>
        </w:rPr>
        <w:t>26.01.2021</w:t>
      </w:r>
      <w:bookmarkEnd w:id="1"/>
      <w:r w:rsidRPr="00D116E0">
        <w:rPr>
          <w:rFonts w:ascii="Times New Roman" w:hAnsi="Times New Roman"/>
          <w:b/>
          <w:sz w:val="23"/>
          <w:szCs w:val="23"/>
        </w:rPr>
        <w:t xml:space="preserve">. lēmuma Nr. </w:t>
      </w:r>
      <w:r>
        <w:rPr>
          <w:rFonts w:ascii="Times New Roman" w:hAnsi="Times New Roman"/>
          <w:b/>
          <w:sz w:val="23"/>
          <w:szCs w:val="23"/>
        </w:rPr>
        <w:t>7</w:t>
      </w:r>
      <w:r w:rsidRPr="00D116E0">
        <w:rPr>
          <w:rFonts w:ascii="Times New Roman" w:hAnsi="Times New Roman"/>
          <w:b/>
          <w:sz w:val="23"/>
          <w:szCs w:val="23"/>
        </w:rPr>
        <w:t xml:space="preserve"> “</w:t>
      </w:r>
      <w:bookmarkEnd w:id="0"/>
      <w:r w:rsidRPr="00556987">
        <w:rPr>
          <w:rFonts w:ascii="Times New Roman" w:hAnsi="Times New Roman" w:cs="Times New Roman"/>
          <w:b/>
        </w:rPr>
        <w:t>Par atļauju izstrādāt detālplānojumu nekustamajam īpašumam “</w:t>
      </w:r>
      <w:proofErr w:type="spellStart"/>
      <w:r w:rsidRPr="00556987">
        <w:rPr>
          <w:rFonts w:ascii="Times New Roman" w:hAnsi="Times New Roman" w:cs="Times New Roman"/>
          <w:b/>
        </w:rPr>
        <w:t>Petriķēni</w:t>
      </w:r>
      <w:proofErr w:type="spellEnd"/>
      <w:r w:rsidRPr="00BB7B26">
        <w:rPr>
          <w:rFonts w:ascii="Times New Roman" w:hAnsi="Times New Roman" w:cs="Times New Roman"/>
          <w:b/>
        </w:rPr>
        <w:t>”</w:t>
      </w:r>
      <w:r w:rsidRPr="00D116E0">
        <w:rPr>
          <w:rFonts w:ascii="Times New Roman" w:hAnsi="Times New Roman" w:cs="Times New Roman"/>
          <w:b/>
        </w:rPr>
        <w:t xml:space="preserve">” </w:t>
      </w:r>
      <w:r w:rsidRPr="00D116E0">
        <w:rPr>
          <w:rFonts w:ascii="Times New Roman" w:hAnsi="Times New Roman"/>
          <w:b/>
          <w:sz w:val="23"/>
          <w:szCs w:val="23"/>
        </w:rPr>
        <w:t>atcelšanu</w:t>
      </w:r>
    </w:p>
    <w:p w14:paraId="7F08AF22" w14:textId="77777777" w:rsidR="00B15E36" w:rsidRPr="00564CA6" w:rsidRDefault="00B15E36" w:rsidP="00B15E36">
      <w:pPr>
        <w:rPr>
          <w:rFonts w:ascii="Times New Roman" w:hAnsi="Times New Roman" w:cs="Times New Roman"/>
          <w:b/>
          <w:i/>
          <w:color w:val="FF0000"/>
        </w:rPr>
      </w:pPr>
    </w:p>
    <w:p w14:paraId="0B33954E" w14:textId="77777777" w:rsidR="00B15E36" w:rsidRPr="009A731B" w:rsidRDefault="00B15E36" w:rsidP="00B15E36">
      <w:pPr>
        <w:ind w:right="40"/>
        <w:jc w:val="both"/>
        <w:rPr>
          <w:rFonts w:ascii="Times New Roman" w:hAnsi="Times New Roman" w:cs="Times New Roman"/>
        </w:rPr>
      </w:pPr>
      <w:r w:rsidRPr="00F10526">
        <w:rPr>
          <w:rFonts w:ascii="Times New Roman" w:hAnsi="Times New Roman" w:cs="Times New Roman"/>
        </w:rPr>
        <w:t>Ādažu novada dome</w:t>
      </w:r>
      <w:r>
        <w:rPr>
          <w:rFonts w:ascii="Times New Roman" w:hAnsi="Times New Roman" w:cs="Times New Roman"/>
        </w:rPr>
        <w:t xml:space="preserve"> </w:t>
      </w:r>
      <w:r w:rsidRPr="00556987">
        <w:rPr>
          <w:rFonts w:ascii="Times New Roman" w:hAnsi="Times New Roman" w:cs="Times New Roman"/>
        </w:rPr>
        <w:t>26.01.2021</w:t>
      </w:r>
      <w:r w:rsidRPr="00BB7B26">
        <w:rPr>
          <w:rFonts w:ascii="Times New Roman" w:hAnsi="Times New Roman" w:cs="Times New Roman"/>
        </w:rPr>
        <w:t>.</w:t>
      </w:r>
      <w:r w:rsidRPr="00AE036A">
        <w:rPr>
          <w:rFonts w:ascii="Times New Roman" w:hAnsi="Times New Roman" w:cs="Times New Roman"/>
        </w:rPr>
        <w:t xml:space="preserve">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7</w:t>
      </w:r>
      <w:r w:rsidRPr="00AE036A">
        <w:rPr>
          <w:rFonts w:ascii="Times New Roman" w:hAnsi="Times New Roman" w:cs="Times New Roman"/>
        </w:rPr>
        <w:t xml:space="preserve"> “</w:t>
      </w:r>
      <w:r w:rsidRPr="00556987">
        <w:rPr>
          <w:rFonts w:ascii="Times New Roman" w:hAnsi="Times New Roman" w:cs="Times New Roman"/>
        </w:rPr>
        <w:t>Par atļauju izstrādāt detālplānojumu nekustamajam īpašumam “</w:t>
      </w:r>
      <w:proofErr w:type="spellStart"/>
      <w:r w:rsidRPr="00556987">
        <w:rPr>
          <w:rFonts w:ascii="Times New Roman" w:hAnsi="Times New Roman" w:cs="Times New Roman"/>
        </w:rPr>
        <w:t>Petriķēni</w:t>
      </w:r>
      <w:proofErr w:type="spellEnd"/>
      <w:r w:rsidRPr="00556987">
        <w:rPr>
          <w:rFonts w:ascii="Times New Roman" w:hAnsi="Times New Roman" w:cs="Times New Roman"/>
        </w:rPr>
        <w:t>”</w:t>
      </w:r>
      <w:r w:rsidRPr="009A731B">
        <w:rPr>
          <w:rFonts w:ascii="Times New Roman" w:hAnsi="Times New Roman" w:cs="Times New Roman"/>
        </w:rPr>
        <w:t>”</w:t>
      </w:r>
      <w:r w:rsidR="00EE2008">
        <w:rPr>
          <w:rFonts w:ascii="Times New Roman" w:hAnsi="Times New Roman" w:cs="Times New Roman"/>
        </w:rPr>
        <w:t>,</w:t>
      </w:r>
      <w:r>
        <w:rPr>
          <w:rFonts w:ascii="Times New Roman" w:hAnsi="Times New Roman" w:cs="Times New Roman"/>
        </w:rPr>
        <w:t xml:space="preserve"> </w:t>
      </w:r>
      <w:r w:rsidR="00EE2008" w:rsidRPr="00EE2008">
        <w:rPr>
          <w:rFonts w:ascii="Times New Roman" w:hAnsi="Times New Roman" w:cs="Times New Roman"/>
        </w:rPr>
        <w:t>ar kuru tika atļauts izstrādāt  detālplānojumu nekustamā īpašuma “</w:t>
      </w:r>
      <w:proofErr w:type="spellStart"/>
      <w:r w:rsidR="00EE2008" w:rsidRPr="00EE2008">
        <w:rPr>
          <w:rFonts w:ascii="Times New Roman" w:hAnsi="Times New Roman" w:cs="Times New Roman"/>
        </w:rPr>
        <w:t>Petriķēni</w:t>
      </w:r>
      <w:proofErr w:type="spellEnd"/>
      <w:r w:rsidR="00EE2008" w:rsidRPr="00EE2008">
        <w:rPr>
          <w:rFonts w:ascii="Times New Roman" w:hAnsi="Times New Roman" w:cs="Times New Roman"/>
        </w:rPr>
        <w:t>” zemes vienībai ar kadastra apzīmējumu 80440120115, Garkalnes ciemā</w:t>
      </w:r>
      <w:r w:rsidR="00EE2008">
        <w:rPr>
          <w:rFonts w:ascii="Times New Roman" w:hAnsi="Times New Roman" w:cs="Times New Roman"/>
        </w:rPr>
        <w:t xml:space="preserve"> (turpmāk – Detālplānojums)</w:t>
      </w:r>
      <w:r w:rsidR="00EE2008" w:rsidRPr="00EE2008">
        <w:rPr>
          <w:rFonts w:ascii="Times New Roman" w:hAnsi="Times New Roman" w:cs="Times New Roman"/>
        </w:rPr>
        <w:t xml:space="preserve"> </w:t>
      </w:r>
      <w:r>
        <w:rPr>
          <w:rFonts w:ascii="Times New Roman" w:hAnsi="Times New Roman" w:cs="Times New Roman"/>
        </w:rPr>
        <w:t>un apstiprinā</w:t>
      </w:r>
      <w:r w:rsidR="00EE2008">
        <w:rPr>
          <w:rFonts w:ascii="Times New Roman" w:hAnsi="Times New Roman" w:cs="Times New Roman"/>
        </w:rPr>
        <w:t>ts</w:t>
      </w:r>
      <w:r>
        <w:rPr>
          <w:rFonts w:ascii="Times New Roman" w:hAnsi="Times New Roman" w:cs="Times New Roman"/>
        </w:rPr>
        <w:t xml:space="preserve"> darba uzdevum</w:t>
      </w:r>
      <w:r w:rsidR="00EE2008">
        <w:rPr>
          <w:rFonts w:ascii="Times New Roman" w:hAnsi="Times New Roman" w:cs="Times New Roman"/>
        </w:rPr>
        <w:t>s</w:t>
      </w:r>
      <w:r>
        <w:rPr>
          <w:rFonts w:ascii="Times New Roman" w:hAnsi="Times New Roman" w:cs="Times New Roman"/>
        </w:rPr>
        <w:t xml:space="preserve"> </w:t>
      </w:r>
      <w:r w:rsidR="00EE2008">
        <w:rPr>
          <w:rFonts w:ascii="Times New Roman" w:hAnsi="Times New Roman" w:cs="Times New Roman"/>
        </w:rPr>
        <w:t>D</w:t>
      </w:r>
      <w:r w:rsidRPr="00800757">
        <w:rPr>
          <w:rFonts w:ascii="Times New Roman" w:hAnsi="Times New Roman" w:cs="Times New Roman"/>
        </w:rPr>
        <w:t>etālplānojuma izstrādei</w:t>
      </w:r>
      <w:r>
        <w:rPr>
          <w:rFonts w:ascii="Times New Roman" w:hAnsi="Times New Roman" w:cs="Times New Roman"/>
        </w:rPr>
        <w:t xml:space="preserve"> (turpmāk – </w:t>
      </w:r>
      <w:r w:rsidR="00EE2008">
        <w:rPr>
          <w:rFonts w:ascii="Times New Roman" w:hAnsi="Times New Roman" w:cs="Times New Roman"/>
        </w:rPr>
        <w:t>Darba uzdevums</w:t>
      </w:r>
      <w:r>
        <w:rPr>
          <w:rFonts w:ascii="Times New Roman" w:hAnsi="Times New Roman" w:cs="Times New Roman"/>
        </w:rPr>
        <w:t>).</w:t>
      </w:r>
    </w:p>
    <w:p w14:paraId="54F37ED1" w14:textId="77777777" w:rsidR="00B15E36" w:rsidRPr="001E0326" w:rsidRDefault="00B15E36" w:rsidP="00B15E36">
      <w:pPr>
        <w:spacing w:before="120" w:after="120"/>
        <w:jc w:val="both"/>
        <w:rPr>
          <w:rFonts w:ascii="Times New Roman" w:hAnsi="Times New Roman"/>
          <w:sz w:val="23"/>
          <w:szCs w:val="23"/>
        </w:rPr>
      </w:pPr>
      <w:r>
        <w:rPr>
          <w:rFonts w:ascii="Times New Roman" w:hAnsi="Times New Roman" w:cs="Times New Roman"/>
        </w:rPr>
        <w:t>Izvērtējot ar Detālplānojuma izstrādi saistītos apstākļus, konstatēts</w:t>
      </w:r>
      <w:r w:rsidRPr="001E0326">
        <w:rPr>
          <w:rFonts w:ascii="Times New Roman" w:hAnsi="Times New Roman"/>
          <w:sz w:val="23"/>
          <w:szCs w:val="23"/>
        </w:rPr>
        <w:t>:</w:t>
      </w:r>
    </w:p>
    <w:p w14:paraId="1C54FB95" w14:textId="77777777" w:rsidR="00B15E36" w:rsidRPr="001E0326" w:rsidRDefault="00EE2008" w:rsidP="00B15E36">
      <w:pPr>
        <w:numPr>
          <w:ilvl w:val="0"/>
          <w:numId w:val="4"/>
        </w:numPr>
        <w:spacing w:before="120" w:after="120"/>
        <w:ind w:left="357" w:hanging="357"/>
        <w:jc w:val="both"/>
        <w:rPr>
          <w:rFonts w:ascii="Times New Roman" w:hAnsi="Times New Roman"/>
          <w:sz w:val="23"/>
          <w:szCs w:val="23"/>
        </w:rPr>
      </w:pPr>
      <w:r>
        <w:rPr>
          <w:rFonts w:ascii="Times New Roman" w:hAnsi="Times New Roman"/>
        </w:rPr>
        <w:t>Detālplānojuma izstrāde uzsākta</w:t>
      </w:r>
      <w:r w:rsidR="00B15E36">
        <w:rPr>
          <w:rFonts w:ascii="Times New Roman" w:hAnsi="Times New Roman"/>
        </w:rPr>
        <w:t xml:space="preserve"> ar mērķi pamatot sešu zemes vienību atdalīšanu viensētu izveides nolūkos</w:t>
      </w:r>
      <w:r w:rsidRPr="00EE2008">
        <w:t xml:space="preserve"> </w:t>
      </w:r>
      <w:r w:rsidRPr="00EE2008">
        <w:rPr>
          <w:rFonts w:ascii="Times New Roman" w:hAnsi="Times New Roman"/>
        </w:rPr>
        <w:t xml:space="preserve">un ar to saistītu infrastruktūras objektu izvietošanu, nodrošinot piekļūšanu katrai </w:t>
      </w:r>
      <w:proofErr w:type="spellStart"/>
      <w:r w:rsidRPr="00EE2008">
        <w:rPr>
          <w:rFonts w:ascii="Times New Roman" w:hAnsi="Times New Roman"/>
        </w:rPr>
        <w:t>jaunveidojamai</w:t>
      </w:r>
      <w:proofErr w:type="spellEnd"/>
      <w:r w:rsidRPr="00EE2008">
        <w:rPr>
          <w:rFonts w:ascii="Times New Roman" w:hAnsi="Times New Roman"/>
        </w:rPr>
        <w:t xml:space="preserve"> zemes vienībai un ielas veidojot kā atsevišķas zemes vienības</w:t>
      </w:r>
      <w:r w:rsidR="00B15E36" w:rsidRPr="001E0326">
        <w:rPr>
          <w:rFonts w:ascii="Times New Roman" w:hAnsi="Times New Roman"/>
          <w:sz w:val="23"/>
          <w:szCs w:val="23"/>
        </w:rPr>
        <w:t xml:space="preserve">. </w:t>
      </w:r>
    </w:p>
    <w:p w14:paraId="03444CF0" w14:textId="77777777" w:rsidR="00B15E36" w:rsidRPr="001E0326" w:rsidRDefault="00B15E36" w:rsidP="00B15E36">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Darba uzdevuma 9. punktā ir noteikts, ka darba uzdevuma derīguma termiņš ir divi gadi (tātad līdz </w:t>
      </w:r>
      <w:bookmarkStart w:id="2" w:name="_Hlk187352057"/>
      <w:r>
        <w:rPr>
          <w:rFonts w:ascii="Times New Roman" w:hAnsi="Times New Roman"/>
          <w:sz w:val="23"/>
          <w:szCs w:val="23"/>
        </w:rPr>
        <w:t>26.01.2023</w:t>
      </w:r>
      <w:r w:rsidRPr="001E0326">
        <w:rPr>
          <w:rFonts w:ascii="Times New Roman" w:hAnsi="Times New Roman"/>
          <w:sz w:val="23"/>
          <w:szCs w:val="23"/>
        </w:rPr>
        <w:t>.</w:t>
      </w:r>
      <w:bookmarkEnd w:id="2"/>
      <w:r w:rsidRPr="001E0326">
        <w:rPr>
          <w:rFonts w:ascii="Times New Roman" w:hAnsi="Times New Roman"/>
          <w:sz w:val="23"/>
          <w:szCs w:val="23"/>
        </w:rPr>
        <w:t xml:space="preserve">). </w:t>
      </w:r>
    </w:p>
    <w:p w14:paraId="6E484370" w14:textId="77777777" w:rsidR="00B15E36" w:rsidRPr="001E0326" w:rsidRDefault="00B15E36" w:rsidP="00B15E36">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Detālplānojuma redakcija pašvaldībā nav tikusi iesniegta un Darba uzdevum</w:t>
      </w:r>
      <w:r w:rsidR="00AB7C89">
        <w:rPr>
          <w:rFonts w:ascii="Times New Roman" w:hAnsi="Times New Roman"/>
          <w:sz w:val="23"/>
          <w:szCs w:val="23"/>
        </w:rPr>
        <w:t>a</w:t>
      </w:r>
      <w:r w:rsidRPr="001E0326">
        <w:rPr>
          <w:rFonts w:ascii="Times New Roman" w:hAnsi="Times New Roman"/>
          <w:sz w:val="23"/>
          <w:szCs w:val="23"/>
        </w:rPr>
        <w:t xml:space="preserve"> derīguma termiņu nav lūgts pagarināt. </w:t>
      </w:r>
    </w:p>
    <w:p w14:paraId="65501EFE" w14:textId="25C744C4" w:rsidR="00B15E36" w:rsidRPr="00556987" w:rsidRDefault="00B15E36" w:rsidP="00B15E36">
      <w:pPr>
        <w:numPr>
          <w:ilvl w:val="0"/>
          <w:numId w:val="4"/>
        </w:numPr>
        <w:spacing w:before="120" w:after="120"/>
        <w:ind w:left="426" w:hanging="357"/>
        <w:jc w:val="both"/>
        <w:rPr>
          <w:rFonts w:ascii="Times New Roman" w:hAnsi="Times New Roman"/>
          <w:color w:val="000000"/>
          <w:sz w:val="23"/>
          <w:szCs w:val="23"/>
        </w:rPr>
      </w:pPr>
      <w:r w:rsidRPr="00556987">
        <w:rPr>
          <w:rFonts w:ascii="Times New Roman" w:hAnsi="Times New Roman"/>
          <w:sz w:val="23"/>
          <w:szCs w:val="23"/>
        </w:rPr>
        <w:t xml:space="preserve">Teritorijā, kurā ir atļauts izstrādāt Detālplānojumu, šobrīd ietilpst </w:t>
      </w:r>
      <w:bookmarkStart w:id="3" w:name="_Hlk187353244"/>
      <w:r w:rsidRPr="00556987">
        <w:rPr>
          <w:rFonts w:ascii="Times New Roman" w:hAnsi="Times New Roman"/>
          <w:sz w:val="23"/>
          <w:szCs w:val="23"/>
        </w:rPr>
        <w:t>nekustamais īpašums “</w:t>
      </w:r>
      <w:proofErr w:type="spellStart"/>
      <w:r>
        <w:rPr>
          <w:rFonts w:ascii="Times New Roman" w:hAnsi="Times New Roman"/>
          <w:sz w:val="23"/>
          <w:szCs w:val="23"/>
        </w:rPr>
        <w:t>Petriķēni</w:t>
      </w:r>
      <w:proofErr w:type="spellEnd"/>
      <w:r w:rsidRPr="00556987">
        <w:rPr>
          <w:rFonts w:ascii="Times New Roman" w:hAnsi="Times New Roman"/>
          <w:sz w:val="23"/>
          <w:szCs w:val="23"/>
        </w:rPr>
        <w:t xml:space="preserve">” ar kadastra Nr. </w:t>
      </w:r>
      <w:bookmarkEnd w:id="3"/>
      <w:r w:rsidRPr="00556987">
        <w:rPr>
          <w:rFonts w:ascii="Times New Roman" w:hAnsi="Times New Roman"/>
          <w:sz w:val="23"/>
          <w:szCs w:val="23"/>
        </w:rPr>
        <w:t>8044</w:t>
      </w:r>
      <w:r>
        <w:rPr>
          <w:rFonts w:ascii="Times New Roman" w:hAnsi="Times New Roman"/>
          <w:sz w:val="23"/>
          <w:szCs w:val="23"/>
        </w:rPr>
        <w:t>0120115</w:t>
      </w:r>
      <w:r w:rsidRPr="00556987">
        <w:rPr>
          <w:rFonts w:ascii="Times New Roman" w:hAnsi="Times New Roman"/>
          <w:sz w:val="23"/>
          <w:szCs w:val="23"/>
        </w:rPr>
        <w:t>, kas sastāv no zemes vienības "</w:t>
      </w:r>
      <w:proofErr w:type="spellStart"/>
      <w:r w:rsidRPr="00556987">
        <w:rPr>
          <w:rFonts w:ascii="Times New Roman" w:hAnsi="Times New Roman"/>
          <w:sz w:val="23"/>
          <w:szCs w:val="23"/>
        </w:rPr>
        <w:t>Petriķēni</w:t>
      </w:r>
      <w:proofErr w:type="spellEnd"/>
      <w:r w:rsidRPr="00556987">
        <w:rPr>
          <w:rFonts w:ascii="Times New Roman" w:hAnsi="Times New Roman"/>
          <w:sz w:val="23"/>
          <w:szCs w:val="23"/>
        </w:rPr>
        <w:t>", Garkalne, Ādažu pag., Ādažu nov., ar kadastra apzīmējumu 8044</w:t>
      </w:r>
      <w:r>
        <w:rPr>
          <w:rFonts w:ascii="Times New Roman" w:hAnsi="Times New Roman"/>
          <w:sz w:val="23"/>
          <w:szCs w:val="23"/>
        </w:rPr>
        <w:t>0120115</w:t>
      </w:r>
      <w:r w:rsidRPr="00556987">
        <w:rPr>
          <w:rFonts w:ascii="Times New Roman" w:hAnsi="Times New Roman"/>
          <w:sz w:val="23"/>
          <w:szCs w:val="23"/>
        </w:rPr>
        <w:t xml:space="preserve"> un </w:t>
      </w:r>
      <w:r>
        <w:rPr>
          <w:rFonts w:ascii="Times New Roman" w:hAnsi="Times New Roman"/>
          <w:sz w:val="23"/>
          <w:szCs w:val="23"/>
        </w:rPr>
        <w:t>trīs</w:t>
      </w:r>
      <w:r w:rsidRPr="00556987">
        <w:rPr>
          <w:rFonts w:ascii="Times New Roman" w:hAnsi="Times New Roman"/>
          <w:sz w:val="23"/>
          <w:szCs w:val="23"/>
        </w:rPr>
        <w:t xml:space="preserve"> būvēm (dzīvojamās mājas ar kadastra apzīmējum</w:t>
      </w:r>
      <w:r w:rsidR="0062194A">
        <w:rPr>
          <w:rFonts w:ascii="Times New Roman" w:hAnsi="Times New Roman"/>
          <w:sz w:val="23"/>
          <w:szCs w:val="23"/>
        </w:rPr>
        <w:t>u</w:t>
      </w:r>
      <w:r w:rsidRPr="00556987">
        <w:rPr>
          <w:rFonts w:ascii="Times New Roman" w:hAnsi="Times New Roman"/>
          <w:sz w:val="23"/>
          <w:szCs w:val="23"/>
        </w:rPr>
        <w:t xml:space="preserve"> </w:t>
      </w:r>
      <w:r w:rsidRPr="00CD33BA">
        <w:rPr>
          <w:rFonts w:ascii="Times New Roman" w:hAnsi="Times New Roman"/>
          <w:sz w:val="23"/>
          <w:szCs w:val="23"/>
        </w:rPr>
        <w:t>80440120115001</w:t>
      </w:r>
      <w:r>
        <w:rPr>
          <w:rFonts w:ascii="Times New Roman" w:hAnsi="Times New Roman"/>
          <w:sz w:val="23"/>
          <w:szCs w:val="23"/>
        </w:rPr>
        <w:t>, pagraba</w:t>
      </w:r>
      <w:r w:rsidRPr="00556987">
        <w:rPr>
          <w:rFonts w:ascii="Times New Roman" w:hAnsi="Times New Roman"/>
          <w:sz w:val="23"/>
          <w:szCs w:val="23"/>
        </w:rPr>
        <w:t xml:space="preserve"> ar kadastra apzīmējumu </w:t>
      </w:r>
      <w:r w:rsidRPr="00CD33BA">
        <w:rPr>
          <w:rFonts w:ascii="Times New Roman" w:hAnsi="Times New Roman"/>
          <w:sz w:val="23"/>
          <w:szCs w:val="23"/>
        </w:rPr>
        <w:t>80440120115002</w:t>
      </w:r>
      <w:r w:rsidRPr="00556987">
        <w:rPr>
          <w:rFonts w:ascii="Times New Roman" w:hAnsi="Times New Roman"/>
          <w:sz w:val="23"/>
          <w:szCs w:val="23"/>
        </w:rPr>
        <w:t xml:space="preserve"> un </w:t>
      </w:r>
      <w:r>
        <w:rPr>
          <w:rFonts w:ascii="Times New Roman" w:hAnsi="Times New Roman"/>
          <w:sz w:val="23"/>
          <w:szCs w:val="23"/>
        </w:rPr>
        <w:t>kūts</w:t>
      </w:r>
      <w:r w:rsidRPr="00556987">
        <w:rPr>
          <w:rFonts w:ascii="Times New Roman" w:hAnsi="Times New Roman"/>
          <w:sz w:val="23"/>
          <w:szCs w:val="23"/>
        </w:rPr>
        <w:t xml:space="preserve"> ar kadastra apzīmējumu </w:t>
      </w:r>
      <w:r w:rsidRPr="00CD33BA">
        <w:rPr>
          <w:rFonts w:ascii="Times New Roman" w:hAnsi="Times New Roman"/>
          <w:sz w:val="23"/>
          <w:szCs w:val="23"/>
        </w:rPr>
        <w:t>80440120115003</w:t>
      </w:r>
      <w:r w:rsidRPr="00556987">
        <w:rPr>
          <w:rFonts w:ascii="Times New Roman" w:hAnsi="Times New Roman"/>
          <w:sz w:val="23"/>
          <w:szCs w:val="23"/>
        </w:rPr>
        <w:t xml:space="preserve">). </w:t>
      </w:r>
      <w:r>
        <w:rPr>
          <w:rFonts w:ascii="Times New Roman" w:hAnsi="Times New Roman"/>
          <w:sz w:val="23"/>
          <w:szCs w:val="23"/>
        </w:rPr>
        <w:t>Ī</w:t>
      </w:r>
      <w:r w:rsidRPr="00556987">
        <w:rPr>
          <w:rFonts w:ascii="Times New Roman" w:hAnsi="Times New Roman"/>
          <w:sz w:val="23"/>
          <w:szCs w:val="23"/>
        </w:rPr>
        <w:t>pašums ir ierakstīts Ādažu pagasta zemesgrāmatas nodalījumā Nr.</w:t>
      </w:r>
      <w:r w:rsidRPr="00556987">
        <w:rPr>
          <w:sz w:val="23"/>
          <w:szCs w:val="23"/>
        </w:rPr>
        <w:t xml:space="preserve"> </w:t>
      </w:r>
      <w:r w:rsidRPr="00CD33BA">
        <w:rPr>
          <w:rFonts w:ascii="Times New Roman" w:hAnsi="Times New Roman"/>
          <w:sz w:val="23"/>
          <w:szCs w:val="23"/>
        </w:rPr>
        <w:t>743</w:t>
      </w:r>
      <w:r w:rsidRPr="00556987">
        <w:rPr>
          <w:rFonts w:ascii="Times New Roman" w:hAnsi="Times New Roman"/>
          <w:sz w:val="23"/>
          <w:szCs w:val="23"/>
        </w:rPr>
        <w:t xml:space="preserve"> un pieder </w:t>
      </w:r>
      <w:r w:rsidR="007574BB" w:rsidRPr="007574BB">
        <w:rPr>
          <w:rFonts w:ascii="Times New Roman" w:hAnsi="Times New Roman"/>
          <w:i/>
          <w:iCs/>
          <w:color w:val="000000"/>
          <w:sz w:val="23"/>
          <w:szCs w:val="23"/>
        </w:rPr>
        <w:t>vārds, uzvārds</w:t>
      </w:r>
      <w:r w:rsidRPr="00556987">
        <w:rPr>
          <w:rFonts w:ascii="Times New Roman" w:hAnsi="Times New Roman"/>
          <w:color w:val="000000"/>
          <w:sz w:val="23"/>
          <w:szCs w:val="23"/>
        </w:rPr>
        <w:t xml:space="preserve">. </w:t>
      </w:r>
    </w:p>
    <w:p w14:paraId="4DC1D80E" w14:textId="77777777" w:rsidR="00B15E36" w:rsidRDefault="00B15E36" w:rsidP="00B15E36">
      <w:pPr>
        <w:numPr>
          <w:ilvl w:val="0"/>
          <w:numId w:val="4"/>
        </w:numPr>
        <w:spacing w:before="120" w:after="120"/>
        <w:ind w:left="357" w:hanging="357"/>
        <w:jc w:val="both"/>
        <w:rPr>
          <w:rFonts w:ascii="Times New Roman" w:hAnsi="Times New Roman"/>
          <w:sz w:val="23"/>
          <w:szCs w:val="23"/>
        </w:rPr>
      </w:pPr>
      <w:r w:rsidRPr="00556987">
        <w:rPr>
          <w:rFonts w:ascii="Times New Roman" w:hAnsi="Times New Roman"/>
          <w:sz w:val="23"/>
          <w:szCs w:val="23"/>
        </w:rPr>
        <w:t xml:space="preserve">Pašvaldība </w:t>
      </w:r>
      <w:r w:rsidRPr="003F5742">
        <w:rPr>
          <w:rFonts w:ascii="Times New Roman" w:hAnsi="Times New Roman"/>
          <w:sz w:val="23"/>
          <w:szCs w:val="23"/>
        </w:rPr>
        <w:t>22.01.2024</w:t>
      </w:r>
      <w:r w:rsidRPr="00556987">
        <w:rPr>
          <w:rFonts w:ascii="Times New Roman" w:hAnsi="Times New Roman"/>
          <w:sz w:val="23"/>
          <w:szCs w:val="23"/>
        </w:rPr>
        <w:t>. nosūtīja īpašniekam vēstuli (</w:t>
      </w:r>
      <w:proofErr w:type="spellStart"/>
      <w:r w:rsidRPr="00556987">
        <w:rPr>
          <w:rFonts w:ascii="Times New Roman" w:hAnsi="Times New Roman"/>
          <w:sz w:val="23"/>
          <w:szCs w:val="23"/>
        </w:rPr>
        <w:t>reģ</w:t>
      </w:r>
      <w:proofErr w:type="spellEnd"/>
      <w:r w:rsidRPr="00556987">
        <w:rPr>
          <w:rFonts w:ascii="Times New Roman" w:hAnsi="Times New Roman"/>
          <w:sz w:val="23"/>
          <w:szCs w:val="23"/>
        </w:rPr>
        <w:t xml:space="preserve">. Nr. </w:t>
      </w:r>
      <w:r w:rsidRPr="003F5742">
        <w:rPr>
          <w:rFonts w:ascii="Times New Roman" w:hAnsi="Times New Roman"/>
          <w:sz w:val="23"/>
          <w:szCs w:val="23"/>
        </w:rPr>
        <w:t>ĀNP/1-12-4/24/121</w:t>
      </w:r>
      <w:r w:rsidRPr="00556987">
        <w:rPr>
          <w:rFonts w:ascii="Times New Roman" w:hAnsi="Times New Roman"/>
          <w:sz w:val="23"/>
          <w:szCs w:val="23"/>
        </w:rPr>
        <w:t>) ar lūgumu informēt par Detālplānojuma izstrādes turpināšanu vai apturēšanu, atbilde netika saņemta.</w:t>
      </w:r>
    </w:p>
    <w:p w14:paraId="208A6C80" w14:textId="77777777" w:rsidR="00B15E36" w:rsidRPr="00E320F0" w:rsidRDefault="00B15E36" w:rsidP="00B15E36">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Pamatojoties uz īpašnieka iesniegumu</w:t>
      </w:r>
      <w:r w:rsidR="00AB7C89">
        <w:rPr>
          <w:rFonts w:ascii="Times New Roman" w:hAnsi="Times New Roman"/>
          <w:sz w:val="23"/>
          <w:szCs w:val="23"/>
        </w:rPr>
        <w:t>,</w:t>
      </w:r>
      <w:r>
        <w:rPr>
          <w:rFonts w:ascii="Times New Roman" w:hAnsi="Times New Roman"/>
          <w:sz w:val="23"/>
          <w:szCs w:val="23"/>
        </w:rPr>
        <w:t xml:space="preserve"> Pašvaldība 26.10.2023. pieņēma lēmumu Nr. 403 “</w:t>
      </w:r>
      <w:r w:rsidRPr="00E320F0">
        <w:rPr>
          <w:rFonts w:ascii="Times New Roman" w:hAnsi="Times New Roman"/>
          <w:sz w:val="23"/>
          <w:szCs w:val="23"/>
        </w:rPr>
        <w:t>Par zemes ierīcības projekta uzsākšanu īpašumā “</w:t>
      </w:r>
      <w:proofErr w:type="spellStart"/>
      <w:r w:rsidRPr="00E320F0">
        <w:rPr>
          <w:rFonts w:ascii="Times New Roman" w:hAnsi="Times New Roman"/>
          <w:sz w:val="23"/>
          <w:szCs w:val="23"/>
        </w:rPr>
        <w:t>Petriķēni</w:t>
      </w:r>
      <w:proofErr w:type="spellEnd"/>
      <w:r w:rsidRPr="00E320F0">
        <w:rPr>
          <w:rFonts w:ascii="Times New Roman" w:hAnsi="Times New Roman"/>
          <w:sz w:val="23"/>
          <w:szCs w:val="23"/>
        </w:rPr>
        <w:t>”, Garkalnē</w:t>
      </w:r>
      <w:r>
        <w:rPr>
          <w:rFonts w:ascii="Times New Roman" w:hAnsi="Times New Roman"/>
          <w:sz w:val="23"/>
          <w:szCs w:val="23"/>
        </w:rPr>
        <w:t>”, paredzot zemes vienības sadalīšanu divās daļās. Zemes ierīcības projekts nav iesniegts Pašvaldīb</w:t>
      </w:r>
      <w:r w:rsidR="00C52973">
        <w:rPr>
          <w:rFonts w:ascii="Times New Roman" w:hAnsi="Times New Roman"/>
          <w:sz w:val="23"/>
          <w:szCs w:val="23"/>
        </w:rPr>
        <w:t>ā</w:t>
      </w:r>
      <w:r>
        <w:rPr>
          <w:rFonts w:ascii="Times New Roman" w:hAnsi="Times New Roman"/>
          <w:sz w:val="23"/>
          <w:szCs w:val="23"/>
        </w:rPr>
        <w:t xml:space="preserve"> apstiprināšanai.</w:t>
      </w:r>
    </w:p>
    <w:p w14:paraId="7971350D" w14:textId="77777777" w:rsidR="00B15E36" w:rsidRPr="00556987" w:rsidRDefault="00B15E36"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070D29AA" w14:textId="77777777" w:rsidR="00B15E36" w:rsidRPr="00556987" w:rsidRDefault="00B15E36"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556987">
        <w:rPr>
          <w:rFonts w:ascii="Times New Roman" w:hAnsi="Times New Roman"/>
          <w:sz w:val="23"/>
          <w:szCs w:val="23"/>
        </w:rPr>
        <w:t>lokālplānojumu</w:t>
      </w:r>
      <w:proofErr w:type="spellEnd"/>
      <w:r w:rsidRPr="00556987">
        <w:rPr>
          <w:rFonts w:ascii="Times New Roman" w:hAnsi="Times New Roman"/>
          <w:sz w:val="23"/>
          <w:szCs w:val="23"/>
        </w:rPr>
        <w:t>, detālplānojumu un tematisko plānojumu īstenošanu.</w:t>
      </w:r>
    </w:p>
    <w:p w14:paraId="1F040EA4" w14:textId="77777777" w:rsidR="00B15E36" w:rsidRPr="00556987" w:rsidRDefault="00B15E36"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79B25FAC" w14:textId="77777777" w:rsidR="00B15E36" w:rsidRPr="00556987" w:rsidRDefault="00B15E36"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4B0D4F3B" w14:textId="77777777" w:rsidR="00B15E36" w:rsidRPr="00556987" w:rsidRDefault="00B15E36"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58A56D1D" w14:textId="77777777" w:rsidR="00B15E36" w:rsidRPr="00556987" w:rsidRDefault="00B15E36" w:rsidP="00B15E36">
      <w:pPr>
        <w:numPr>
          <w:ilvl w:val="0"/>
          <w:numId w:val="4"/>
        </w:numPr>
        <w:spacing w:before="120" w:after="120"/>
        <w:jc w:val="both"/>
        <w:rPr>
          <w:rFonts w:ascii="Times New Roman" w:hAnsi="Times New Roman"/>
          <w:sz w:val="23"/>
          <w:szCs w:val="23"/>
        </w:rPr>
      </w:pPr>
      <w:bookmarkStart w:id="4" w:name="_Hlk187350959"/>
      <w:r w:rsidRPr="00556987">
        <w:rPr>
          <w:rFonts w:ascii="Times New Roman" w:hAnsi="Times New Roman"/>
          <w:sz w:val="23"/>
          <w:szCs w:val="23"/>
        </w:rPr>
        <w:t xml:space="preserve">Ministru kabineta 14.10.2014. noteikumu Nr.628 „Noteikumi par pašvaldību teritorijas attīstības plānošanas dokumentiem” 3.punkts noteic, ka </w:t>
      </w:r>
      <w:bookmarkEnd w:id="4"/>
      <w:r w:rsidRPr="00556987">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5D57D3D7" w14:textId="77777777" w:rsidR="00B15E36" w:rsidRPr="00556987" w:rsidRDefault="00B15E36"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Ministru kabineta 14.10.2014. noteikumu Nr.628 „Noteikumi par pašvaldību teritorijas attīstības plānošanas dokumentiem” 103.punkts noteic, ka</w:t>
      </w:r>
      <w:r w:rsidRPr="00556987">
        <w:rPr>
          <w:sz w:val="23"/>
          <w:szCs w:val="23"/>
        </w:rPr>
        <w:t xml:space="preserve"> </w:t>
      </w:r>
      <w:r w:rsidRPr="00556987">
        <w:rPr>
          <w:rFonts w:ascii="Times New Roman" w:hAnsi="Times New Roman"/>
          <w:sz w:val="23"/>
          <w:szCs w:val="23"/>
        </w:rPr>
        <w:t>detālplānojuma darba uzdevuma derīguma termiņš ir divi gadi. Ja nav mainījušies faktiskie un tiesiskie apstākļi, uz kuru pamata ir izdots darba uzdevums, pašvaldība var pieņemt lēmumu par darba uzdevuma derīguma termiņa pagarināšanu.</w:t>
      </w:r>
    </w:p>
    <w:p w14:paraId="0D66C4F0" w14:textId="77777777" w:rsidR="00B15E36" w:rsidRPr="00556987" w:rsidRDefault="00B15E36" w:rsidP="00B15E36">
      <w:pPr>
        <w:spacing w:after="120"/>
        <w:jc w:val="both"/>
        <w:rPr>
          <w:rFonts w:ascii="Times New Roman" w:hAnsi="Times New Roman"/>
          <w:sz w:val="23"/>
          <w:szCs w:val="23"/>
        </w:rPr>
      </w:pPr>
      <w:r w:rsidRPr="00556987">
        <w:rPr>
          <w:rFonts w:ascii="Times New Roman" w:hAnsi="Times New Roman"/>
          <w:sz w:val="23"/>
          <w:szCs w:val="23"/>
        </w:rPr>
        <w:t>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14.05.2025. atzinumu, Ādažu novada pašvaldības dome</w:t>
      </w:r>
    </w:p>
    <w:p w14:paraId="3A9DD8E5" w14:textId="77777777" w:rsidR="00B15E36" w:rsidRPr="00556987" w:rsidRDefault="00B15E36" w:rsidP="00B15E36">
      <w:pPr>
        <w:spacing w:after="120"/>
        <w:jc w:val="center"/>
        <w:rPr>
          <w:rFonts w:ascii="Times New Roman" w:hAnsi="Times New Roman"/>
          <w:b/>
          <w:sz w:val="23"/>
          <w:szCs w:val="23"/>
        </w:rPr>
      </w:pPr>
      <w:r w:rsidRPr="00556987">
        <w:rPr>
          <w:rFonts w:ascii="Times New Roman" w:hAnsi="Times New Roman"/>
          <w:b/>
          <w:sz w:val="23"/>
          <w:szCs w:val="23"/>
        </w:rPr>
        <w:t>NOLEMJ:</w:t>
      </w:r>
    </w:p>
    <w:p w14:paraId="54969B63" w14:textId="77777777" w:rsidR="00B15E36" w:rsidRPr="00556987" w:rsidRDefault="00B15E36" w:rsidP="00B15E36">
      <w:pPr>
        <w:numPr>
          <w:ilvl w:val="0"/>
          <w:numId w:val="3"/>
        </w:numPr>
        <w:spacing w:after="120"/>
        <w:ind w:left="284" w:right="41" w:hanging="284"/>
        <w:jc w:val="both"/>
        <w:rPr>
          <w:rFonts w:ascii="Times New Roman" w:hAnsi="Times New Roman"/>
          <w:sz w:val="23"/>
          <w:szCs w:val="23"/>
        </w:rPr>
      </w:pPr>
      <w:r w:rsidRPr="00556987">
        <w:rPr>
          <w:rFonts w:ascii="Times New Roman" w:eastAsia="Times New Roman" w:hAnsi="Times New Roman"/>
          <w:sz w:val="23"/>
          <w:szCs w:val="23"/>
        </w:rPr>
        <w:t xml:space="preserve">Atcelt </w:t>
      </w:r>
      <w:r w:rsidRPr="00556987">
        <w:rPr>
          <w:rFonts w:ascii="Times New Roman" w:hAnsi="Times New Roman"/>
          <w:sz w:val="23"/>
          <w:szCs w:val="23"/>
        </w:rPr>
        <w:t xml:space="preserve">Ādažu novada domes </w:t>
      </w:r>
      <w:r w:rsidRPr="00556987">
        <w:rPr>
          <w:rFonts w:ascii="Times New Roman" w:hAnsi="Times New Roman" w:cs="Times New Roman"/>
        </w:rPr>
        <w:t>26.01.2021</w:t>
      </w:r>
      <w:r w:rsidRPr="00BB7B26">
        <w:rPr>
          <w:rFonts w:ascii="Times New Roman" w:hAnsi="Times New Roman" w:cs="Times New Roman"/>
        </w:rPr>
        <w:t>.</w:t>
      </w:r>
      <w:r w:rsidRPr="00AE036A">
        <w:rPr>
          <w:rFonts w:ascii="Times New Roman" w:hAnsi="Times New Roman" w:cs="Times New Roman"/>
        </w:rPr>
        <w:t xml:space="preserve"> 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7</w:t>
      </w:r>
      <w:r w:rsidRPr="00AE036A">
        <w:rPr>
          <w:rFonts w:ascii="Times New Roman" w:hAnsi="Times New Roman" w:cs="Times New Roman"/>
        </w:rPr>
        <w:t xml:space="preserve"> “</w:t>
      </w:r>
      <w:r w:rsidRPr="00556987">
        <w:rPr>
          <w:rFonts w:ascii="Times New Roman" w:hAnsi="Times New Roman" w:cs="Times New Roman"/>
        </w:rPr>
        <w:t>Par atļauju izstrādāt detālplānojumu nekustamajam īpašumam “</w:t>
      </w:r>
      <w:proofErr w:type="spellStart"/>
      <w:r w:rsidRPr="00556987">
        <w:rPr>
          <w:rFonts w:ascii="Times New Roman" w:hAnsi="Times New Roman" w:cs="Times New Roman"/>
        </w:rPr>
        <w:t>Petriķēni</w:t>
      </w:r>
      <w:proofErr w:type="spellEnd"/>
      <w:r w:rsidRPr="00556987">
        <w:rPr>
          <w:rFonts w:ascii="Times New Roman" w:hAnsi="Times New Roman" w:cs="Times New Roman"/>
        </w:rPr>
        <w:t>””.</w:t>
      </w:r>
    </w:p>
    <w:p w14:paraId="30D408C5" w14:textId="77777777" w:rsidR="00B15E36" w:rsidRPr="00556987" w:rsidRDefault="00B15E36" w:rsidP="00B15E36">
      <w:pPr>
        <w:numPr>
          <w:ilvl w:val="0"/>
          <w:numId w:val="3"/>
        </w:numPr>
        <w:spacing w:after="120"/>
        <w:ind w:left="284" w:hanging="284"/>
        <w:jc w:val="both"/>
        <w:rPr>
          <w:rFonts w:ascii="Times New Roman" w:hAnsi="Times New Roman"/>
          <w:sz w:val="23"/>
          <w:szCs w:val="23"/>
        </w:rPr>
      </w:pPr>
      <w:r w:rsidRPr="00556987">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Pr="00556987">
          <w:rPr>
            <w:rFonts w:ascii="Times New Roman" w:hAnsi="Times New Roman"/>
            <w:color w:val="0563C1"/>
            <w:sz w:val="23"/>
            <w:szCs w:val="23"/>
            <w:u w:val="single"/>
          </w:rPr>
          <w:t>www.adazunovads.lv</w:t>
        </w:r>
      </w:hyperlink>
      <w:r w:rsidRPr="00556987">
        <w:rPr>
          <w:rFonts w:ascii="Times New Roman" w:hAnsi="Times New Roman"/>
          <w:sz w:val="23"/>
          <w:szCs w:val="23"/>
        </w:rPr>
        <w:t xml:space="preserve">. </w:t>
      </w:r>
    </w:p>
    <w:p w14:paraId="5161454F" w14:textId="77777777" w:rsidR="00B15E36" w:rsidRPr="00556987" w:rsidRDefault="00B15E36" w:rsidP="00B15E36">
      <w:pPr>
        <w:numPr>
          <w:ilvl w:val="0"/>
          <w:numId w:val="3"/>
        </w:numPr>
        <w:spacing w:after="120"/>
        <w:ind w:left="284" w:hanging="284"/>
        <w:jc w:val="both"/>
        <w:rPr>
          <w:rFonts w:ascii="Times New Roman" w:eastAsia="Times New Roman" w:hAnsi="Times New Roman"/>
          <w:sz w:val="23"/>
          <w:szCs w:val="23"/>
        </w:rPr>
      </w:pPr>
      <w:r w:rsidRPr="00556987">
        <w:rPr>
          <w:rFonts w:ascii="Times New Roman" w:eastAsia="Times New Roman" w:hAnsi="Times New Roman"/>
          <w:sz w:val="23"/>
          <w:szCs w:val="23"/>
        </w:rPr>
        <w:t>Pašvaldības izpilddirektora vietniecei veikt šī lēmuma izpildes kontroli.</w:t>
      </w:r>
    </w:p>
    <w:p w14:paraId="1BACB614" w14:textId="77777777" w:rsidR="00B15E36" w:rsidRPr="00556987" w:rsidRDefault="00B15E36" w:rsidP="00B15E36">
      <w:pPr>
        <w:numPr>
          <w:ilvl w:val="0"/>
          <w:numId w:val="3"/>
        </w:numPr>
        <w:ind w:left="284" w:hanging="284"/>
        <w:jc w:val="both"/>
        <w:rPr>
          <w:rFonts w:ascii="Times New Roman" w:eastAsia="Times New Roman" w:hAnsi="Times New Roman"/>
          <w:sz w:val="23"/>
          <w:szCs w:val="23"/>
          <w:lang w:val="x-none"/>
        </w:rPr>
      </w:pPr>
      <w:r w:rsidRPr="00556987">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4BD1D097" w14:textId="77777777" w:rsidR="00B15E36" w:rsidRPr="00556987" w:rsidRDefault="00B15E36" w:rsidP="00B15E36">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4B3C1AF4" w14:textId="77777777" w:rsidR="00B15E36" w:rsidRPr="00556987" w:rsidRDefault="00B15E36" w:rsidP="00B15E36">
      <w:pPr>
        <w:jc w:val="both"/>
        <w:rPr>
          <w:rFonts w:ascii="Times New Roman" w:hAnsi="Times New Roman" w:cs="Times New Roman"/>
        </w:rPr>
      </w:pPr>
    </w:p>
    <w:p w14:paraId="5BE2E445" w14:textId="77777777" w:rsidR="00B15E36" w:rsidRPr="00556987" w:rsidRDefault="00B15E36" w:rsidP="00B15E36">
      <w:pPr>
        <w:jc w:val="both"/>
        <w:rPr>
          <w:rFonts w:ascii="Times New Roman" w:hAnsi="Times New Roman" w:cs="Times New Roman"/>
        </w:rPr>
      </w:pPr>
    </w:p>
    <w:p w14:paraId="2A5C1EE8" w14:textId="77777777" w:rsidR="00B15E36" w:rsidRPr="00556987" w:rsidRDefault="00B15E36" w:rsidP="00B15E36">
      <w:pPr>
        <w:jc w:val="both"/>
        <w:rPr>
          <w:rFonts w:ascii="Times New Roman" w:hAnsi="Times New Roman" w:cs="Times New Roman"/>
          <w:noProof/>
        </w:rPr>
      </w:pPr>
      <w:r w:rsidRPr="00556987">
        <w:rPr>
          <w:rFonts w:ascii="Times New Roman" w:hAnsi="Times New Roman" w:cs="Times New Roman"/>
          <w:noProof/>
        </w:rPr>
        <w:t>Pašvaldības domes priekšsēdētāja</w:t>
      </w:r>
      <w:r w:rsidRPr="00556987">
        <w:rPr>
          <w:rFonts w:ascii="Times New Roman" w:hAnsi="Times New Roman" w:cs="Times New Roman"/>
          <w:noProof/>
        </w:rPr>
        <w:tab/>
      </w:r>
      <w:r w:rsidRPr="00556987">
        <w:rPr>
          <w:rFonts w:ascii="Times New Roman" w:hAnsi="Times New Roman" w:cs="Times New Roman"/>
          <w:noProof/>
        </w:rPr>
        <w:tab/>
      </w:r>
      <w:r w:rsidRPr="00556987">
        <w:rPr>
          <w:rFonts w:ascii="Times New Roman" w:hAnsi="Times New Roman" w:cs="Times New Roman"/>
          <w:noProof/>
        </w:rPr>
        <w:tab/>
      </w:r>
      <w:r w:rsidRPr="00556987">
        <w:rPr>
          <w:rFonts w:ascii="Times New Roman" w:hAnsi="Times New Roman" w:cs="Times New Roman"/>
          <w:noProof/>
        </w:rPr>
        <w:tab/>
      </w:r>
      <w:r w:rsidRPr="00556987">
        <w:rPr>
          <w:rFonts w:ascii="Times New Roman" w:hAnsi="Times New Roman" w:cs="Times New Roman"/>
          <w:noProof/>
        </w:rPr>
        <w:tab/>
      </w:r>
      <w:r w:rsidRPr="00556987">
        <w:rPr>
          <w:rFonts w:ascii="Times New Roman" w:hAnsi="Times New Roman" w:cs="Times New Roman"/>
          <w:noProof/>
        </w:rPr>
        <w:tab/>
        <w:t xml:space="preserve">K. Miķelsone </w:t>
      </w:r>
    </w:p>
    <w:p w14:paraId="2B1A7D14" w14:textId="77777777" w:rsidR="00B15E36" w:rsidRPr="00556987" w:rsidRDefault="00B15E36" w:rsidP="00B15E36">
      <w:pPr>
        <w:jc w:val="both"/>
        <w:rPr>
          <w:rFonts w:ascii="Times New Roman" w:hAnsi="Times New Roman" w:cs="Times New Roman"/>
          <w:noProof/>
        </w:rPr>
      </w:pPr>
    </w:p>
    <w:p w14:paraId="323D3717" w14:textId="77777777" w:rsidR="00B15E36" w:rsidRPr="00556987" w:rsidRDefault="00B15E36" w:rsidP="00B15E36">
      <w:pPr>
        <w:jc w:val="center"/>
        <w:rPr>
          <w:rFonts w:ascii="Times New Roman" w:hAnsi="Times New Roman" w:cs="Times New Roman"/>
        </w:rPr>
      </w:pPr>
      <w:r w:rsidRPr="00556987">
        <w:rPr>
          <w:rFonts w:ascii="Times New Roman" w:eastAsia="Calibri" w:hAnsi="Times New Roman" w:cs="Times New Roman"/>
        </w:rPr>
        <w:t>ŠIS DOKUMENTS IR ELEKTRONISKI PARAKSTĪTS AR DROŠU ELEKTRONISKO PARAKSTU UN SATUR LAIKA ZĪMOGU</w:t>
      </w:r>
    </w:p>
    <w:p w14:paraId="71774A7D" w14:textId="77777777" w:rsidR="00B15E36" w:rsidRPr="00556987" w:rsidRDefault="00B15E36" w:rsidP="00B15E36">
      <w:pPr>
        <w:jc w:val="both"/>
        <w:rPr>
          <w:rFonts w:ascii="Times New Roman" w:hAnsi="Times New Roman" w:cs="Times New Roman"/>
        </w:rPr>
      </w:pPr>
      <w:r w:rsidRPr="00556987">
        <w:rPr>
          <w:rFonts w:ascii="Times New Roman" w:hAnsi="Times New Roman" w:cs="Times New Roman"/>
        </w:rPr>
        <w:t>__________________________</w:t>
      </w:r>
    </w:p>
    <w:p w14:paraId="08719526" w14:textId="77777777" w:rsidR="00B15E36" w:rsidRPr="00556987" w:rsidRDefault="00B15E36" w:rsidP="00B15E36">
      <w:pPr>
        <w:jc w:val="both"/>
        <w:rPr>
          <w:rFonts w:ascii="Times New Roman" w:hAnsi="Times New Roman" w:cs="Times New Roman"/>
        </w:rPr>
      </w:pPr>
      <w:r w:rsidRPr="00556987">
        <w:rPr>
          <w:rFonts w:ascii="Times New Roman" w:hAnsi="Times New Roman" w:cs="Times New Roman"/>
          <w:u w:val="single"/>
        </w:rPr>
        <w:t>Izsniegt norakstus</w:t>
      </w:r>
      <w:r w:rsidRPr="00556987">
        <w:rPr>
          <w:rFonts w:ascii="Times New Roman" w:hAnsi="Times New Roman" w:cs="Times New Roman"/>
        </w:rPr>
        <w:t>:</w:t>
      </w:r>
    </w:p>
    <w:p w14:paraId="08739079" w14:textId="77777777" w:rsidR="00B15E36" w:rsidRPr="00556987" w:rsidRDefault="00B15E36" w:rsidP="00B15E36">
      <w:pPr>
        <w:jc w:val="both"/>
        <w:rPr>
          <w:rFonts w:ascii="Times New Roman" w:hAnsi="Times New Roman" w:cs="Times New Roman"/>
        </w:rPr>
      </w:pPr>
      <w:r w:rsidRPr="00556987">
        <w:rPr>
          <w:rFonts w:ascii="Times New Roman" w:hAnsi="Times New Roman" w:cs="Times New Roman"/>
        </w:rPr>
        <w:lastRenderedPageBreak/>
        <w:t>@ IDRV</w:t>
      </w:r>
    </w:p>
    <w:p w14:paraId="547A383D" w14:textId="77777777" w:rsidR="00B15E36" w:rsidRPr="00556987" w:rsidRDefault="00B15E36" w:rsidP="00B15E36">
      <w:pPr>
        <w:jc w:val="both"/>
        <w:rPr>
          <w:rFonts w:ascii="Times New Roman" w:hAnsi="Times New Roman" w:cs="Times New Roman"/>
        </w:rPr>
      </w:pPr>
      <w:r w:rsidRPr="00556987">
        <w:rPr>
          <w:rFonts w:ascii="Times New Roman" w:hAnsi="Times New Roman" w:cs="Times New Roman"/>
        </w:rPr>
        <w:t>@TPN</w:t>
      </w:r>
    </w:p>
    <w:p w14:paraId="6FCC6488" w14:textId="5D0C0517" w:rsidR="00B15E36" w:rsidRPr="007574BB" w:rsidRDefault="00B15E36" w:rsidP="00B15E36">
      <w:pPr>
        <w:jc w:val="both"/>
        <w:rPr>
          <w:rFonts w:ascii="Times New Roman" w:hAnsi="Times New Roman" w:cs="Times New Roman"/>
          <w:i/>
          <w:iCs/>
        </w:rPr>
      </w:pPr>
      <w:proofErr w:type="spellStart"/>
      <w:r w:rsidRPr="00556987">
        <w:rPr>
          <w:rFonts w:ascii="Times New Roman" w:hAnsi="Times New Roman" w:cs="Times New Roman"/>
        </w:rPr>
        <w:t>Īpašn</w:t>
      </w:r>
      <w:proofErr w:type="spellEnd"/>
      <w:r w:rsidRPr="00556987">
        <w:rPr>
          <w:rFonts w:ascii="Times New Roman" w:hAnsi="Times New Roman" w:cs="Times New Roman"/>
        </w:rPr>
        <w:t xml:space="preserve">.: </w:t>
      </w:r>
      <w:r w:rsidR="007574BB" w:rsidRPr="007574BB">
        <w:rPr>
          <w:rFonts w:ascii="Times New Roman" w:hAnsi="Times New Roman" w:cs="Times New Roman"/>
          <w:i/>
          <w:iCs/>
        </w:rPr>
        <w:t>vārds, uzvārds</w:t>
      </w:r>
      <w:r w:rsidRPr="007574BB">
        <w:rPr>
          <w:rFonts w:ascii="Times New Roman" w:hAnsi="Times New Roman" w:cs="Times New Roman"/>
          <w:i/>
          <w:iCs/>
        </w:rPr>
        <w:t xml:space="preserve">, p.k. </w:t>
      </w:r>
      <w:proofErr w:type="spellStart"/>
      <w:r w:rsidR="007574BB" w:rsidRPr="007574BB">
        <w:rPr>
          <w:rFonts w:ascii="Times New Roman" w:hAnsi="Times New Roman" w:cs="Times New Roman"/>
          <w:i/>
          <w:iCs/>
        </w:rPr>
        <w:t>xxxxxx</w:t>
      </w:r>
      <w:r w:rsidRPr="007574BB">
        <w:rPr>
          <w:rFonts w:ascii="Times New Roman" w:hAnsi="Times New Roman" w:cs="Times New Roman"/>
          <w:i/>
          <w:iCs/>
        </w:rPr>
        <w:t>-</w:t>
      </w:r>
      <w:r w:rsidR="007574BB" w:rsidRPr="007574BB">
        <w:rPr>
          <w:rFonts w:ascii="Times New Roman" w:hAnsi="Times New Roman" w:cs="Times New Roman"/>
          <w:i/>
          <w:iCs/>
        </w:rPr>
        <w:t>xxxxx</w:t>
      </w:r>
      <w:proofErr w:type="spellEnd"/>
      <w:r w:rsidRPr="007574BB">
        <w:rPr>
          <w:rFonts w:ascii="Times New Roman" w:hAnsi="Times New Roman" w:cs="Times New Roman"/>
          <w:i/>
          <w:iCs/>
        </w:rPr>
        <w:t xml:space="preserve">, adrese, e-pasts   </w:t>
      </w:r>
    </w:p>
    <w:p w14:paraId="0F39B696" w14:textId="77777777" w:rsidR="00B15E36" w:rsidRPr="00556987" w:rsidRDefault="00B15E36" w:rsidP="00B15E36">
      <w:pPr>
        <w:jc w:val="both"/>
        <w:rPr>
          <w:rFonts w:ascii="Times New Roman" w:hAnsi="Times New Roman" w:cs="Times New Roman"/>
          <w:color w:val="FF0000"/>
        </w:rPr>
      </w:pPr>
    </w:p>
    <w:p w14:paraId="341E51AA" w14:textId="77777777" w:rsidR="00B15E36" w:rsidRPr="00B47C10" w:rsidRDefault="00B15E36" w:rsidP="00B15E36">
      <w:pPr>
        <w:rPr>
          <w:rFonts w:ascii="Times New Roman" w:hAnsi="Times New Roman" w:cs="Times New Roman"/>
          <w:sz w:val="20"/>
          <w:szCs w:val="20"/>
        </w:rPr>
      </w:pPr>
      <w:r w:rsidRPr="00556987">
        <w:rPr>
          <w:rFonts w:ascii="Times New Roman" w:hAnsi="Times New Roman" w:cs="Times New Roman"/>
          <w:noProof/>
          <w:sz w:val="20"/>
          <w:szCs w:val="20"/>
        </w:rPr>
        <w:t>Indra Murziņa</w:t>
      </w:r>
      <w:r w:rsidRPr="00556987">
        <w:rPr>
          <w:rFonts w:ascii="Times New Roman" w:hAnsi="Times New Roman" w:cs="Times New Roman"/>
          <w:sz w:val="20"/>
          <w:szCs w:val="20"/>
        </w:rPr>
        <w:t xml:space="preserve">, </w:t>
      </w:r>
      <w:r w:rsidRPr="00556987">
        <w:rPr>
          <w:rFonts w:ascii="Times New Roman" w:hAnsi="Times New Roman" w:cs="Times New Roman"/>
          <w:noProof/>
          <w:sz w:val="20"/>
          <w:szCs w:val="20"/>
        </w:rPr>
        <w:t>20203786</w:t>
      </w:r>
    </w:p>
    <w:p w14:paraId="0A2FB0F1" w14:textId="77777777" w:rsidR="00564CA6" w:rsidRPr="00B47C10" w:rsidRDefault="00564CA6" w:rsidP="00B15E36">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C61A" w14:textId="77777777" w:rsidR="00145B94" w:rsidRDefault="00145B94">
      <w:r>
        <w:separator/>
      </w:r>
    </w:p>
  </w:endnote>
  <w:endnote w:type="continuationSeparator" w:id="0">
    <w:p w14:paraId="3CDC96FF" w14:textId="77777777" w:rsidR="00145B94" w:rsidRDefault="0014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98009"/>
      <w:docPartObj>
        <w:docPartGallery w:val="Page Numbers (Bottom of Page)"/>
        <w:docPartUnique/>
      </w:docPartObj>
    </w:sdtPr>
    <w:sdtEndPr>
      <w:rPr>
        <w:rFonts w:ascii="Times New Roman" w:hAnsi="Times New Roman" w:cs="Times New Roman"/>
        <w:noProof/>
      </w:rPr>
    </w:sdtEndPr>
    <w:sdtContent>
      <w:p w14:paraId="6B22219A" w14:textId="77777777" w:rsidR="005C7FA1" w:rsidRPr="005C7FA1" w:rsidRDefault="00B15E3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770129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3524" w14:textId="77777777" w:rsidR="005C7FA1" w:rsidRPr="005C7FA1" w:rsidRDefault="005C7FA1">
    <w:pPr>
      <w:pStyle w:val="Footer"/>
      <w:jc w:val="right"/>
      <w:rPr>
        <w:rFonts w:ascii="Times New Roman" w:hAnsi="Times New Roman" w:cs="Times New Roman"/>
      </w:rPr>
    </w:pPr>
  </w:p>
  <w:p w14:paraId="1760632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3FF4" w14:textId="77777777" w:rsidR="00145B94" w:rsidRDefault="00145B94">
      <w:r>
        <w:separator/>
      </w:r>
    </w:p>
  </w:footnote>
  <w:footnote w:type="continuationSeparator" w:id="0">
    <w:p w14:paraId="5C4D5CB3" w14:textId="77777777" w:rsidR="00145B94" w:rsidRDefault="0014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E5D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AD6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C7327DB4">
      <w:start w:val="1"/>
      <w:numFmt w:val="decimal"/>
      <w:lvlText w:val="%1."/>
      <w:lvlJc w:val="left"/>
      <w:pPr>
        <w:ind w:left="720" w:hanging="360"/>
      </w:pPr>
    </w:lvl>
    <w:lvl w:ilvl="1" w:tplc="F106FEAA">
      <w:start w:val="1"/>
      <w:numFmt w:val="decimal"/>
      <w:lvlText w:val="%2."/>
      <w:lvlJc w:val="left"/>
      <w:pPr>
        <w:ind w:left="1440" w:hanging="360"/>
      </w:pPr>
    </w:lvl>
    <w:lvl w:ilvl="2" w:tplc="5C849BFE" w:tentative="1">
      <w:start w:val="1"/>
      <w:numFmt w:val="lowerRoman"/>
      <w:lvlText w:val="%3."/>
      <w:lvlJc w:val="right"/>
      <w:pPr>
        <w:ind w:left="2160" w:hanging="180"/>
      </w:pPr>
    </w:lvl>
    <w:lvl w:ilvl="3" w:tplc="EE749816" w:tentative="1">
      <w:start w:val="1"/>
      <w:numFmt w:val="decimal"/>
      <w:lvlText w:val="%4."/>
      <w:lvlJc w:val="left"/>
      <w:pPr>
        <w:ind w:left="2880" w:hanging="360"/>
      </w:pPr>
    </w:lvl>
    <w:lvl w:ilvl="4" w:tplc="0D96A4EE" w:tentative="1">
      <w:start w:val="1"/>
      <w:numFmt w:val="lowerLetter"/>
      <w:lvlText w:val="%5."/>
      <w:lvlJc w:val="left"/>
      <w:pPr>
        <w:ind w:left="3600" w:hanging="360"/>
      </w:pPr>
    </w:lvl>
    <w:lvl w:ilvl="5" w:tplc="ECB21994" w:tentative="1">
      <w:start w:val="1"/>
      <w:numFmt w:val="lowerRoman"/>
      <w:lvlText w:val="%6."/>
      <w:lvlJc w:val="right"/>
      <w:pPr>
        <w:ind w:left="4320" w:hanging="180"/>
      </w:pPr>
    </w:lvl>
    <w:lvl w:ilvl="6" w:tplc="C348572C" w:tentative="1">
      <w:start w:val="1"/>
      <w:numFmt w:val="decimal"/>
      <w:lvlText w:val="%7."/>
      <w:lvlJc w:val="left"/>
      <w:pPr>
        <w:ind w:left="5040" w:hanging="360"/>
      </w:pPr>
    </w:lvl>
    <w:lvl w:ilvl="7" w:tplc="BFC44A20" w:tentative="1">
      <w:start w:val="1"/>
      <w:numFmt w:val="lowerLetter"/>
      <w:lvlText w:val="%8."/>
      <w:lvlJc w:val="left"/>
      <w:pPr>
        <w:ind w:left="5760" w:hanging="360"/>
      </w:pPr>
    </w:lvl>
    <w:lvl w:ilvl="8" w:tplc="387068A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9BC4BFC">
      <w:start w:val="1"/>
      <w:numFmt w:val="decimal"/>
      <w:lvlText w:val="%1."/>
      <w:lvlJc w:val="left"/>
      <w:pPr>
        <w:ind w:left="720" w:hanging="360"/>
      </w:pPr>
      <w:rPr>
        <w:rFonts w:hint="default"/>
      </w:rPr>
    </w:lvl>
    <w:lvl w:ilvl="1" w:tplc="9794B5FE" w:tentative="1">
      <w:start w:val="1"/>
      <w:numFmt w:val="lowerLetter"/>
      <w:lvlText w:val="%2."/>
      <w:lvlJc w:val="left"/>
      <w:pPr>
        <w:ind w:left="1440" w:hanging="360"/>
      </w:pPr>
    </w:lvl>
    <w:lvl w:ilvl="2" w:tplc="40101DF8" w:tentative="1">
      <w:start w:val="1"/>
      <w:numFmt w:val="lowerRoman"/>
      <w:lvlText w:val="%3."/>
      <w:lvlJc w:val="right"/>
      <w:pPr>
        <w:ind w:left="2160" w:hanging="180"/>
      </w:pPr>
    </w:lvl>
    <w:lvl w:ilvl="3" w:tplc="0A2CAFCC" w:tentative="1">
      <w:start w:val="1"/>
      <w:numFmt w:val="decimal"/>
      <w:lvlText w:val="%4."/>
      <w:lvlJc w:val="left"/>
      <w:pPr>
        <w:ind w:left="2880" w:hanging="360"/>
      </w:pPr>
    </w:lvl>
    <w:lvl w:ilvl="4" w:tplc="D820DE4C" w:tentative="1">
      <w:start w:val="1"/>
      <w:numFmt w:val="lowerLetter"/>
      <w:lvlText w:val="%5."/>
      <w:lvlJc w:val="left"/>
      <w:pPr>
        <w:ind w:left="3600" w:hanging="360"/>
      </w:pPr>
    </w:lvl>
    <w:lvl w:ilvl="5" w:tplc="8F3680EE" w:tentative="1">
      <w:start w:val="1"/>
      <w:numFmt w:val="lowerRoman"/>
      <w:lvlText w:val="%6."/>
      <w:lvlJc w:val="right"/>
      <w:pPr>
        <w:ind w:left="4320" w:hanging="180"/>
      </w:pPr>
    </w:lvl>
    <w:lvl w:ilvl="6" w:tplc="95847C58" w:tentative="1">
      <w:start w:val="1"/>
      <w:numFmt w:val="decimal"/>
      <w:lvlText w:val="%7."/>
      <w:lvlJc w:val="left"/>
      <w:pPr>
        <w:ind w:left="5040" w:hanging="360"/>
      </w:pPr>
    </w:lvl>
    <w:lvl w:ilvl="7" w:tplc="C5EA2DC6" w:tentative="1">
      <w:start w:val="1"/>
      <w:numFmt w:val="lowerLetter"/>
      <w:lvlText w:val="%8."/>
      <w:lvlJc w:val="left"/>
      <w:pPr>
        <w:ind w:left="5760" w:hanging="360"/>
      </w:pPr>
    </w:lvl>
    <w:lvl w:ilvl="8" w:tplc="5BF2B5C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C382DAA6">
      <w:start w:val="1"/>
      <w:numFmt w:val="decimal"/>
      <w:lvlText w:val="%1."/>
      <w:lvlJc w:val="left"/>
      <w:pPr>
        <w:ind w:left="360" w:hanging="360"/>
      </w:pPr>
      <w:rPr>
        <w:rFonts w:hint="default"/>
      </w:rPr>
    </w:lvl>
    <w:lvl w:ilvl="1" w:tplc="A6EAEF2E">
      <w:start w:val="1"/>
      <w:numFmt w:val="lowerLetter"/>
      <w:lvlText w:val="%2."/>
      <w:lvlJc w:val="left"/>
      <w:pPr>
        <w:ind w:left="1080" w:hanging="360"/>
      </w:pPr>
    </w:lvl>
    <w:lvl w:ilvl="2" w:tplc="5522924E" w:tentative="1">
      <w:start w:val="1"/>
      <w:numFmt w:val="lowerRoman"/>
      <w:lvlText w:val="%3."/>
      <w:lvlJc w:val="right"/>
      <w:pPr>
        <w:ind w:left="1800" w:hanging="180"/>
      </w:pPr>
    </w:lvl>
    <w:lvl w:ilvl="3" w:tplc="282EE342" w:tentative="1">
      <w:start w:val="1"/>
      <w:numFmt w:val="decimal"/>
      <w:lvlText w:val="%4."/>
      <w:lvlJc w:val="left"/>
      <w:pPr>
        <w:ind w:left="2520" w:hanging="360"/>
      </w:pPr>
    </w:lvl>
    <w:lvl w:ilvl="4" w:tplc="F5AED954" w:tentative="1">
      <w:start w:val="1"/>
      <w:numFmt w:val="lowerLetter"/>
      <w:lvlText w:val="%5."/>
      <w:lvlJc w:val="left"/>
      <w:pPr>
        <w:ind w:left="3240" w:hanging="360"/>
      </w:pPr>
    </w:lvl>
    <w:lvl w:ilvl="5" w:tplc="1E948202" w:tentative="1">
      <w:start w:val="1"/>
      <w:numFmt w:val="lowerRoman"/>
      <w:lvlText w:val="%6."/>
      <w:lvlJc w:val="right"/>
      <w:pPr>
        <w:ind w:left="3960" w:hanging="180"/>
      </w:pPr>
    </w:lvl>
    <w:lvl w:ilvl="6" w:tplc="E76835AA" w:tentative="1">
      <w:start w:val="1"/>
      <w:numFmt w:val="decimal"/>
      <w:lvlText w:val="%7."/>
      <w:lvlJc w:val="left"/>
      <w:pPr>
        <w:ind w:left="4680" w:hanging="360"/>
      </w:pPr>
    </w:lvl>
    <w:lvl w:ilvl="7" w:tplc="276E1180" w:tentative="1">
      <w:start w:val="1"/>
      <w:numFmt w:val="lowerLetter"/>
      <w:lvlText w:val="%8."/>
      <w:lvlJc w:val="left"/>
      <w:pPr>
        <w:ind w:left="5400" w:hanging="360"/>
      </w:pPr>
    </w:lvl>
    <w:lvl w:ilvl="8" w:tplc="C0146D2C"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B00"/>
    <w:rsid w:val="00145B94"/>
    <w:rsid w:val="00147221"/>
    <w:rsid w:val="00195A73"/>
    <w:rsid w:val="001A297B"/>
    <w:rsid w:val="001E31C7"/>
    <w:rsid w:val="002510FD"/>
    <w:rsid w:val="0025391B"/>
    <w:rsid w:val="00297558"/>
    <w:rsid w:val="002D53F6"/>
    <w:rsid w:val="00351D48"/>
    <w:rsid w:val="003C401E"/>
    <w:rsid w:val="004D516C"/>
    <w:rsid w:val="00521C00"/>
    <w:rsid w:val="0053073B"/>
    <w:rsid w:val="00543508"/>
    <w:rsid w:val="00564CA6"/>
    <w:rsid w:val="005C7FA1"/>
    <w:rsid w:val="00617AAC"/>
    <w:rsid w:val="0062194A"/>
    <w:rsid w:val="00693F05"/>
    <w:rsid w:val="006D3451"/>
    <w:rsid w:val="006D513B"/>
    <w:rsid w:val="00732516"/>
    <w:rsid w:val="0074092B"/>
    <w:rsid w:val="007574BB"/>
    <w:rsid w:val="00765ECA"/>
    <w:rsid w:val="0079484F"/>
    <w:rsid w:val="007B4DDB"/>
    <w:rsid w:val="008257F8"/>
    <w:rsid w:val="008400A2"/>
    <w:rsid w:val="00883241"/>
    <w:rsid w:val="008E3846"/>
    <w:rsid w:val="009139A1"/>
    <w:rsid w:val="00931891"/>
    <w:rsid w:val="00996740"/>
    <w:rsid w:val="009A3989"/>
    <w:rsid w:val="009B7F8F"/>
    <w:rsid w:val="00A254B5"/>
    <w:rsid w:val="00A52B04"/>
    <w:rsid w:val="00AB7C89"/>
    <w:rsid w:val="00AF49C5"/>
    <w:rsid w:val="00B15E36"/>
    <w:rsid w:val="00B36CD4"/>
    <w:rsid w:val="00B4014F"/>
    <w:rsid w:val="00B47C10"/>
    <w:rsid w:val="00BA20EB"/>
    <w:rsid w:val="00BB16A4"/>
    <w:rsid w:val="00BE75D1"/>
    <w:rsid w:val="00C52973"/>
    <w:rsid w:val="00C82360"/>
    <w:rsid w:val="00C9477C"/>
    <w:rsid w:val="00CC1B2F"/>
    <w:rsid w:val="00CF16C2"/>
    <w:rsid w:val="00D127BD"/>
    <w:rsid w:val="00D86969"/>
    <w:rsid w:val="00E52DA2"/>
    <w:rsid w:val="00E75D8D"/>
    <w:rsid w:val="00EE2008"/>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3CD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B15E36"/>
    <w:rPr>
      <w:color w:val="0563C1" w:themeColor="hyperlink"/>
      <w:u w:val="single"/>
    </w:rPr>
  </w:style>
  <w:style w:type="paragraph" w:styleId="Revision">
    <w:name w:val="Revision"/>
    <w:hidden/>
    <w:uiPriority w:val="99"/>
    <w:semiHidden/>
    <w:rsid w:val="00621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3830</Words>
  <Characters>2184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3</cp:revision>
  <dcterms:created xsi:type="dcterms:W3CDTF">2025-05-13T12:50:00Z</dcterms:created>
  <dcterms:modified xsi:type="dcterms:W3CDTF">2025-05-13T12:51:00Z</dcterms:modified>
</cp:coreProperties>
</file>