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BCAD3" w14:textId="77777777" w:rsidR="00354638" w:rsidRDefault="003546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354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3544"/>
      </w:tblGrid>
      <w:tr w:rsidR="00354638" w14:paraId="6ADAAB47" w14:textId="77777777">
        <w:trPr>
          <w:trHeight w:val="180"/>
        </w:trPr>
        <w:tc>
          <w:tcPr>
            <w:tcW w:w="3544" w:type="dxa"/>
          </w:tcPr>
          <w:p w14:paraId="77A0B207" w14:textId="77777777" w:rsidR="00354638" w:rsidRDefault="00354638">
            <w:pPr>
              <w:pStyle w:val="Title"/>
              <w:rPr>
                <w:rFonts w:ascii="Arial" w:eastAsia="Arial" w:hAnsi="Arial" w:cs="Arial"/>
                <w:i w:val="0"/>
                <w:sz w:val="18"/>
                <w:szCs w:val="18"/>
              </w:rPr>
            </w:pPr>
            <w:bookmarkStart w:id="0" w:name="_heading=h.gjdgxs" w:colFirst="0" w:colLast="0"/>
            <w:bookmarkEnd w:id="0"/>
          </w:p>
        </w:tc>
      </w:tr>
    </w:tbl>
    <w:p w14:paraId="61E9C2FE" w14:textId="77777777" w:rsidR="00354638" w:rsidRDefault="00000000">
      <w:pPr>
        <w:spacing w:after="0"/>
        <w:jc w:val="center"/>
        <w:rPr>
          <w:rFonts w:ascii="Arial" w:eastAsia="Arial" w:hAnsi="Arial" w:cs="Arial"/>
          <w:smallCaps/>
          <w:color w:val="FF9300"/>
          <w:sz w:val="32"/>
          <w:szCs w:val="32"/>
        </w:rPr>
      </w:pPr>
      <w:r>
        <w:rPr>
          <w:rFonts w:ascii="Arial" w:eastAsia="Arial" w:hAnsi="Arial" w:cs="Arial"/>
          <w:smallCaps/>
          <w:color w:val="FF9300"/>
          <w:sz w:val="32"/>
          <w:szCs w:val="32"/>
        </w:rPr>
        <w:t>ĀDAŽU PUMPTREK SACENSĪBAS SKŪTER FRĪSTAILĀ</w:t>
      </w:r>
    </w:p>
    <w:p w14:paraId="5FEA8262" w14:textId="77777777" w:rsidR="00354638" w:rsidRDefault="00000000">
      <w:pPr>
        <w:spacing w:after="0"/>
        <w:jc w:val="center"/>
        <w:rPr>
          <w:rFonts w:ascii="Arial" w:eastAsia="Arial" w:hAnsi="Arial" w:cs="Arial"/>
          <w:smallCaps/>
          <w:sz w:val="28"/>
          <w:szCs w:val="28"/>
        </w:rPr>
      </w:pPr>
      <w:r>
        <w:rPr>
          <w:rFonts w:ascii="Arial" w:eastAsia="Arial" w:hAnsi="Arial" w:cs="Arial"/>
          <w:smallCaps/>
          <w:sz w:val="28"/>
          <w:szCs w:val="28"/>
        </w:rPr>
        <w:t>SACENSĪBU NOLIKUMS</w:t>
      </w:r>
    </w:p>
    <w:p w14:paraId="4298C9F6" w14:textId="77777777" w:rsidR="00354638" w:rsidRDefault="00354638">
      <w:pPr>
        <w:spacing w:after="0"/>
        <w:jc w:val="center"/>
        <w:rPr>
          <w:rFonts w:ascii="Arial" w:eastAsia="Arial" w:hAnsi="Arial" w:cs="Arial"/>
          <w:smallCaps/>
          <w:sz w:val="28"/>
          <w:szCs w:val="28"/>
        </w:rPr>
      </w:pPr>
    </w:p>
    <w:p w14:paraId="7A88AC78" w14:textId="77777777" w:rsidR="00354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SACENSĪBU LAIKS, VIETA UN ORGANIZATORS</w:t>
      </w:r>
    </w:p>
    <w:p w14:paraId="684D6A15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Sacensības norisināsies 2</w:t>
      </w:r>
      <w:r w:rsidR="0007628E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>. maijā 202</w:t>
      </w:r>
      <w:r w:rsidR="0007628E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. gadā. Ādažu </w:t>
      </w:r>
      <w:r w:rsidR="0007628E">
        <w:rPr>
          <w:rFonts w:ascii="Arial" w:eastAsia="Arial" w:hAnsi="Arial" w:cs="Arial"/>
        </w:rPr>
        <w:t xml:space="preserve">velotrase / </w:t>
      </w:r>
      <w:r>
        <w:rPr>
          <w:rFonts w:ascii="Arial" w:eastAsia="Arial" w:hAnsi="Arial" w:cs="Arial"/>
        </w:rPr>
        <w:t>pump track, Attekas iela 41</w:t>
      </w:r>
      <w:r>
        <w:rPr>
          <w:rFonts w:ascii="Arial" w:eastAsia="Arial" w:hAnsi="Arial" w:cs="Arial"/>
          <w:color w:val="000000"/>
        </w:rPr>
        <w:t>.</w:t>
      </w:r>
    </w:p>
    <w:p w14:paraId="7CEB9672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Sacensību programmu sastāda Galvenais Tiesnesis, turpmāk tekstā- GT, iepriekš saskaņojot ar </w:t>
      </w:r>
      <w:r w:rsidR="0007628E">
        <w:rPr>
          <w:rFonts w:ascii="Arial" w:eastAsia="Arial" w:hAnsi="Arial" w:cs="Arial"/>
          <w:color w:val="000000"/>
        </w:rPr>
        <w:t>SIA VIEDIE</w:t>
      </w:r>
      <w:r>
        <w:rPr>
          <w:rFonts w:ascii="Arial" w:eastAsia="Arial" w:hAnsi="Arial" w:cs="Arial"/>
          <w:color w:val="000000"/>
        </w:rPr>
        <w:t>, turpmākā tekstā - S</w:t>
      </w:r>
      <w:r w:rsidR="0007628E"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.</w:t>
      </w:r>
    </w:p>
    <w:p w14:paraId="74F7860D" w14:textId="36AD42E9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Informācija par konkrēto sacensību programmu ir pieejama Ādažu novada mājaslapā mājas lapā </w:t>
      </w:r>
      <w:hyperlink r:id="rId8" w:history="1">
        <w:r w:rsidR="003B4AEE" w:rsidRPr="00176866">
          <w:rPr>
            <w:rStyle w:val="Hyperlink"/>
            <w:rFonts w:ascii="Arial" w:eastAsia="Arial" w:hAnsi="Arial" w:cs="Arial"/>
          </w:rPr>
          <w:t>www.adazunovads.lv</w:t>
        </w:r>
      </w:hyperlink>
      <w:r w:rsidR="003B4AE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ne vēlāk kā 2 nedēļas pirms sacensībām. </w:t>
      </w:r>
    </w:p>
    <w:p w14:paraId="56DE9DA1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Gadījumā, ja sacensību dienā klimatiskie apstākļi uz trases vai trases segums neļauj pienācīgi rīkot sacensības, tad GT ir tiesības atcelt sacensības nolikumā norādītajā dienā un mainīt sacensību programmu. </w:t>
      </w:r>
    </w:p>
    <w:p w14:paraId="3551FB89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GT ir tiesības noteikt jebkuru citu dienu un laiku, kad notiks atceltās sacensības, savlaicīgi informējot par to sacensību dalībniekus.  </w:t>
      </w:r>
    </w:p>
    <w:p w14:paraId="252B8CA4" w14:textId="77777777" w:rsidR="00354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SACENSĪBU VADĪBA </w:t>
      </w:r>
    </w:p>
    <w:p w14:paraId="12BF2933" w14:textId="77777777" w:rsidR="00354638" w:rsidRDefault="0007628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SV ieceļ sacensību GT un uzrauga viņa darbību.</w:t>
      </w:r>
    </w:p>
    <w:p w14:paraId="4A9C5727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GT nosaka tiesnešu skaitu, ieceļ viņus, atceļ no amata un uzrauga viņu darbību.  </w:t>
      </w:r>
    </w:p>
    <w:p w14:paraId="6AC853E6" w14:textId="77777777" w:rsidR="00354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PROTESTU IZSKATĪŠANA</w:t>
      </w:r>
    </w:p>
    <w:p w14:paraId="22478B81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Protestus par tiesnešu rīcību iesniedz Sekretariātā 15 minūšu laikā pēc pēdējā nostartējuša dalībnieka. Šos protestus izskata GT, kopā ar citiem sacensību tiesnešiem. </w:t>
      </w:r>
    </w:p>
    <w:p w14:paraId="2DBF8B89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Jautājumu par protesta apmierināšanu lemj ar vienkāršu balsu vairākumu. Šis lēmums ir galīgs un nav pārsūdzams. </w:t>
      </w:r>
    </w:p>
    <w:p w14:paraId="2858DF09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Protesta iesniedzējs kopā ar protestu iemaksā 30 eiro (par katru protestu), kuru saņem sacensību GT. Gadījumā, kad  protests ir pamatots un tiek apmierināts, 30 eiro ir jāatgriež protesta iesniedzējam. </w:t>
      </w:r>
    </w:p>
    <w:p w14:paraId="7471350F" w14:textId="77777777" w:rsidR="0035463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Gadījumā, ja protests nav pamatots- 30 eiro tiek ieskaitīti organizatora norēķinu kontā. </w:t>
      </w:r>
    </w:p>
    <w:p w14:paraId="360D63A8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DALĪBNIEKI  </w:t>
      </w:r>
    </w:p>
    <w:p w14:paraId="3AB4EA64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1134" w:hanging="1134"/>
        <w:rPr>
          <w:rFonts w:ascii="Arial" w:eastAsia="Arial" w:hAnsi="Arial" w:cs="Arial"/>
          <w:color w:val="000000"/>
        </w:rPr>
      </w:pPr>
      <w:bookmarkStart w:id="1" w:name="_Hlk198540361"/>
      <w:r>
        <w:rPr>
          <w:rFonts w:ascii="Arial" w:eastAsia="Arial" w:hAnsi="Arial" w:cs="Arial"/>
          <w:color w:val="000000"/>
        </w:rPr>
        <w:lastRenderedPageBreak/>
        <w:t>Dalībnieki sacenšas skūter frīstailā uz velotrases un tiek sadalīti sekojošās grupās:</w:t>
      </w:r>
    </w:p>
    <w:p w14:paraId="4990C74F" w14:textId="77777777" w:rsidR="0035463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Bērni </w:t>
      </w:r>
      <w:r>
        <w:rPr>
          <w:rFonts w:ascii="Arial" w:eastAsia="Arial" w:hAnsi="Arial" w:cs="Arial"/>
          <w:color w:val="000000"/>
        </w:rPr>
        <w:t xml:space="preserve"> (9 gadi un jaunāki </w:t>
      </w:r>
      <w:r>
        <w:rPr>
          <w:rFonts w:ascii="Arial" w:eastAsia="Arial" w:hAnsi="Arial" w:cs="Arial"/>
        </w:rPr>
        <w:t>zēni un meitenes</w:t>
      </w:r>
      <w:r>
        <w:rPr>
          <w:rFonts w:ascii="Arial" w:eastAsia="Arial" w:hAnsi="Arial" w:cs="Arial"/>
          <w:color w:val="000000"/>
        </w:rPr>
        <w:t>)</w:t>
      </w:r>
    </w:p>
    <w:p w14:paraId="523AF864" w14:textId="77777777" w:rsidR="0035463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Meitenes</w:t>
      </w:r>
      <w:r>
        <w:rPr>
          <w:rFonts w:ascii="Arial" w:eastAsia="Arial" w:hAnsi="Arial" w:cs="Arial"/>
          <w:color w:val="000000"/>
        </w:rPr>
        <w:t xml:space="preserve"> (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 xml:space="preserve"> gadi un </w:t>
      </w:r>
      <w:r>
        <w:rPr>
          <w:rFonts w:ascii="Arial" w:eastAsia="Arial" w:hAnsi="Arial" w:cs="Arial"/>
        </w:rPr>
        <w:t>vecākas</w:t>
      </w:r>
      <w:r>
        <w:rPr>
          <w:rFonts w:ascii="Arial" w:eastAsia="Arial" w:hAnsi="Arial" w:cs="Arial"/>
          <w:color w:val="000000"/>
        </w:rPr>
        <w:t>)</w:t>
      </w:r>
    </w:p>
    <w:p w14:paraId="3B57F43D" w14:textId="77777777" w:rsidR="0035463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Jaunieši (10 - 15 gadi)</w:t>
      </w:r>
    </w:p>
    <w:p w14:paraId="38418ED1" w14:textId="77777777" w:rsidR="0035463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Open / Pro</w:t>
      </w:r>
      <w:r>
        <w:rPr>
          <w:rFonts w:ascii="Arial" w:eastAsia="Arial" w:hAnsi="Arial" w:cs="Arial"/>
          <w:color w:val="000000"/>
        </w:rPr>
        <w:t xml:space="preserve"> (jeb kura vecuma)</w:t>
      </w:r>
    </w:p>
    <w:p w14:paraId="4610CCC7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bookmarkStart w:id="2" w:name="_Hlk198540419"/>
      <w:bookmarkEnd w:id="1"/>
      <w:r>
        <w:rPr>
          <w:rFonts w:ascii="Arial" w:eastAsia="Arial" w:hAnsi="Arial" w:cs="Arial"/>
          <w:color w:val="000000"/>
        </w:rPr>
        <w:t xml:space="preserve">Ja jaunākajā grupā ir pieteikušies mazāk nekā 4 cilvēki, šī grupa tiek pievienota vecākajai grupai. </w:t>
      </w:r>
    </w:p>
    <w:p w14:paraId="0D8CDADE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Sacensībās var piedalīties tikai tās personas, kuras ir parakstījušas sportista deklarāciju un samaksājušas dalības maksu. </w:t>
      </w:r>
    </w:p>
    <w:p w14:paraId="6FB531B0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Nepilngadīgo dalībnieku (līdz 18 g.v.) sportista deklarāciju var parakstīt vecāki, aizbildņi, treneris, kluba pārstāvis un/vai nacionālās federācijas oficiāls pārstāvis, kuri ar savu parakstu apliecina atbildību par minēto sportistu. </w:t>
      </w:r>
    </w:p>
    <w:p w14:paraId="1540323D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GT ir tiesīgs ierobežot sacensību dalībnieku skaitu, ja tas rada apstākļus, kas apdraud sportistu veselību. </w:t>
      </w:r>
    </w:p>
    <w:bookmarkEnd w:id="2"/>
    <w:p w14:paraId="5AD40708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SACENSĪBU NORISE, VĒRTĒŠANA UN REITINGI.</w:t>
      </w:r>
    </w:p>
    <w:p w14:paraId="131E9294" w14:textId="64E89FB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Ādažu velotrases skūter frīstaila sacensības norisinās </w:t>
      </w:r>
      <w:r w:rsidR="003B4AEE">
        <w:rPr>
          <w:rFonts w:ascii="Arial" w:eastAsia="Arial" w:hAnsi="Arial" w:cs="Arial"/>
          <w:color w:val="000000"/>
        </w:rPr>
        <w:t>Ā</w:t>
      </w:r>
      <w:r>
        <w:rPr>
          <w:rFonts w:ascii="Arial" w:eastAsia="Arial" w:hAnsi="Arial" w:cs="Arial"/>
          <w:color w:val="000000"/>
        </w:rPr>
        <w:t>dažu velotrasē. Sacensību formāts b</w:t>
      </w:r>
      <w:r>
        <w:rPr>
          <w:rFonts w:ascii="Arial" w:eastAsia="Arial" w:hAnsi="Arial" w:cs="Arial"/>
        </w:rPr>
        <w:t>ērnu</w:t>
      </w:r>
      <w:r w:rsidR="0007628E">
        <w:rPr>
          <w:rFonts w:ascii="Arial" w:eastAsia="Arial" w:hAnsi="Arial" w:cs="Arial"/>
        </w:rPr>
        <w:t>, m</w:t>
      </w:r>
      <w:r>
        <w:rPr>
          <w:rFonts w:ascii="Arial" w:eastAsia="Arial" w:hAnsi="Arial" w:cs="Arial"/>
        </w:rPr>
        <w:t>eiteņu, jauniešu</w:t>
      </w:r>
      <w:r w:rsidR="0007628E">
        <w:rPr>
          <w:rFonts w:ascii="Arial" w:eastAsia="Arial" w:hAnsi="Arial" w:cs="Arial"/>
        </w:rPr>
        <w:t xml:space="preserve"> un</w:t>
      </w:r>
      <w:r>
        <w:rPr>
          <w:rFonts w:ascii="Arial" w:eastAsia="Arial" w:hAnsi="Arial" w:cs="Arial"/>
        </w:rPr>
        <w:t xml:space="preserve"> open grupās</w:t>
      </w:r>
      <w:r>
        <w:rPr>
          <w:rFonts w:ascii="Arial" w:eastAsia="Arial" w:hAnsi="Arial" w:cs="Arial"/>
          <w:color w:val="000000"/>
        </w:rPr>
        <w:t xml:space="preserve"> ir braucienu formāts</w:t>
      </w:r>
      <w:r w:rsidR="0007628E">
        <w:rPr>
          <w:rFonts w:ascii="Arial" w:eastAsia="Arial" w:hAnsi="Arial" w:cs="Arial"/>
          <w:color w:val="000000"/>
        </w:rPr>
        <w:t>. Bērnu un meiteņu grupās, katram dalībniekam būs viens 45 sekunžu brauciens. Jauniešu un Open grupās, katram dalībniekam būsdivi 60 sekunžu braucieni no kuriem tiks ieskaitīts viens labākais.</w:t>
      </w:r>
      <w:r>
        <w:rPr>
          <w:rFonts w:ascii="Arial" w:eastAsia="Arial" w:hAnsi="Arial" w:cs="Arial"/>
          <w:color w:val="000000"/>
        </w:rPr>
        <w:t xml:space="preserve"> </w:t>
      </w:r>
      <w:r w:rsidR="0007628E"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alībnieks var izmantot visu velotrasi un izpildīt trikus.</w:t>
      </w:r>
    </w:p>
    <w:p w14:paraId="16E9F4FC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Dalībniekiem jācenšās izmantot pēc iespējas visa velotrases un jācensšās izpildīt pēc iespējas dažādāki triki.</w:t>
      </w:r>
    </w:p>
    <w:p w14:paraId="28682A62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Sacensības vērtē 2 – 5 tiesneši. Vērtējums tiek dots100 punktu skalā. </w:t>
      </w:r>
    </w:p>
    <w:p w14:paraId="3F2ECC57" w14:textId="05AF77C2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bookmarkStart w:id="3" w:name="_Hlk198540518"/>
      <w:r>
        <w:rPr>
          <w:rFonts w:ascii="Arial" w:eastAsia="Arial" w:hAnsi="Arial" w:cs="Arial"/>
          <w:color w:val="000000"/>
        </w:rPr>
        <w:t>Tiesneš</w:t>
      </w:r>
      <w:r w:rsidR="003B4AEE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 vērtē: velotrases izmantošanu, triku sarežģītību, ātrumu, amplitūd</w:t>
      </w:r>
      <w:r w:rsidR="005D4611"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>, or</w:t>
      </w:r>
      <w:r w:rsidR="005D4611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>ģinalitāti, te</w:t>
      </w:r>
      <w:r w:rsidR="005D4611"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nisko izpildījumu jeb stilu.</w:t>
      </w:r>
    </w:p>
    <w:bookmarkEnd w:id="3"/>
    <w:p w14:paraId="0161FE2D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Pirms sacensību sākuma norisinās bruacēju sapulce, kurā dalībniekiem tiek vēlreiz izskaidrota sacensību norise un vērtēšanas kritēriji.</w:t>
      </w:r>
    </w:p>
    <w:p w14:paraId="2760AC49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PIETEIKŠANĀS SACENSĪBĀM </w:t>
      </w:r>
    </w:p>
    <w:p w14:paraId="42BE3F3E" w14:textId="359095B9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Pieteikums par dalību sacensībās jāiesniedz elektroniski aizpildot pieteikšanās veidlapu, ko var atrast </w:t>
      </w:r>
      <w:hyperlink r:id="rId9" w:history="1">
        <w:r w:rsidR="0031040B" w:rsidRPr="00176866">
          <w:rPr>
            <w:rStyle w:val="Hyperlink"/>
            <w:rFonts w:ascii="Arial" w:eastAsia="Arial" w:hAnsi="Arial" w:cs="Arial"/>
          </w:rPr>
          <w:t>www.adazunovads.lv</w:t>
        </w:r>
      </w:hyperlink>
      <w:r w:rsidR="0031040B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ne vēlāk kā 12 stundas pirms sacensībām, vai arī jāiesniedz sacensību sekretariātā sacensību dienā programmā norādītajā laikā. Saite uz re</w:t>
      </w:r>
      <w:r>
        <w:rPr>
          <w:rFonts w:ascii="Arial" w:eastAsia="Arial" w:hAnsi="Arial" w:cs="Arial"/>
        </w:rPr>
        <w:t xml:space="preserve">ģistrācijas formu </w:t>
      </w:r>
      <w:hyperlink r:id="rId10">
        <w:r w:rsidR="00354638">
          <w:rPr>
            <w:rFonts w:ascii="Arial" w:eastAsia="Arial" w:hAnsi="Arial" w:cs="Arial"/>
            <w:color w:val="1155CC"/>
            <w:u w:val="single"/>
          </w:rPr>
          <w:t>https://forms.gle/pPtPoM1EQNWP7rt99</w:t>
        </w:r>
      </w:hyperlink>
      <w:r>
        <w:rPr>
          <w:rFonts w:ascii="Arial" w:eastAsia="Arial" w:hAnsi="Arial" w:cs="Arial"/>
        </w:rPr>
        <w:t xml:space="preserve"> </w:t>
      </w:r>
    </w:p>
    <w:p w14:paraId="178D00E2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Pieteikumu iesniedz sportists, sportista vecāki, klubs vai kluba atbildīgā persona, kura pārstāv konkrēto sportistu.  </w:t>
      </w:r>
    </w:p>
    <w:p w14:paraId="1767A7AF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Ierodoties sacensībās, pieteiktajam dalībniekam vai viņa pārstāvētā kluba atbildīgajai personai sacensību programmā norādītajā kārtībā ir jāreģistrējas pie sacensību sekretariāta vai viņa norādītās personas.</w:t>
      </w:r>
    </w:p>
    <w:p w14:paraId="7E98A648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Ja līdz GT noteiktajam reģistrācijas laika beigām, dalībnieks netiek reģistrēts, tad pie starta tas netiek pielaists. </w:t>
      </w:r>
    </w:p>
    <w:p w14:paraId="413023D3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Ja dalībnieks ir pieteicies un reģistrējies, bet konkrētajās sacensībās nav startējis, tad viņa pārstāvētā kluba atbildīgā persona atgriež visu, kas dalībniekiem bija piešķirts konkrētajās sacensībās (starta numurs, pacēlāja karte/s, biļete/s un tml.), pretējā gadījumā </w:t>
      </w:r>
      <w:r w:rsidR="0007628E">
        <w:rPr>
          <w:rFonts w:ascii="Arial" w:eastAsia="Arial" w:hAnsi="Arial" w:cs="Arial"/>
          <w:color w:val="000000"/>
        </w:rPr>
        <w:t>SV</w:t>
      </w:r>
      <w:r>
        <w:rPr>
          <w:rFonts w:ascii="Arial" w:eastAsia="Arial" w:hAnsi="Arial" w:cs="Arial"/>
          <w:color w:val="000000"/>
        </w:rPr>
        <w:t xml:space="preserve"> ir tiesības klubam piestādīt rēķinu par nodarītajiem zaudējumiem dubultā apmērā. </w:t>
      </w:r>
    </w:p>
    <w:p w14:paraId="6EDB1F4E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Dalībnieki, kuri jeb kādu apstākļu dēļ ir nokavējuši savu startu, tiek pielaisti pie starta pēc pēdējā startējušā dalībnieka viņa grupā.</w:t>
      </w:r>
    </w:p>
    <w:p w14:paraId="674CE261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DROŠĪBA</w:t>
      </w:r>
    </w:p>
    <w:p w14:paraId="0B958493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Katrs dalībnieks pats ir atbildīgs par savu drošību sacensību laikā un parakstot dalībnieka deklerāciju ar savu parakstu apliecina, ka apzinās risku un uzņēmās atbildību par savu drošību</w:t>
      </w:r>
    </w:p>
    <w:p w14:paraId="020BAD02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Sacensību laikā dalībniekiem obligāti jāvēk ķivere. Vēlams arī aizsargekipējums mugurai un ceļiem.</w:t>
      </w:r>
    </w:p>
    <w:p w14:paraId="14F8E2A5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Sacensību organizatori iesaka dalībniekiem uz sacensību laiku iegādāties veselības un dzīvības apdrošināšanas.</w:t>
      </w:r>
    </w:p>
    <w:p w14:paraId="2B1BA145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APBALVOŠANA</w:t>
      </w:r>
    </w:p>
    <w:p w14:paraId="5E06AFED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Bērnu grupā visi dalībnieki tiks apbalvoti ar diplomu un saldumu maisu. Meiteņu un jauniešu grupas trīs labākie sportisti tiek apbalvoti ar diplomiem, medaļām un veikala </w:t>
      </w:r>
      <w:r w:rsidR="005A4BA7">
        <w:rPr>
          <w:rFonts w:ascii="Arial" w:eastAsia="Arial" w:hAnsi="Arial" w:cs="Arial"/>
        </w:rPr>
        <w:t>Ripot pārstāvēto zīmolu “SDG” un “Aztek”</w:t>
      </w:r>
      <w:r>
        <w:rPr>
          <w:rFonts w:ascii="Arial" w:eastAsia="Arial" w:hAnsi="Arial" w:cs="Arial"/>
        </w:rPr>
        <w:t xml:space="preserve"> sarūpētām balvām. Open / pro grupas trīs labākie dalībnieki tiek apbalvoti ar  diplomiem un naudas balvām. 1. vieta 70 eiro 2. vieta 50 eiro 3. vieta 30 eiro.</w:t>
      </w:r>
    </w:p>
    <w:p w14:paraId="41980B76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REKLĀMA </w:t>
      </w:r>
    </w:p>
    <w:p w14:paraId="00FC8B15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Ekskluzīvas reklāmas izvietošanas tiesības sacensību laikā pieder </w:t>
      </w:r>
      <w:r w:rsidR="0007628E">
        <w:rPr>
          <w:rFonts w:ascii="Arial" w:eastAsia="Arial" w:hAnsi="Arial" w:cs="Arial"/>
          <w:color w:val="000000"/>
        </w:rPr>
        <w:t>SV</w:t>
      </w:r>
      <w:r>
        <w:rPr>
          <w:rFonts w:ascii="Arial" w:eastAsia="Arial" w:hAnsi="Arial" w:cs="Arial"/>
          <w:color w:val="000000"/>
        </w:rPr>
        <w:t>.</w:t>
      </w:r>
    </w:p>
    <w:p w14:paraId="7370569A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Visa iespējamā reklāmas izvietošana šajā laikā obligāti jāsaskaņo ar </w:t>
      </w:r>
      <w:r w:rsidR="0007628E">
        <w:rPr>
          <w:rFonts w:ascii="Arial" w:eastAsia="Arial" w:hAnsi="Arial" w:cs="Arial"/>
          <w:color w:val="000000"/>
        </w:rPr>
        <w:t>SV</w:t>
      </w:r>
      <w:r>
        <w:rPr>
          <w:rFonts w:ascii="Arial" w:eastAsia="Arial" w:hAnsi="Arial" w:cs="Arial"/>
          <w:color w:val="000000"/>
        </w:rPr>
        <w:t xml:space="preserve">.  </w:t>
      </w:r>
    </w:p>
    <w:p w14:paraId="37B75812" w14:textId="77777777" w:rsidR="0035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NOLIKUMA SPĒKS UN TĀ GROZĪŠANA. </w:t>
      </w:r>
    </w:p>
    <w:p w14:paraId="0FBA6ECD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Šis Nolikums ir spēkā uz laiku līdz nākamajiem grozījumiem.</w:t>
      </w:r>
    </w:p>
    <w:p w14:paraId="7E397427" w14:textId="77777777" w:rsidR="0035463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851" w:hanging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Nolikumu ir tiesīga grozīt </w:t>
      </w:r>
      <w:r w:rsidR="0007628E">
        <w:rPr>
          <w:rFonts w:ascii="Arial" w:eastAsia="Arial" w:hAnsi="Arial" w:cs="Arial"/>
          <w:color w:val="000000"/>
        </w:rPr>
        <w:t>SV</w:t>
      </w:r>
      <w:r>
        <w:rPr>
          <w:rFonts w:ascii="Arial" w:eastAsia="Arial" w:hAnsi="Arial" w:cs="Arial"/>
          <w:color w:val="000000"/>
        </w:rPr>
        <w:t xml:space="preserve"> valde.</w:t>
      </w:r>
    </w:p>
    <w:p w14:paraId="7D29F985" w14:textId="77777777" w:rsidR="00354638" w:rsidRDefault="00354638">
      <w:pPr>
        <w:spacing w:before="240" w:after="120" w:line="240" w:lineRule="auto"/>
        <w:rPr>
          <w:rFonts w:ascii="Arial" w:eastAsia="Arial" w:hAnsi="Arial" w:cs="Arial"/>
        </w:rPr>
      </w:pPr>
    </w:p>
    <w:sectPr w:rsidR="00354638" w:rsidSect="0007628E">
      <w:headerReference w:type="first" r:id="rId11"/>
      <w:pgSz w:w="11906" w:h="16838"/>
      <w:pgMar w:top="1440" w:right="1440" w:bottom="1440" w:left="1440" w:header="227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77D3D" w14:textId="77777777" w:rsidR="005021C2" w:rsidRDefault="005021C2">
      <w:pPr>
        <w:spacing w:after="0" w:line="240" w:lineRule="auto"/>
      </w:pPr>
      <w:r>
        <w:separator/>
      </w:r>
    </w:p>
  </w:endnote>
  <w:endnote w:type="continuationSeparator" w:id="0">
    <w:p w14:paraId="31276506" w14:textId="77777777" w:rsidR="005021C2" w:rsidRDefault="0050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3091BB-C25C-483B-8363-F3F8721CCA3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DCA31C0B-D491-48BF-AD94-F279F741E79E}"/>
    <w:embedBold r:id="rId3" w:fontKey="{C43E8E7B-1115-4296-930C-D706DB98D30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9CAF3EAB-50BF-4FF9-BC4E-1F11B37EAE54}"/>
    <w:embedItalic r:id="rId5" w:fontKey="{A57AAADC-81F9-4CF0-B7FD-EBD331E03810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B231F52F-C3BE-462C-A88F-8DCA465B6C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740EF" w14:textId="77777777" w:rsidR="005021C2" w:rsidRDefault="005021C2">
      <w:pPr>
        <w:spacing w:after="0" w:line="240" w:lineRule="auto"/>
      </w:pPr>
      <w:r>
        <w:separator/>
      </w:r>
    </w:p>
  </w:footnote>
  <w:footnote w:type="continuationSeparator" w:id="0">
    <w:p w14:paraId="02076432" w14:textId="77777777" w:rsidR="005021C2" w:rsidRDefault="00502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1B9D4" w14:textId="77777777" w:rsidR="00354638" w:rsidRDefault="0007628E">
    <w:r>
      <w:rPr>
        <w:noProof/>
      </w:rPr>
      <w:drawing>
        <wp:inline distT="0" distB="0" distL="0" distR="0" wp14:anchorId="78C0C718" wp14:editId="16A2CC2C">
          <wp:extent cx="5760000" cy="1440319"/>
          <wp:effectExtent l="0" t="0" r="0" b="0"/>
          <wp:docPr id="2732790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279048" name="Picture 2732790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00" cy="1440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D558E"/>
    <w:multiLevelType w:val="multilevel"/>
    <w:tmpl w:val="FC8E55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6731E4"/>
    <w:multiLevelType w:val="multilevel"/>
    <w:tmpl w:val="8DCA0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73403535"/>
    <w:multiLevelType w:val="multilevel"/>
    <w:tmpl w:val="D97E6FF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05" w:hanging="360"/>
      </w:pPr>
    </w:lvl>
    <w:lvl w:ilvl="2">
      <w:start w:val="1"/>
      <w:numFmt w:val="decimal"/>
      <w:lvlText w:val="%1.%2.%3."/>
      <w:lvlJc w:val="left"/>
      <w:pPr>
        <w:ind w:left="810" w:hanging="720"/>
      </w:pPr>
    </w:lvl>
    <w:lvl w:ilvl="3">
      <w:start w:val="1"/>
      <w:numFmt w:val="decimal"/>
      <w:lvlText w:val="%1.%2.%3.%4."/>
      <w:lvlJc w:val="left"/>
      <w:pPr>
        <w:ind w:left="855" w:hanging="720"/>
      </w:pPr>
    </w:lvl>
    <w:lvl w:ilvl="4">
      <w:start w:val="1"/>
      <w:numFmt w:val="decimal"/>
      <w:lvlText w:val="%1.%2.%3.%4.%5."/>
      <w:lvlJc w:val="left"/>
      <w:pPr>
        <w:ind w:left="1260" w:hanging="1080"/>
      </w:pPr>
    </w:lvl>
    <w:lvl w:ilvl="5">
      <w:start w:val="1"/>
      <w:numFmt w:val="decimal"/>
      <w:lvlText w:val="%1.%2.%3.%4.%5.%6."/>
      <w:lvlJc w:val="left"/>
      <w:pPr>
        <w:ind w:left="1305" w:hanging="1080"/>
      </w:pPr>
    </w:lvl>
    <w:lvl w:ilvl="6">
      <w:start w:val="1"/>
      <w:numFmt w:val="decimal"/>
      <w:lvlText w:val="%1.%2.%3.%4.%5.%6.%7."/>
      <w:lvlJc w:val="left"/>
      <w:pPr>
        <w:ind w:left="1710" w:hanging="1440"/>
      </w:pPr>
    </w:lvl>
    <w:lvl w:ilvl="7">
      <w:start w:val="1"/>
      <w:numFmt w:val="decimal"/>
      <w:lvlText w:val="%1.%2.%3.%4.%5.%6.%7.%8."/>
      <w:lvlJc w:val="left"/>
      <w:pPr>
        <w:ind w:left="1755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705102116">
    <w:abstractNumId w:val="2"/>
  </w:num>
  <w:num w:numId="2" w16cid:durableId="1964652783">
    <w:abstractNumId w:val="1"/>
  </w:num>
  <w:num w:numId="3" w16cid:durableId="194276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638"/>
    <w:rsid w:val="0007628E"/>
    <w:rsid w:val="0027172B"/>
    <w:rsid w:val="0031040B"/>
    <w:rsid w:val="00354638"/>
    <w:rsid w:val="003B4AEE"/>
    <w:rsid w:val="005021C2"/>
    <w:rsid w:val="005A4BA7"/>
    <w:rsid w:val="005D4611"/>
    <w:rsid w:val="00A6786D"/>
    <w:rsid w:val="00D6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E75D92"/>
  <w15:docId w15:val="{2E4A219B-0AEA-6D4F-A04E-57436104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37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54F79"/>
    <w:pPr>
      <w:spacing w:after="0" w:line="240" w:lineRule="auto"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er">
    <w:name w:val="header"/>
    <w:basedOn w:val="Normal"/>
    <w:link w:val="HeaderChar"/>
    <w:uiPriority w:val="99"/>
    <w:unhideWhenUsed/>
    <w:rsid w:val="009D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CBE"/>
  </w:style>
  <w:style w:type="paragraph" w:styleId="Footer">
    <w:name w:val="footer"/>
    <w:basedOn w:val="Normal"/>
    <w:link w:val="FooterChar"/>
    <w:uiPriority w:val="99"/>
    <w:unhideWhenUsed/>
    <w:rsid w:val="009D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CBE"/>
  </w:style>
  <w:style w:type="paragraph" w:styleId="ListParagraph">
    <w:name w:val="List Paragraph"/>
    <w:basedOn w:val="Normal"/>
    <w:uiPriority w:val="34"/>
    <w:qFormat/>
    <w:rsid w:val="009D2C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375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C54F79"/>
    <w:rPr>
      <w:rFonts w:ascii="Times New Roman" w:eastAsia="Times New Roman" w:hAnsi="Times New Roman" w:cs="Times New Roman"/>
      <w:i/>
      <w:color w:val="000000"/>
      <w:sz w:val="26"/>
      <w:szCs w:val="24"/>
      <w:lang w:val="lv-LV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B4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azunovads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orms.gle/pPtPoM1EQNWP7rt9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azunovads.l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jzc2DkPOFxfAjjyo/UQH5b7LTw==">CgMxLjAyCGguZ2pkZ3hzOAByITFNYjQ1Njk3SzJKbWVyb2QxYWhMQ1hMZkEzQTNmX1k2Sg==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3649</Words>
  <Characters>2081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Jānis Pārums</cp:lastModifiedBy>
  <cp:revision>3</cp:revision>
  <dcterms:created xsi:type="dcterms:W3CDTF">2025-05-19T06:53:00Z</dcterms:created>
  <dcterms:modified xsi:type="dcterms:W3CDTF">2025-05-19T07:01:00Z</dcterms:modified>
</cp:coreProperties>
</file>