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B1E1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B1E1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B1E1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B1E1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4680FC4" w:rsidR="00564CA6" w:rsidRPr="00564CA6" w:rsidRDefault="007B1E12"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24.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7B1E12">
        <w:rPr>
          <w:rFonts w:ascii="Times New Roman" w:hAnsi="Times New Roman" w:cs="Times New Roman"/>
          <w:b/>
          <w:bCs/>
          <w:noProof/>
        </w:rPr>
        <w:t>174</w:t>
      </w:r>
    </w:p>
    <w:p w14:paraId="56AA4385" w14:textId="77777777" w:rsidR="00564CA6" w:rsidRPr="00564CA6" w:rsidRDefault="00564CA6" w:rsidP="00564CA6">
      <w:pPr>
        <w:rPr>
          <w:rFonts w:ascii="Times New Roman" w:hAnsi="Times New Roman" w:cs="Times New Roman"/>
          <w:b/>
        </w:rPr>
      </w:pPr>
    </w:p>
    <w:p w14:paraId="2D74BE56" w14:textId="77777777" w:rsidR="00446A0B" w:rsidRDefault="007B1E12" w:rsidP="00446A0B">
      <w:pPr>
        <w:pStyle w:val="ListParagraph"/>
        <w:ind w:left="0" w:right="-1"/>
        <w:contextualSpacing w:val="0"/>
        <w:jc w:val="center"/>
        <w:rPr>
          <w:b/>
          <w:bCs/>
          <w:color w:val="000000"/>
          <w:sz w:val="24"/>
          <w:szCs w:val="24"/>
          <w:lang w:val="lv-LV"/>
        </w:rPr>
      </w:pPr>
      <w:r w:rsidRPr="00694099">
        <w:rPr>
          <w:b/>
          <w:bCs/>
          <w:color w:val="000000"/>
          <w:sz w:val="24"/>
          <w:szCs w:val="24"/>
          <w:lang w:val="lv-LV"/>
        </w:rPr>
        <w:t>Par atļauju savienot amatu</w:t>
      </w:r>
      <w:r>
        <w:rPr>
          <w:b/>
          <w:bCs/>
          <w:color w:val="000000"/>
          <w:sz w:val="24"/>
          <w:szCs w:val="24"/>
          <w:lang w:val="lv-LV"/>
        </w:rPr>
        <w:t xml:space="preserve"> A</w:t>
      </w:r>
      <w:r w:rsidRPr="00694099">
        <w:rPr>
          <w:b/>
          <w:bCs/>
          <w:color w:val="000000"/>
          <w:sz w:val="24"/>
          <w:szCs w:val="24"/>
          <w:lang w:val="lv-LV"/>
        </w:rPr>
        <w:t>.</w:t>
      </w:r>
      <w:r>
        <w:rPr>
          <w:b/>
          <w:bCs/>
          <w:color w:val="000000"/>
          <w:sz w:val="24"/>
          <w:szCs w:val="24"/>
          <w:lang w:val="lv-LV"/>
        </w:rPr>
        <w:t xml:space="preserve"> Grīnvaldam</w:t>
      </w:r>
      <w:r w:rsidRPr="00694099">
        <w:rPr>
          <w:b/>
          <w:bCs/>
          <w:color w:val="000000"/>
          <w:sz w:val="24"/>
          <w:szCs w:val="24"/>
          <w:lang w:val="lv-LV"/>
        </w:rPr>
        <w:t xml:space="preserve"> </w:t>
      </w:r>
    </w:p>
    <w:p w14:paraId="72B6A3FC" w14:textId="77777777" w:rsidR="00446A0B" w:rsidRPr="00564CA6" w:rsidRDefault="00446A0B" w:rsidP="00446A0B">
      <w:pPr>
        <w:rPr>
          <w:rFonts w:ascii="Times New Roman" w:hAnsi="Times New Roman" w:cs="Times New Roman"/>
          <w:b/>
          <w:i/>
          <w:color w:val="FF0000"/>
        </w:rPr>
      </w:pPr>
    </w:p>
    <w:p w14:paraId="63BDE3F8" w14:textId="77777777" w:rsidR="00446A0B" w:rsidRPr="00592CFE" w:rsidRDefault="007B1E12" w:rsidP="00446A0B">
      <w:pPr>
        <w:spacing w:after="120"/>
        <w:jc w:val="both"/>
        <w:rPr>
          <w:rFonts w:ascii="Times New Roman" w:eastAsia="Times New Roman" w:hAnsi="Times New Roman" w:cs="Times New Roman"/>
          <w:color w:val="000000"/>
          <w:lang w:eastAsia="lv-LV"/>
        </w:rPr>
      </w:pPr>
      <w:r w:rsidRPr="00592CFE">
        <w:rPr>
          <w:rFonts w:ascii="Times New Roman" w:eastAsia="Times New Roman" w:hAnsi="Times New Roman" w:cs="Times New Roman"/>
          <w:color w:val="000000"/>
          <w:lang w:eastAsia="lv-LV"/>
        </w:rPr>
        <w:t>Ādažu novada pašvaldības dome izskatīja pašvaldības Centrālās pārvaldes Juridiskās un iepirkumu nodaļas (turpmāk – JIN) jurista Agra Grīnvalda 202</w:t>
      </w:r>
      <w:r>
        <w:rPr>
          <w:rFonts w:ascii="Times New Roman" w:eastAsia="Times New Roman" w:hAnsi="Times New Roman" w:cs="Times New Roman"/>
          <w:color w:val="000000"/>
          <w:lang w:eastAsia="lv-LV"/>
        </w:rPr>
        <w:t>5</w:t>
      </w:r>
      <w:r w:rsidRPr="00592CFE">
        <w:rPr>
          <w:rFonts w:ascii="Times New Roman" w:eastAsia="Times New Roman" w:hAnsi="Times New Roman" w:cs="Times New Roman"/>
          <w:color w:val="000000"/>
          <w:lang w:eastAsia="lv-LV"/>
        </w:rPr>
        <w:t xml:space="preserve">. gada </w:t>
      </w:r>
      <w:r>
        <w:rPr>
          <w:rFonts w:ascii="Times New Roman" w:eastAsia="Times New Roman" w:hAnsi="Times New Roman" w:cs="Times New Roman"/>
          <w:color w:val="000000"/>
          <w:lang w:eastAsia="lv-LV"/>
        </w:rPr>
        <w:t>8</w:t>
      </w:r>
      <w:r w:rsidRPr="00592CFE">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aprīļa</w:t>
      </w:r>
      <w:r w:rsidRPr="00592CFE">
        <w:rPr>
          <w:rFonts w:ascii="Times New Roman" w:eastAsia="Times New Roman" w:hAnsi="Times New Roman" w:cs="Times New Roman"/>
          <w:color w:val="000000"/>
          <w:lang w:eastAsia="lv-LV"/>
        </w:rPr>
        <w:t xml:space="preserve"> iesniegumu (</w:t>
      </w:r>
      <w:proofErr w:type="spellStart"/>
      <w:r w:rsidRPr="00592CFE">
        <w:rPr>
          <w:rFonts w:ascii="Times New Roman" w:eastAsia="Times New Roman" w:hAnsi="Times New Roman" w:cs="Times New Roman"/>
          <w:color w:val="000000"/>
          <w:lang w:eastAsia="lv-LV"/>
        </w:rPr>
        <w:t>reģ</w:t>
      </w:r>
      <w:proofErr w:type="spellEnd"/>
      <w:r w:rsidRPr="00592CFE">
        <w:rPr>
          <w:rFonts w:ascii="Times New Roman" w:eastAsia="Times New Roman" w:hAnsi="Times New Roman" w:cs="Times New Roman"/>
          <w:color w:val="000000"/>
          <w:lang w:eastAsia="lv-LV"/>
        </w:rPr>
        <w:t>. Nr. </w:t>
      </w:r>
      <w:r w:rsidRPr="00C62558">
        <w:rPr>
          <w:rFonts w:ascii="Times New Roman" w:eastAsia="Times New Roman" w:hAnsi="Times New Roman" w:cs="Times New Roman"/>
          <w:color w:val="000000"/>
          <w:lang w:eastAsia="lv-LV"/>
        </w:rPr>
        <w:t>ĀNP/1-21-2/25/206</w:t>
      </w:r>
      <w:r w:rsidRPr="00592CFE">
        <w:rPr>
          <w:rFonts w:ascii="Times New Roman" w:eastAsia="Times New Roman" w:hAnsi="Times New Roman" w:cs="Times New Roman"/>
          <w:color w:val="000000"/>
          <w:kern w:val="36"/>
          <w:lang w:eastAsia="lv-LV"/>
        </w:rPr>
        <w:t xml:space="preserve"> </w:t>
      </w:r>
      <w:r w:rsidRPr="00592CFE">
        <w:rPr>
          <w:rFonts w:ascii="Times New Roman" w:eastAsia="Times New Roman" w:hAnsi="Times New Roman" w:cs="Times New Roman"/>
          <w:color w:val="000000"/>
          <w:lang w:eastAsia="lv-LV"/>
        </w:rPr>
        <w:t xml:space="preserve">(turpmāk – iesniegums)), ar lūgumu atļaut savienot </w:t>
      </w:r>
      <w:r w:rsidRPr="00592CFE">
        <w:rPr>
          <w:rFonts w:ascii="Times New Roman" w:eastAsia="Arial Unicode MS" w:hAnsi="Times New Roman" w:cs="Times New Roman"/>
          <w:color w:val="000000"/>
          <w:lang w:eastAsia="lv-LV"/>
        </w:rPr>
        <w:t xml:space="preserve">Pašvaldības mantas iznomāšanas un atsavināšanas komisijas locekļa amatu un Ētikas komisijas priekšsēdētāja vietnieka amatu ar </w:t>
      </w:r>
      <w:r w:rsidRPr="00592CFE">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5</w:t>
      </w:r>
      <w:r w:rsidRPr="00592CFE">
        <w:rPr>
          <w:rFonts w:ascii="Times New Roman" w:eastAsia="Times New Roman" w:hAnsi="Times New Roman" w:cs="Times New Roman"/>
          <w:color w:val="000000"/>
          <w:lang w:eastAsia="lv-LV"/>
        </w:rPr>
        <w:t xml:space="preserve">. gada </w:t>
      </w:r>
      <w:r>
        <w:rPr>
          <w:rFonts w:ascii="Times New Roman" w:eastAsia="Times New Roman" w:hAnsi="Times New Roman" w:cs="Times New Roman"/>
          <w:color w:val="000000"/>
          <w:lang w:eastAsia="lv-LV"/>
        </w:rPr>
        <w:t xml:space="preserve">Pašvaldību domes </w:t>
      </w:r>
      <w:r w:rsidRPr="00592CFE">
        <w:rPr>
          <w:rFonts w:ascii="Times New Roman" w:eastAsia="Arial Unicode MS" w:hAnsi="Times New Roman" w:cs="Times New Roman"/>
          <w:color w:val="000000"/>
          <w:lang w:eastAsia="lv-LV"/>
        </w:rPr>
        <w:t>vēlēšanu iecirkņa Nr. 779  komisijas priekšsēdētāja amatu,</w:t>
      </w:r>
      <w:r w:rsidRPr="00592CFE">
        <w:rPr>
          <w:rFonts w:ascii="Times New Roman" w:eastAsia="Times New Roman" w:hAnsi="Times New Roman" w:cs="Times New Roman"/>
          <w:color w:val="000000"/>
          <w:lang w:eastAsia="lv-LV"/>
        </w:rPr>
        <w:t xml:space="preserve"> un konstatēja:</w:t>
      </w:r>
    </w:p>
    <w:p w14:paraId="06DF90D1" w14:textId="77777777" w:rsidR="00446A0B" w:rsidRPr="00592CFE" w:rsidRDefault="007B1E12" w:rsidP="00446A0B">
      <w:pPr>
        <w:numPr>
          <w:ilvl w:val="0"/>
          <w:numId w:val="3"/>
        </w:numPr>
        <w:spacing w:before="120"/>
        <w:ind w:right="-1"/>
        <w:jc w:val="both"/>
        <w:rPr>
          <w:rFonts w:ascii="Times New Roman" w:eastAsia="Times New Roman" w:hAnsi="Times New Roman" w:cs="Times New Roman"/>
          <w:color w:val="000000"/>
          <w:lang w:eastAsia="lv-LV"/>
        </w:rPr>
      </w:pPr>
      <w:r w:rsidRPr="00592CFE">
        <w:rPr>
          <w:rFonts w:ascii="Times New Roman" w:eastAsia="Times New Roman" w:hAnsi="Times New Roman" w:cs="Times New Roman"/>
          <w:color w:val="000000"/>
          <w:lang w:eastAsia="lv-LV"/>
        </w:rPr>
        <w:t xml:space="preserve">Ar domes 2022. gada 10. maija lēmumu Nr. 222 “Par Pašvaldības mantas iznomāšanas un atsavināšanas komisijas sastāva apstiprināšanu” </w:t>
      </w:r>
      <w:proofErr w:type="spellStart"/>
      <w:r w:rsidRPr="00592CFE">
        <w:rPr>
          <w:rFonts w:ascii="Times New Roman" w:eastAsia="Times New Roman" w:hAnsi="Times New Roman" w:cs="Times New Roman"/>
          <w:color w:val="000000"/>
          <w:lang w:eastAsia="lv-LV"/>
        </w:rPr>
        <w:t>A.Grīnvalds</w:t>
      </w:r>
      <w:proofErr w:type="spellEnd"/>
      <w:r w:rsidRPr="00592CFE">
        <w:rPr>
          <w:rFonts w:ascii="Times New Roman" w:eastAsia="Times New Roman" w:hAnsi="Times New Roman" w:cs="Times New Roman"/>
          <w:color w:val="000000"/>
          <w:lang w:eastAsia="lv-LV"/>
        </w:rPr>
        <w:t xml:space="preserve"> ievēlēts par Pašvaldības mantas iznomāšanas un atsavināšanas komisijas locekli.</w:t>
      </w:r>
      <w:r>
        <w:rPr>
          <w:rFonts w:ascii="Times New Roman" w:eastAsia="Times New Roman" w:hAnsi="Times New Roman" w:cs="Times New Roman"/>
          <w:color w:val="000000"/>
          <w:lang w:eastAsia="lv-LV"/>
        </w:rPr>
        <w:t xml:space="preserve"> Atbilstoši </w:t>
      </w:r>
      <w:r w:rsidRPr="005316F5">
        <w:rPr>
          <w:rFonts w:ascii="Times New Roman" w:eastAsia="Times New Roman" w:hAnsi="Times New Roman" w:cs="Times New Roman"/>
          <w:color w:val="000000"/>
          <w:lang w:eastAsia="lv-LV"/>
        </w:rPr>
        <w:t>likuma “Par interešu konflikta novēršanu valsts amatpersonu darbībā” (turpmāk – Likums)</w:t>
      </w:r>
      <w:r>
        <w:rPr>
          <w:rFonts w:ascii="Times New Roman" w:eastAsia="Times New Roman" w:hAnsi="Times New Roman" w:cs="Times New Roman"/>
          <w:color w:val="000000"/>
          <w:lang w:eastAsia="lv-LV"/>
        </w:rPr>
        <w:t xml:space="preserve"> 4. panta otrajai daļai A. Grīnvalds šajā komisijā ir valsts amatpersona.</w:t>
      </w:r>
    </w:p>
    <w:p w14:paraId="49C34EBC" w14:textId="77777777" w:rsidR="00446A0B" w:rsidRPr="00592CFE" w:rsidRDefault="007B1E12" w:rsidP="00446A0B">
      <w:pPr>
        <w:numPr>
          <w:ilvl w:val="0"/>
          <w:numId w:val="3"/>
        </w:numPr>
        <w:spacing w:before="120" w:after="120"/>
        <w:ind w:right="-1"/>
        <w:jc w:val="both"/>
        <w:rPr>
          <w:rFonts w:ascii="Times New Roman" w:eastAsia="Times New Roman" w:hAnsi="Times New Roman" w:cs="Times New Roman"/>
          <w:lang w:eastAsia="lv-LV"/>
        </w:rPr>
      </w:pPr>
      <w:bookmarkStart w:id="0" w:name="_Hlk64012881"/>
      <w:r w:rsidRPr="00592CFE">
        <w:rPr>
          <w:rFonts w:ascii="Times New Roman" w:eastAsia="Times New Roman" w:hAnsi="Times New Roman" w:cs="Times New Roman"/>
          <w:color w:val="000000"/>
          <w:lang w:eastAsia="lv-LV"/>
        </w:rPr>
        <w:t>Ar</w:t>
      </w:r>
      <w:r w:rsidRPr="00592CFE">
        <w:rPr>
          <w:rFonts w:ascii="Times New Roman" w:eastAsia="Times New Roman" w:hAnsi="Times New Roman" w:cs="Times New Roman"/>
          <w:lang w:eastAsia="lv-LV"/>
        </w:rPr>
        <w:t xml:space="preserve"> domes </w:t>
      </w:r>
      <w:bookmarkStart w:id="1" w:name="_Hlk159922923"/>
      <w:r w:rsidRPr="00592CFE">
        <w:rPr>
          <w:rFonts w:ascii="Times New Roman" w:eastAsia="Times New Roman" w:hAnsi="Times New Roman" w:cs="Times New Roman"/>
          <w:lang w:eastAsia="lv-LV"/>
        </w:rPr>
        <w:t>2022. gada 25. aprīļa lēmumu Nr. 171 “Par Ētikas komisijas izveidošanu”</w:t>
      </w:r>
      <w:bookmarkEnd w:id="1"/>
      <w:r w:rsidRPr="00592CFE">
        <w:rPr>
          <w:rFonts w:ascii="Times New Roman" w:eastAsia="Times New Roman" w:hAnsi="Times New Roman" w:cs="Times New Roman"/>
          <w:lang w:eastAsia="lv-LV"/>
        </w:rPr>
        <w:t xml:space="preserve"> </w:t>
      </w:r>
      <w:proofErr w:type="spellStart"/>
      <w:r w:rsidRPr="00592CFE">
        <w:rPr>
          <w:rFonts w:ascii="Times New Roman" w:eastAsia="Times New Roman" w:hAnsi="Times New Roman" w:cs="Times New Roman"/>
          <w:lang w:eastAsia="lv-LV"/>
        </w:rPr>
        <w:t>A.Grīnvalds</w:t>
      </w:r>
      <w:proofErr w:type="spellEnd"/>
      <w:r w:rsidRPr="00592CFE">
        <w:rPr>
          <w:rFonts w:ascii="Times New Roman" w:eastAsia="Times New Roman" w:hAnsi="Times New Roman" w:cs="Times New Roman"/>
          <w:lang w:eastAsia="lv-LV"/>
        </w:rPr>
        <w:t xml:space="preserve"> ievēlēts Ētikas komisijas sastāvā. Ar Ētikas komisijas 2022. gada 14. jūnija lēmumu Nr. ĀNP/1-7-10-1/22/1 </w:t>
      </w:r>
      <w:proofErr w:type="spellStart"/>
      <w:r w:rsidRPr="00592CFE">
        <w:rPr>
          <w:rFonts w:ascii="Times New Roman" w:eastAsia="Times New Roman" w:hAnsi="Times New Roman" w:cs="Times New Roman"/>
          <w:lang w:eastAsia="lv-LV"/>
        </w:rPr>
        <w:t>A.Grīnvalds</w:t>
      </w:r>
      <w:proofErr w:type="spellEnd"/>
      <w:r w:rsidRPr="00592CFE">
        <w:rPr>
          <w:rFonts w:ascii="Times New Roman" w:eastAsia="Times New Roman" w:hAnsi="Times New Roman" w:cs="Times New Roman"/>
          <w:lang w:eastAsia="lv-LV"/>
        </w:rPr>
        <w:t xml:space="preserve"> iecelts Ētikas komisijas priekšsēdētāja vietnieka amatā.</w:t>
      </w:r>
      <w:r>
        <w:rPr>
          <w:rFonts w:ascii="Times New Roman" w:eastAsia="Times New Roman" w:hAnsi="Times New Roman" w:cs="Times New Roman"/>
          <w:lang w:eastAsia="lv-LV"/>
        </w:rPr>
        <w:t xml:space="preserve"> Kā Ētikas komisijas priekšsēdētāja vietnieks A. Grīnvalds nav valsts amatpersona Likuma 4. panta otras daļas izpratnē un šajā gadījumā amata savienošana nav nepieciešama. </w:t>
      </w:r>
    </w:p>
    <w:bookmarkEnd w:id="0"/>
    <w:p w14:paraId="64B04D99" w14:textId="77777777" w:rsidR="00446A0B" w:rsidRPr="00592CFE" w:rsidRDefault="007B1E12" w:rsidP="00446A0B">
      <w:pPr>
        <w:numPr>
          <w:ilvl w:val="0"/>
          <w:numId w:val="3"/>
        </w:numPr>
        <w:spacing w:before="120"/>
        <w:ind w:right="-1"/>
        <w:jc w:val="both"/>
        <w:rPr>
          <w:rFonts w:ascii="Times New Roman" w:eastAsia="Calibri" w:hAnsi="Times New Roman" w:cs="Times New Roman"/>
          <w:noProof/>
          <w:color w:val="000000"/>
        </w:rPr>
      </w:pPr>
      <w:r w:rsidRPr="00592CFE">
        <w:rPr>
          <w:rFonts w:ascii="Times New Roman" w:eastAsia="Calibri" w:hAnsi="Times New Roman" w:cs="Times New Roman"/>
          <w:noProof/>
          <w:color w:val="000000"/>
        </w:rPr>
        <w:t>Pašvaldības mantas iznomāšanas un atsavināšanas komisijas locekļa amats ir valsts amatpersonas amats Likuma 4. panta otrās daļas izpratnē, t.i.,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 kā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5A9DD579" w14:textId="77777777" w:rsidR="00446A0B" w:rsidRPr="00592CFE" w:rsidRDefault="007B1E12"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Saskaņā ar</w:t>
      </w:r>
      <w:bookmarkStart w:id="2" w:name="_Hlk195015705"/>
      <w:r>
        <w:rPr>
          <w:rFonts w:ascii="Times New Roman" w:eastAsia="Calibri" w:hAnsi="Times New Roman" w:cs="Times New Roman"/>
          <w:color w:val="000000"/>
        </w:rPr>
        <w:t xml:space="preserve"> </w:t>
      </w:r>
      <w:r w:rsidRPr="00592CFE">
        <w:rPr>
          <w:rFonts w:ascii="Times New Roman" w:eastAsia="Calibri" w:hAnsi="Times New Roman" w:cs="Times New Roman"/>
          <w:color w:val="000000"/>
        </w:rPr>
        <w:t>Likum</w:t>
      </w:r>
      <w:bookmarkEnd w:id="2"/>
      <w:r>
        <w:rPr>
          <w:rFonts w:ascii="Times New Roman" w:eastAsia="Calibri" w:hAnsi="Times New Roman" w:cs="Times New Roman"/>
          <w:color w:val="000000"/>
        </w:rPr>
        <w:t xml:space="preserve">a </w:t>
      </w:r>
      <w:r w:rsidRPr="00592CFE">
        <w:rPr>
          <w:rFonts w:ascii="Times New Roman" w:eastAsia="Calibri" w:hAnsi="Times New Roman" w:cs="Times New Roman"/>
          <w:color w:val="000000"/>
        </w:rPr>
        <w:t>1. panta pirmo punktu termins „amats” nozīmē arī darbu vai dienestu noteiktu pilnvaru ietvaros valsts vai pašvaldības iestādē, sabiedriskajā, politiskajā vai reliģiskajā organizācijā, kā arī komercsabiedrībā.</w:t>
      </w:r>
    </w:p>
    <w:p w14:paraId="74137C90" w14:textId="77777777" w:rsidR="00446A0B" w:rsidRPr="00592CFE" w:rsidRDefault="007B1E12" w:rsidP="00446A0B">
      <w:pPr>
        <w:numPr>
          <w:ilvl w:val="0"/>
          <w:numId w:val="3"/>
        </w:numPr>
        <w:spacing w:before="120"/>
        <w:ind w:right="-1"/>
        <w:jc w:val="both"/>
        <w:rPr>
          <w:rFonts w:ascii="Times New Roman" w:eastAsia="Calibri" w:hAnsi="Times New Roman" w:cs="Times New Roman"/>
          <w:i/>
          <w:iCs/>
          <w:color w:val="000000"/>
        </w:rPr>
      </w:pPr>
      <w:r w:rsidRPr="00592CFE">
        <w:rPr>
          <w:rFonts w:ascii="Times New Roman" w:eastAsia="Calibri" w:hAnsi="Times New Roman" w:cs="Times New Roman"/>
          <w:color w:val="000000"/>
        </w:rPr>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8" w:anchor="p7" w:history="1">
        <w:r w:rsidR="00446A0B" w:rsidRPr="00592CFE">
          <w:rPr>
            <w:rFonts w:ascii="Times New Roman" w:eastAsia="Calibri" w:hAnsi="Times New Roman" w:cs="Times New Roman"/>
            <w:color w:val="000000"/>
          </w:rPr>
          <w:t>7.</w:t>
        </w:r>
      </w:hyperlink>
      <w:r w:rsidRPr="00592CFE">
        <w:rPr>
          <w:rFonts w:ascii="Times New Roman" w:eastAsia="Calibri" w:hAnsi="Times New Roman" w:cs="Times New Roman"/>
          <w:color w:val="000000"/>
        </w:rPr>
        <w:t xml:space="preserve"> panta otrajā, trešajā, ceturtajā, piektajā un sestajā daļā noteiktos speciālos amatu savienošanas ierobežojumus, ir atļauts savienot valsts amatpersonas amatu ne vairāk kā ar diviem citiem algotiem vai citādi atlīdzinātiem valsts amatpersonas amatiem vai amatiem </w:t>
      </w:r>
      <w:r w:rsidRPr="00592CFE">
        <w:rPr>
          <w:rFonts w:ascii="Times New Roman" w:eastAsia="Calibri" w:hAnsi="Times New Roman" w:cs="Times New Roman"/>
          <w:color w:val="000000"/>
        </w:rPr>
        <w:lastRenderedPageBreak/>
        <w:t>citās publiskas personas institūcijās. Šajā daļā minētā amatu savienošana pieļaujama, ja tā nerada interešu konfliktu, nav pretrunā ar valsts amatpersonai saistošām ētikas normām un nekaitē valsts amatpersonas tiešo pienākumu pildīšanai.</w:t>
      </w:r>
    </w:p>
    <w:p w14:paraId="2A9E98F3" w14:textId="77777777" w:rsidR="00446A0B" w:rsidRPr="00592CFE" w:rsidRDefault="007B1E12" w:rsidP="00446A0B">
      <w:pPr>
        <w:numPr>
          <w:ilvl w:val="0"/>
          <w:numId w:val="3"/>
        </w:numPr>
        <w:spacing w:before="120"/>
        <w:ind w:right="-1"/>
        <w:jc w:val="both"/>
        <w:rPr>
          <w:rFonts w:ascii="Times New Roman" w:eastAsia="Calibri" w:hAnsi="Times New Roman" w:cs="Times New Roman"/>
          <w:i/>
          <w:iCs/>
          <w:color w:val="000000"/>
        </w:rPr>
      </w:pPr>
      <w:r w:rsidRPr="00592CFE">
        <w:rPr>
          <w:rFonts w:ascii="Times New Roman" w:eastAsia="Calibri" w:hAnsi="Times New Roman" w:cs="Times New Roman"/>
          <w:noProof/>
          <w:color w:val="000000"/>
        </w:rPr>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w:t>
      </w:r>
    </w:p>
    <w:p w14:paraId="215E66D7" w14:textId="6C09EF90" w:rsidR="00446A0B" w:rsidRPr="00592CFE" w:rsidRDefault="007B1E12"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noProof/>
          <w:color w:val="000000"/>
        </w:rPr>
        <w:t xml:space="preserve">Dome ir iecēlusi A.Grīnvaldu </w:t>
      </w:r>
      <w:r w:rsidR="009574A7">
        <w:rPr>
          <w:rFonts w:ascii="Times New Roman" w:eastAsia="Calibri" w:hAnsi="Times New Roman" w:cs="Times New Roman"/>
          <w:noProof/>
          <w:color w:val="000000"/>
        </w:rPr>
        <w:t xml:space="preserve">par </w:t>
      </w:r>
      <w:r w:rsidRPr="00592CFE">
        <w:rPr>
          <w:rFonts w:ascii="Times New Roman" w:eastAsia="Calibri" w:hAnsi="Times New Roman" w:cs="Times New Roman"/>
          <w:noProof/>
          <w:color w:val="000000"/>
        </w:rPr>
        <w:t>Pašvaldības mantas iznomāšanas un atsavināšanas komisijas</w:t>
      </w:r>
      <w:r>
        <w:rPr>
          <w:rFonts w:ascii="Times New Roman" w:eastAsia="Calibri" w:hAnsi="Times New Roman" w:cs="Times New Roman"/>
          <w:noProof/>
          <w:color w:val="000000"/>
        </w:rPr>
        <w:t xml:space="preserve"> locekli</w:t>
      </w:r>
      <w:r w:rsidRPr="00592CFE">
        <w:rPr>
          <w:rFonts w:ascii="Times New Roman" w:eastAsia="Calibri" w:hAnsi="Times New Roman" w:cs="Times New Roman"/>
          <w:noProof/>
          <w:color w:val="000000"/>
        </w:rPr>
        <w:t>, līdz</w:t>
      </w:r>
      <w:r w:rsidRPr="00592CFE">
        <w:rPr>
          <w:rFonts w:ascii="Times New Roman" w:eastAsia="Calibri" w:hAnsi="Times New Roman" w:cs="Times New Roman"/>
          <w:color w:val="000000"/>
        </w:rPr>
        <w:t xml:space="preserve"> ar to atzīstams, ka dome ir institūcija, kas ir kompetenta sniegt atļauju </w:t>
      </w:r>
      <w:proofErr w:type="spellStart"/>
      <w:r w:rsidRPr="00592CFE">
        <w:rPr>
          <w:rFonts w:ascii="Times New Roman" w:eastAsia="Calibri" w:hAnsi="Times New Roman" w:cs="Times New Roman"/>
          <w:color w:val="000000"/>
        </w:rPr>
        <w:t>A.Grīnvaldam</w:t>
      </w:r>
      <w:proofErr w:type="spellEnd"/>
      <w:r w:rsidRPr="00592CFE">
        <w:rPr>
          <w:rFonts w:ascii="Times New Roman" w:eastAsia="Calibri" w:hAnsi="Times New Roman" w:cs="Times New Roman"/>
          <w:color w:val="000000"/>
        </w:rPr>
        <w:t xml:space="preserve"> savienot amatus. </w:t>
      </w:r>
    </w:p>
    <w:p w14:paraId="3D9C014D" w14:textId="77777777" w:rsidR="00446A0B" w:rsidRPr="00592CFE" w:rsidRDefault="007B1E12"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Saskaņā ar Likuma 8.</w:t>
      </w:r>
      <w:r w:rsidRPr="00592CFE">
        <w:rPr>
          <w:rFonts w:ascii="Times New Roman" w:eastAsia="Calibri" w:hAnsi="Times New Roman" w:cs="Times New Roman"/>
          <w:color w:val="000000"/>
          <w:vertAlign w:val="superscript"/>
        </w:rPr>
        <w:t>1 </w:t>
      </w:r>
      <w:r w:rsidRPr="00592CFE">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592CFE">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24EAAD7B" w14:textId="77777777" w:rsidR="00446A0B" w:rsidRPr="00592CFE" w:rsidRDefault="007B1E12"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noProof/>
          <w:color w:val="000000"/>
        </w:rPr>
        <w:t xml:space="preserve">Izvērtējot A.Grīnvalda kā Pašvaldības mantas iznomāšanas un atsavināšanas komisijas locekļa pienākumus un kompetenci kopsakarā ar </w:t>
      </w:r>
      <w:r>
        <w:rPr>
          <w:rFonts w:ascii="Times New Roman" w:eastAsia="Calibri" w:hAnsi="Times New Roman" w:cs="Times New Roman"/>
          <w:noProof/>
          <w:color w:val="000000"/>
        </w:rPr>
        <w:t>Pašvaldību domes vēlēšanu likumā</w:t>
      </w:r>
      <w:r w:rsidRPr="00592CFE">
        <w:rPr>
          <w:rFonts w:ascii="Times New Roman" w:eastAsia="Calibri" w:hAnsi="Times New Roman" w:cs="Times New Roman"/>
          <w:color w:val="000000"/>
          <w:shd w:val="clear" w:color="auto" w:fill="FFFFFF"/>
        </w:rPr>
        <w:t xml:space="preserve"> </w:t>
      </w:r>
      <w:r>
        <w:rPr>
          <w:rFonts w:ascii="Times New Roman" w:eastAsia="Calibri" w:hAnsi="Times New Roman" w:cs="Times New Roman"/>
          <w:color w:val="000000"/>
          <w:shd w:val="clear" w:color="auto" w:fill="FFFFFF"/>
        </w:rPr>
        <w:t>un 09</w:t>
      </w:r>
      <w:r w:rsidRPr="007E7DD5">
        <w:rPr>
          <w:rFonts w:ascii="Times New Roman" w:eastAsia="Calibri" w:hAnsi="Times New Roman" w:cs="Times New Roman"/>
          <w:color w:val="000000"/>
          <w:shd w:val="clear" w:color="auto" w:fill="FFFFFF"/>
        </w:rPr>
        <w:t>.0</w:t>
      </w:r>
      <w:r>
        <w:rPr>
          <w:rFonts w:ascii="Times New Roman" w:eastAsia="Calibri" w:hAnsi="Times New Roman" w:cs="Times New Roman"/>
          <w:color w:val="000000"/>
          <w:shd w:val="clear" w:color="auto" w:fill="FFFFFF"/>
        </w:rPr>
        <w:t>1</w:t>
      </w:r>
      <w:r w:rsidRPr="007E7DD5">
        <w:rPr>
          <w:rFonts w:ascii="Times New Roman" w:eastAsia="Calibri" w:hAnsi="Times New Roman" w:cs="Times New Roman"/>
          <w:color w:val="000000"/>
          <w:shd w:val="clear" w:color="auto" w:fill="FFFFFF"/>
        </w:rPr>
        <w:t>.202</w:t>
      </w:r>
      <w:r>
        <w:rPr>
          <w:rFonts w:ascii="Times New Roman" w:eastAsia="Calibri" w:hAnsi="Times New Roman" w:cs="Times New Roman"/>
          <w:color w:val="000000"/>
          <w:shd w:val="clear" w:color="auto" w:fill="FFFFFF"/>
        </w:rPr>
        <w:t>5</w:t>
      </w:r>
      <w:r w:rsidRPr="007E7DD5">
        <w:rPr>
          <w:rFonts w:ascii="Times New Roman" w:eastAsia="Calibri" w:hAnsi="Times New Roman" w:cs="Times New Roman"/>
          <w:color w:val="000000"/>
          <w:shd w:val="clear" w:color="auto" w:fill="FFFFFF"/>
        </w:rPr>
        <w:t>. instrukcijā Nr. 1 “</w:t>
      </w:r>
      <w:r>
        <w:rPr>
          <w:rFonts w:ascii="Times New Roman" w:eastAsia="Calibri" w:hAnsi="Times New Roman" w:cs="Times New Roman"/>
          <w:color w:val="000000"/>
          <w:shd w:val="clear" w:color="auto" w:fill="FFFFFF"/>
        </w:rPr>
        <w:t xml:space="preserve">Pašvaldību domes vēlēšanu </w:t>
      </w:r>
      <w:r w:rsidRPr="007E7DD5">
        <w:rPr>
          <w:rFonts w:ascii="Times New Roman" w:eastAsia="Calibri" w:hAnsi="Times New Roman" w:cs="Times New Roman"/>
          <w:color w:val="000000"/>
          <w:shd w:val="clear" w:color="auto" w:fill="FFFFFF"/>
        </w:rPr>
        <w:t>iecirkņa komisijas darbības instrukcija” noteiktās vēlēšanu iecirkņa komisijas funkcijas un kompetenci</w:t>
      </w:r>
      <w:r w:rsidRPr="00592CFE">
        <w:rPr>
          <w:rFonts w:ascii="Times New Roman" w:eastAsia="Calibri" w:hAnsi="Times New Roman" w:cs="Times New Roman"/>
          <w:noProof/>
          <w:color w:val="000000"/>
        </w:rPr>
        <w:t xml:space="preserve">, secināms, ka šo amatu savienošana ar </w:t>
      </w:r>
      <w:r w:rsidRPr="00592CFE">
        <w:rPr>
          <w:rFonts w:ascii="Times New Roman" w:eastAsia="Calibri" w:hAnsi="Times New Roman" w:cs="Times New Roman"/>
          <w:color w:val="000000"/>
        </w:rPr>
        <w:t>vēlēšanu iecirkņa Nr. 779 komisijas priekšsēdētāja amatu</w:t>
      </w:r>
      <w:r w:rsidRPr="00592CFE">
        <w:rPr>
          <w:rFonts w:ascii="Times New Roman" w:eastAsia="Calibri" w:hAnsi="Times New Roman" w:cs="Times New Roman"/>
          <w:noProof/>
          <w:color w:val="000000"/>
        </w:rPr>
        <w:t xml:space="preserve"> </w:t>
      </w:r>
      <w:r w:rsidRPr="00592CFE">
        <w:rPr>
          <w:rFonts w:ascii="Times New Roman" w:eastAsia="Calibri" w:hAnsi="Times New Roman" w:cs="Times New Roman"/>
          <w:color w:val="000000"/>
        </w:rPr>
        <w:t>202</w:t>
      </w:r>
      <w:r>
        <w:rPr>
          <w:rFonts w:ascii="Times New Roman" w:eastAsia="Calibri" w:hAnsi="Times New Roman" w:cs="Times New Roman"/>
          <w:color w:val="000000"/>
        </w:rPr>
        <w:t>5</w:t>
      </w:r>
      <w:r w:rsidRPr="00592CFE">
        <w:rPr>
          <w:rFonts w:ascii="Times New Roman" w:eastAsia="Calibri" w:hAnsi="Times New Roman" w:cs="Times New Roman"/>
          <w:color w:val="000000"/>
        </w:rPr>
        <w:t xml:space="preserve">. gada </w:t>
      </w:r>
      <w:r>
        <w:rPr>
          <w:rFonts w:ascii="Times New Roman" w:eastAsia="Calibri" w:hAnsi="Times New Roman" w:cs="Times New Roman"/>
          <w:color w:val="000000"/>
        </w:rPr>
        <w:t xml:space="preserve">Pašvaldību domes </w:t>
      </w:r>
      <w:r w:rsidRPr="00592CFE">
        <w:rPr>
          <w:rFonts w:ascii="Times New Roman" w:eastAsia="Calibri" w:hAnsi="Times New Roman" w:cs="Times New Roman"/>
          <w:color w:val="000000"/>
        </w:rPr>
        <w:t>vēlēšanu</w:t>
      </w:r>
      <w:r w:rsidRPr="00592CFE">
        <w:rPr>
          <w:rFonts w:ascii="Times New Roman" w:eastAsia="Calibri" w:hAnsi="Times New Roman" w:cs="Times New Roman"/>
          <w:noProof/>
          <w:color w:val="000000"/>
        </w:rPr>
        <w:t xml:space="preserve"> laikā pati par sevi interešu konfliktu nerada, kā arī nav pretrunā ar valsts amatpersonai saistošām ētikas normām un nekaitēs valsts amatpersonas tiešo pienākumu pildīšanai. Arīdzan </w:t>
      </w:r>
      <w:r w:rsidRPr="00592CFE">
        <w:rPr>
          <w:rFonts w:ascii="Times New Roman" w:eastAsia="Calibri" w:hAnsi="Times New Roman" w:cs="Times New Roman"/>
          <w:color w:val="000000"/>
        </w:rPr>
        <w:t xml:space="preserve">iesniegumā </w:t>
      </w:r>
      <w:proofErr w:type="spellStart"/>
      <w:r w:rsidRPr="00592CFE">
        <w:rPr>
          <w:rFonts w:ascii="Times New Roman" w:eastAsia="Calibri" w:hAnsi="Times New Roman" w:cs="Times New Roman"/>
          <w:color w:val="000000"/>
        </w:rPr>
        <w:t>A.Grīnvalds</w:t>
      </w:r>
      <w:proofErr w:type="spellEnd"/>
      <w:r w:rsidRPr="00592CFE">
        <w:rPr>
          <w:rFonts w:ascii="Times New Roman" w:eastAsia="Calibri" w:hAnsi="Times New Roman" w:cs="Times New Roman"/>
          <w:color w:val="000000"/>
        </w:rPr>
        <w:t xml:space="preserve"> apliecina, ka norādīto amatu savienošana neradīs interešu konfliktu, nebūs pretrunā ar amatpersonai saistošām ētikas normām un nekaitēs tiešo amata pienākumu pildīšanai. </w:t>
      </w:r>
    </w:p>
    <w:p w14:paraId="5A0E1E99" w14:textId="52517612" w:rsidR="00446A0B" w:rsidRPr="00592CFE" w:rsidRDefault="007B1E12" w:rsidP="00446A0B">
      <w:p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Tādējādi secināms, ka nepastāv tiesiski šķēršļi amatu savienošanai. Turklāt a</w:t>
      </w:r>
      <w:r w:rsidRPr="00592CFE">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A.Grīnvaldam ir pienākums jebkurā brīdī izvērtēt interešu konflikta iespējamību, ja, pildot pašvaldības komisiju locekļa </w:t>
      </w:r>
      <w:r w:rsidRPr="00B20C5F">
        <w:rPr>
          <w:rFonts w:ascii="Times New Roman" w:eastAsia="Calibri" w:hAnsi="Times New Roman" w:cs="Times New Roman"/>
          <w:noProof/>
          <w:color w:val="000000"/>
        </w:rPr>
        <w:t xml:space="preserve">amatus </w:t>
      </w:r>
      <w:r w:rsidRPr="00B20C5F">
        <w:rPr>
          <w:rFonts w:ascii="Times New Roman" w:eastAsia="Calibri" w:hAnsi="Times New Roman" w:cs="Times New Roman"/>
          <w:color w:val="000000"/>
        </w:rPr>
        <w:t>202</w:t>
      </w:r>
      <w:r w:rsidR="00B20C5F" w:rsidRPr="00B20C5F">
        <w:rPr>
          <w:rFonts w:ascii="Times New Roman" w:eastAsia="Calibri" w:hAnsi="Times New Roman" w:cs="Times New Roman"/>
          <w:color w:val="000000"/>
        </w:rPr>
        <w:t>5</w:t>
      </w:r>
      <w:r w:rsidRPr="00B20C5F">
        <w:rPr>
          <w:rFonts w:ascii="Times New Roman" w:eastAsia="Calibri" w:hAnsi="Times New Roman" w:cs="Times New Roman"/>
          <w:color w:val="000000"/>
        </w:rPr>
        <w:t xml:space="preserve">. gada </w:t>
      </w:r>
      <w:r w:rsidR="00B20C5F" w:rsidRPr="00B20C5F">
        <w:rPr>
          <w:rFonts w:ascii="Times New Roman" w:eastAsia="Calibri" w:hAnsi="Times New Roman" w:cs="Times New Roman"/>
          <w:color w:val="000000"/>
        </w:rPr>
        <w:t xml:space="preserve">Pašvaldību domes </w:t>
      </w:r>
      <w:r w:rsidRPr="00B20C5F">
        <w:rPr>
          <w:rFonts w:ascii="Times New Roman" w:eastAsia="Calibri" w:hAnsi="Times New Roman" w:cs="Times New Roman"/>
          <w:color w:val="000000"/>
        </w:rPr>
        <w:t xml:space="preserve"> vēlēšanu</w:t>
      </w:r>
      <w:r w:rsidRPr="00592CFE">
        <w:rPr>
          <w:rFonts w:ascii="Times New Roman" w:eastAsia="Calibri" w:hAnsi="Times New Roman" w:cs="Times New Roman"/>
          <w:noProof/>
          <w:color w:val="000000"/>
        </w:rPr>
        <w:t xml:space="preserve"> laikā pastāv iespēja, ka viņš var nonākt interešu konflikta situācijā.</w:t>
      </w:r>
    </w:p>
    <w:p w14:paraId="6AB8C865" w14:textId="77777777" w:rsidR="00446A0B" w:rsidRPr="00592CFE" w:rsidRDefault="007B1E12" w:rsidP="00446A0B">
      <w:pPr>
        <w:spacing w:before="120"/>
        <w:ind w:right="-1"/>
        <w:jc w:val="both"/>
        <w:outlineLvl w:val="0"/>
        <w:rPr>
          <w:rFonts w:ascii="Times New Roman" w:eastAsia="Calibri" w:hAnsi="Times New Roman" w:cs="Times New Roman"/>
          <w:color w:val="000000"/>
        </w:rPr>
      </w:pPr>
      <w:r w:rsidRPr="00592CFE">
        <w:rPr>
          <w:rFonts w:ascii="Times New Roman" w:eastAsia="Calibri" w:hAnsi="Times New Roman" w:cs="Times New Roman"/>
          <w:color w:val="000000"/>
        </w:rPr>
        <w:t xml:space="preserve">Pamatojoties uz likuma “Par interešu konflikta novēršanu valsts amatpersonu darbībā” 4. panta otro daļu, 6. panta pirmo un otro daļu, </w:t>
      </w:r>
      <w:r w:rsidRPr="00592CFE">
        <w:rPr>
          <w:rFonts w:ascii="Times New Roman" w:eastAsia="Calibri" w:hAnsi="Times New Roman" w:cs="Times New Roman"/>
          <w:noProof/>
          <w:color w:val="000000"/>
        </w:rPr>
        <w:t xml:space="preserve">7. panta sesto daļu, </w:t>
      </w:r>
      <w:r w:rsidRPr="00592CFE">
        <w:rPr>
          <w:rFonts w:ascii="Times New Roman" w:eastAsia="Calibri" w:hAnsi="Times New Roman" w:cs="Times New Roman"/>
          <w:color w:val="000000"/>
        </w:rPr>
        <w:t>8.</w:t>
      </w:r>
      <w:r w:rsidRPr="00592CFE">
        <w:rPr>
          <w:rFonts w:ascii="Times New Roman" w:eastAsia="Calibri" w:hAnsi="Times New Roman" w:cs="Times New Roman"/>
          <w:color w:val="000000"/>
          <w:vertAlign w:val="superscript"/>
        </w:rPr>
        <w:t>1</w:t>
      </w:r>
      <w:r w:rsidRPr="00592CFE">
        <w:rPr>
          <w:rFonts w:ascii="Times New Roman" w:eastAsia="Calibri" w:hAnsi="Times New Roman" w:cs="Times New Roman"/>
          <w:color w:val="000000"/>
        </w:rPr>
        <w:t> panta piekto un septīto daļu, Pašvaldību likuma 10. panta pirmās daļas 21. punktu, kā arī Finanšu komitejas 202</w:t>
      </w:r>
      <w:r>
        <w:rPr>
          <w:rFonts w:ascii="Times New Roman" w:eastAsia="Calibri" w:hAnsi="Times New Roman" w:cs="Times New Roman"/>
          <w:color w:val="000000"/>
        </w:rPr>
        <w:t>5</w:t>
      </w:r>
      <w:r w:rsidRPr="00592CFE">
        <w:rPr>
          <w:rFonts w:ascii="Times New Roman" w:eastAsia="Calibri" w:hAnsi="Times New Roman" w:cs="Times New Roman"/>
          <w:color w:val="000000"/>
        </w:rPr>
        <w:t xml:space="preserve">. gada </w:t>
      </w:r>
      <w:r>
        <w:rPr>
          <w:rFonts w:ascii="Times New Roman" w:eastAsia="Calibri" w:hAnsi="Times New Roman" w:cs="Times New Roman"/>
          <w:color w:val="000000"/>
        </w:rPr>
        <w:t>16</w:t>
      </w:r>
      <w:r w:rsidRPr="00592CFE">
        <w:rPr>
          <w:rFonts w:ascii="Times New Roman" w:eastAsia="Calibri" w:hAnsi="Times New Roman" w:cs="Times New Roman"/>
          <w:color w:val="000000"/>
        </w:rPr>
        <w:t xml:space="preserve">. </w:t>
      </w:r>
      <w:r>
        <w:rPr>
          <w:rFonts w:ascii="Times New Roman" w:eastAsia="Calibri" w:hAnsi="Times New Roman" w:cs="Times New Roman"/>
          <w:color w:val="000000"/>
        </w:rPr>
        <w:t>aprīļa</w:t>
      </w:r>
      <w:r w:rsidRPr="00592CFE">
        <w:rPr>
          <w:rFonts w:ascii="Times New Roman" w:eastAsia="Calibri" w:hAnsi="Times New Roman" w:cs="Times New Roman"/>
          <w:color w:val="000000"/>
        </w:rPr>
        <w:t xml:space="preserve"> atzinumu, Ādažu novada pašvaldības dome </w:t>
      </w:r>
    </w:p>
    <w:p w14:paraId="4DECAB59" w14:textId="77777777" w:rsidR="00446A0B" w:rsidRPr="00564CA6" w:rsidRDefault="007B1E12" w:rsidP="00DB7B6C">
      <w:pPr>
        <w:spacing w:before="120" w:after="120"/>
        <w:jc w:val="center"/>
        <w:rPr>
          <w:rFonts w:ascii="Times New Roman" w:hAnsi="Times New Roman" w:cs="Times New Roman"/>
          <w:b/>
        </w:rPr>
      </w:pPr>
      <w:r w:rsidRPr="00564CA6">
        <w:rPr>
          <w:rFonts w:ascii="Times New Roman" w:hAnsi="Times New Roman" w:cs="Times New Roman"/>
          <w:b/>
        </w:rPr>
        <w:t>NOLEMJ:</w:t>
      </w:r>
    </w:p>
    <w:p w14:paraId="0B765B50" w14:textId="77777777" w:rsidR="00446A0B" w:rsidRPr="00592CFE" w:rsidRDefault="007B1E12" w:rsidP="00446A0B">
      <w:pPr>
        <w:spacing w:before="120"/>
        <w:jc w:val="both"/>
        <w:rPr>
          <w:rFonts w:ascii="Times New Roman" w:eastAsia="Calibri" w:hAnsi="Times New Roman" w:cs="Times New Roman"/>
          <w:color w:val="000000"/>
        </w:rPr>
      </w:pPr>
      <w:r w:rsidRPr="00592CFE">
        <w:rPr>
          <w:rFonts w:ascii="Times New Roman" w:eastAsia="Calibri" w:hAnsi="Times New Roman" w:cs="Times New Roman"/>
          <w:color w:val="000000"/>
        </w:rPr>
        <w:t>Atļaut Agrim GRĪNVALDAM</w:t>
      </w:r>
      <w:r w:rsidRPr="00592CFE">
        <w:rPr>
          <w:rFonts w:ascii="Times New Roman" w:eastAsia="Calibri" w:hAnsi="Times New Roman" w:cs="Times New Roman"/>
        </w:rPr>
        <w:t xml:space="preserve"> </w:t>
      </w:r>
      <w:r w:rsidRPr="00592CFE">
        <w:rPr>
          <w:rFonts w:ascii="Times New Roman" w:eastAsia="Calibri" w:hAnsi="Times New Roman" w:cs="Times New Roman"/>
          <w:color w:val="000000"/>
        </w:rPr>
        <w:t xml:space="preserve">savienot </w:t>
      </w:r>
      <w:r w:rsidRPr="00592CFE">
        <w:rPr>
          <w:rFonts w:ascii="Times New Roman" w:eastAsia="Calibri" w:hAnsi="Times New Roman" w:cs="Times New Roman"/>
          <w:noProof/>
          <w:color w:val="000000"/>
        </w:rPr>
        <w:t xml:space="preserve">Pašvaldības mantas iznomāšanas un atsavināšanas komisijas locekļa </w:t>
      </w:r>
      <w:r w:rsidRPr="00592CFE">
        <w:rPr>
          <w:rFonts w:ascii="Times New Roman" w:eastAsia="Calibri" w:hAnsi="Times New Roman" w:cs="Times New Roman"/>
          <w:color w:val="000000"/>
        </w:rPr>
        <w:t>amatu ar 202</w:t>
      </w:r>
      <w:r>
        <w:rPr>
          <w:rFonts w:ascii="Times New Roman" w:eastAsia="Calibri" w:hAnsi="Times New Roman" w:cs="Times New Roman"/>
          <w:color w:val="000000"/>
        </w:rPr>
        <w:t>5</w:t>
      </w:r>
      <w:r w:rsidRPr="00592CFE">
        <w:rPr>
          <w:rFonts w:ascii="Times New Roman" w:eastAsia="Calibri" w:hAnsi="Times New Roman" w:cs="Times New Roman"/>
          <w:color w:val="000000"/>
        </w:rPr>
        <w:t xml:space="preserve">. gada </w:t>
      </w:r>
      <w:r>
        <w:rPr>
          <w:rFonts w:ascii="Times New Roman" w:eastAsia="Calibri" w:hAnsi="Times New Roman" w:cs="Times New Roman"/>
          <w:color w:val="000000"/>
        </w:rPr>
        <w:t xml:space="preserve">Pašvaldību domes vēlēšanu </w:t>
      </w:r>
      <w:r w:rsidRPr="00592CFE">
        <w:rPr>
          <w:rFonts w:ascii="Times New Roman" w:eastAsia="Calibri" w:hAnsi="Times New Roman" w:cs="Times New Roman"/>
          <w:color w:val="000000"/>
        </w:rPr>
        <w:t>iecirkņa Nr. 779 komisijas priekšsēdētāja amatu.</w:t>
      </w:r>
    </w:p>
    <w:p w14:paraId="5699C7B4" w14:textId="77777777" w:rsidR="00446A0B" w:rsidRPr="00564CA6" w:rsidRDefault="00446A0B" w:rsidP="00446A0B">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48F34B5" w14:textId="77777777" w:rsidR="00446A0B" w:rsidRPr="00564CA6" w:rsidRDefault="00446A0B" w:rsidP="00446A0B">
      <w:pPr>
        <w:jc w:val="both"/>
        <w:rPr>
          <w:rFonts w:ascii="Times New Roman" w:hAnsi="Times New Roman" w:cs="Times New Roman"/>
        </w:rPr>
      </w:pPr>
    </w:p>
    <w:p w14:paraId="64E5E84E" w14:textId="77777777" w:rsidR="00446A0B" w:rsidRDefault="007B1E12" w:rsidP="00446A0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8848560" w14:textId="77777777" w:rsidR="00BB16A4" w:rsidRPr="00564CA6" w:rsidRDefault="00BB16A4" w:rsidP="00BB16A4">
      <w:pPr>
        <w:jc w:val="both"/>
        <w:rPr>
          <w:rFonts w:ascii="Times New Roman" w:hAnsi="Times New Roman" w:cs="Times New Roman"/>
        </w:rPr>
      </w:pP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7B1E1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27319472"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27B5" w14:textId="77777777" w:rsidR="007B1E12" w:rsidRDefault="007B1E12">
      <w:r>
        <w:separator/>
      </w:r>
    </w:p>
  </w:endnote>
  <w:endnote w:type="continuationSeparator" w:id="0">
    <w:p w14:paraId="6E09B778" w14:textId="77777777" w:rsidR="007B1E12" w:rsidRDefault="007B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54210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B1E1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3AFCA" w14:textId="77777777" w:rsidR="007B1E12" w:rsidRDefault="007B1E12">
      <w:r>
        <w:separator/>
      </w:r>
    </w:p>
  </w:footnote>
  <w:footnote w:type="continuationSeparator" w:id="0">
    <w:p w14:paraId="133C7E50" w14:textId="77777777" w:rsidR="007B1E12" w:rsidRDefault="007B1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F18DD1A">
      <w:start w:val="1"/>
      <w:numFmt w:val="decimal"/>
      <w:lvlText w:val="%1."/>
      <w:lvlJc w:val="left"/>
      <w:pPr>
        <w:ind w:left="720" w:hanging="360"/>
      </w:pPr>
      <w:rPr>
        <w:rFonts w:hint="default"/>
      </w:rPr>
    </w:lvl>
    <w:lvl w:ilvl="1" w:tplc="BAA4C2DC" w:tentative="1">
      <w:start w:val="1"/>
      <w:numFmt w:val="lowerLetter"/>
      <w:lvlText w:val="%2."/>
      <w:lvlJc w:val="left"/>
      <w:pPr>
        <w:ind w:left="1440" w:hanging="360"/>
      </w:pPr>
    </w:lvl>
    <w:lvl w:ilvl="2" w:tplc="E7345CDE" w:tentative="1">
      <w:start w:val="1"/>
      <w:numFmt w:val="lowerRoman"/>
      <w:lvlText w:val="%3."/>
      <w:lvlJc w:val="right"/>
      <w:pPr>
        <w:ind w:left="2160" w:hanging="180"/>
      </w:pPr>
    </w:lvl>
    <w:lvl w:ilvl="3" w:tplc="392E0F5E" w:tentative="1">
      <w:start w:val="1"/>
      <w:numFmt w:val="decimal"/>
      <w:lvlText w:val="%4."/>
      <w:lvlJc w:val="left"/>
      <w:pPr>
        <w:ind w:left="2880" w:hanging="360"/>
      </w:pPr>
    </w:lvl>
    <w:lvl w:ilvl="4" w:tplc="08A280F6" w:tentative="1">
      <w:start w:val="1"/>
      <w:numFmt w:val="lowerLetter"/>
      <w:lvlText w:val="%5."/>
      <w:lvlJc w:val="left"/>
      <w:pPr>
        <w:ind w:left="3600" w:hanging="360"/>
      </w:pPr>
    </w:lvl>
    <w:lvl w:ilvl="5" w:tplc="F0322DD0" w:tentative="1">
      <w:start w:val="1"/>
      <w:numFmt w:val="lowerRoman"/>
      <w:lvlText w:val="%6."/>
      <w:lvlJc w:val="right"/>
      <w:pPr>
        <w:ind w:left="4320" w:hanging="180"/>
      </w:pPr>
    </w:lvl>
    <w:lvl w:ilvl="6" w:tplc="D70A36BC" w:tentative="1">
      <w:start w:val="1"/>
      <w:numFmt w:val="decimal"/>
      <w:lvlText w:val="%7."/>
      <w:lvlJc w:val="left"/>
      <w:pPr>
        <w:ind w:left="5040" w:hanging="360"/>
      </w:pPr>
    </w:lvl>
    <w:lvl w:ilvl="7" w:tplc="2702E946" w:tentative="1">
      <w:start w:val="1"/>
      <w:numFmt w:val="lowerLetter"/>
      <w:lvlText w:val="%8."/>
      <w:lvlJc w:val="left"/>
      <w:pPr>
        <w:ind w:left="5760" w:hanging="360"/>
      </w:pPr>
    </w:lvl>
    <w:lvl w:ilvl="8" w:tplc="EACC31B6"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33828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F684B"/>
    <w:rsid w:val="0025391B"/>
    <w:rsid w:val="00297558"/>
    <w:rsid w:val="002D53F6"/>
    <w:rsid w:val="00351D48"/>
    <w:rsid w:val="003C401E"/>
    <w:rsid w:val="00446A0B"/>
    <w:rsid w:val="004D516C"/>
    <w:rsid w:val="00521C00"/>
    <w:rsid w:val="0053073B"/>
    <w:rsid w:val="005316F5"/>
    <w:rsid w:val="00543508"/>
    <w:rsid w:val="00564CA6"/>
    <w:rsid w:val="00592CFE"/>
    <w:rsid w:val="005C7FA1"/>
    <w:rsid w:val="00617AAC"/>
    <w:rsid w:val="00693F05"/>
    <w:rsid w:val="00694099"/>
    <w:rsid w:val="006D3451"/>
    <w:rsid w:val="006D513B"/>
    <w:rsid w:val="0074092B"/>
    <w:rsid w:val="00750E9A"/>
    <w:rsid w:val="0079484F"/>
    <w:rsid w:val="007B1E12"/>
    <w:rsid w:val="007B4DDB"/>
    <w:rsid w:val="007E7DD5"/>
    <w:rsid w:val="008257F8"/>
    <w:rsid w:val="008553E6"/>
    <w:rsid w:val="008E3846"/>
    <w:rsid w:val="009139A1"/>
    <w:rsid w:val="00931891"/>
    <w:rsid w:val="009574A7"/>
    <w:rsid w:val="00996740"/>
    <w:rsid w:val="009A3989"/>
    <w:rsid w:val="009B7F8F"/>
    <w:rsid w:val="00A254B5"/>
    <w:rsid w:val="00A52B04"/>
    <w:rsid w:val="00A65BC7"/>
    <w:rsid w:val="00B20C5F"/>
    <w:rsid w:val="00B36CD4"/>
    <w:rsid w:val="00B4014F"/>
    <w:rsid w:val="00B47C10"/>
    <w:rsid w:val="00BB16A4"/>
    <w:rsid w:val="00BE75D1"/>
    <w:rsid w:val="00C567E1"/>
    <w:rsid w:val="00C62558"/>
    <w:rsid w:val="00C82360"/>
    <w:rsid w:val="00C9477C"/>
    <w:rsid w:val="00CC1B2F"/>
    <w:rsid w:val="00CF16C2"/>
    <w:rsid w:val="00D86969"/>
    <w:rsid w:val="00DB7B6C"/>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46A0B"/>
    <w:pPr>
      <w:ind w:left="720"/>
      <w:contextualSpacing/>
    </w:pPr>
    <w:rPr>
      <w:rFonts w:ascii="Times New Roman" w:eastAsia="Times New Roman" w:hAnsi="Times New Roman" w:cs="Times New Roman"/>
      <w:sz w:val="20"/>
      <w:szCs w:val="20"/>
      <w:lang w:val="en-US"/>
    </w:rPr>
  </w:style>
  <w:style w:type="paragraph" w:styleId="Revision">
    <w:name w:val="Revision"/>
    <w:hidden/>
    <w:uiPriority w:val="99"/>
    <w:semiHidden/>
    <w:rsid w:val="009574A7"/>
  </w:style>
  <w:style w:type="character" w:styleId="CommentReference">
    <w:name w:val="annotation reference"/>
    <w:basedOn w:val="DefaultParagraphFont"/>
    <w:uiPriority w:val="99"/>
    <w:semiHidden/>
    <w:unhideWhenUsed/>
    <w:rsid w:val="009574A7"/>
    <w:rPr>
      <w:sz w:val="16"/>
      <w:szCs w:val="16"/>
    </w:rPr>
  </w:style>
  <w:style w:type="paragraph" w:styleId="CommentText">
    <w:name w:val="annotation text"/>
    <w:basedOn w:val="Normal"/>
    <w:link w:val="CommentTextChar"/>
    <w:uiPriority w:val="99"/>
    <w:unhideWhenUsed/>
    <w:rsid w:val="009574A7"/>
    <w:rPr>
      <w:sz w:val="20"/>
      <w:szCs w:val="20"/>
    </w:rPr>
  </w:style>
  <w:style w:type="character" w:customStyle="1" w:styleId="CommentTextChar">
    <w:name w:val="Comment Text Char"/>
    <w:basedOn w:val="DefaultParagraphFont"/>
    <w:link w:val="CommentText"/>
    <w:uiPriority w:val="99"/>
    <w:rsid w:val="009574A7"/>
    <w:rPr>
      <w:sz w:val="20"/>
      <w:szCs w:val="20"/>
    </w:rPr>
  </w:style>
  <w:style w:type="paragraph" w:styleId="CommentSubject">
    <w:name w:val="annotation subject"/>
    <w:basedOn w:val="CommentText"/>
    <w:next w:val="CommentText"/>
    <w:link w:val="CommentSubjectChar"/>
    <w:uiPriority w:val="99"/>
    <w:semiHidden/>
    <w:unhideWhenUsed/>
    <w:rsid w:val="009574A7"/>
    <w:rPr>
      <w:b/>
      <w:bCs/>
    </w:rPr>
  </w:style>
  <w:style w:type="character" w:customStyle="1" w:styleId="CommentSubjectChar">
    <w:name w:val="Comment Subject Char"/>
    <w:basedOn w:val="CommentTextChar"/>
    <w:link w:val="CommentSubject"/>
    <w:uiPriority w:val="99"/>
    <w:semiHidden/>
    <w:rsid w:val="009574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4408</Words>
  <Characters>2514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2025-04-25T07:06:00Z</dcterms:modified>
</cp:coreProperties>
</file>