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D0CB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8D0CB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D0CB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D0CB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2E82E1B" w:rsidR="00564CA6" w:rsidRPr="00564CA6" w:rsidRDefault="008D0CBF" w:rsidP="00564CA6">
      <w:pPr>
        <w:rPr>
          <w:rFonts w:ascii="Times New Roman" w:hAnsi="Times New Roman" w:cs="Times New Roman"/>
        </w:rPr>
      </w:pPr>
      <w:r w:rsidRPr="004A313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A313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24</w:t>
      </w:r>
      <w:r w:rsidRPr="004A313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aprīl</w:t>
      </w:r>
      <w:r w:rsidRPr="004A3135">
        <w:rPr>
          <w:rFonts w:ascii="Times New Roman" w:hAnsi="Times New Roman" w:cs="Times New Roman"/>
        </w:rPr>
        <w:t>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8D0CBF">
        <w:rPr>
          <w:rFonts w:ascii="Times New Roman" w:hAnsi="Times New Roman" w:cs="Times New Roman"/>
          <w:b/>
          <w:bCs/>
          <w:noProof/>
        </w:rPr>
        <w:t>166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0FC32ED8" w:rsidR="00564CA6" w:rsidRPr="00564CA6" w:rsidRDefault="008D0CBF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Ādažu novada </w:t>
      </w:r>
      <w:r>
        <w:rPr>
          <w:rFonts w:ascii="Times New Roman" w:hAnsi="Times New Roman" w:cs="Times New Roman"/>
          <w:b/>
        </w:rPr>
        <w:t>pašvaldības domes 2022. gada 28. decembra lēmuma Nr. 599 “</w:t>
      </w:r>
      <w:r w:rsidRPr="004857B1">
        <w:rPr>
          <w:rFonts w:ascii="Times New Roman" w:hAnsi="Times New Roman" w:cs="Times New Roman"/>
          <w:b/>
        </w:rPr>
        <w:t>Par dalību Eiropas pilsētu iniciatīvā</w:t>
      </w:r>
      <w:r>
        <w:rPr>
          <w:rFonts w:ascii="Times New Roman" w:hAnsi="Times New Roman" w:cs="Times New Roman"/>
          <w:b/>
        </w:rPr>
        <w:t>” atcelšanu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19BE4E8" w14:textId="77777777" w:rsidR="003D4A0E" w:rsidRDefault="008D0CBF" w:rsidP="00D022B9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Ādažu novada pašvaldība (turpmāk – Pašvaldība) 2022. gada 28. decembrī pieņēma lēmumu Nr. 599 “</w:t>
      </w:r>
      <w:r w:rsidRPr="004857B1">
        <w:rPr>
          <w:rFonts w:ascii="Times New Roman" w:hAnsi="Times New Roman" w:cs="Times New Roman"/>
          <w:bCs/>
        </w:rPr>
        <w:t>Par dalību Eiropas pilsētu iniciatīvā</w:t>
      </w:r>
      <w:r>
        <w:rPr>
          <w:rFonts w:ascii="Times New Roman" w:hAnsi="Times New Roman" w:cs="Times New Roman"/>
          <w:bCs/>
        </w:rPr>
        <w:t xml:space="preserve">”, ar kuru konceptuāli atbalstīja </w:t>
      </w:r>
      <w:r w:rsidRPr="00AF1A37">
        <w:rPr>
          <w:rFonts w:ascii="Times New Roman" w:hAnsi="Times New Roman" w:cs="Times New Roman"/>
          <w:bCs/>
        </w:rPr>
        <w:t xml:space="preserve">pašvaldības dalību </w:t>
      </w:r>
      <w:r w:rsidRPr="00D53403">
        <w:rPr>
          <w:rFonts w:ascii="Times New Roman" w:hAnsi="Times New Roman" w:cs="Times New Roman"/>
          <w:bCs/>
        </w:rPr>
        <w:t xml:space="preserve">Eiropas pilsētu iniciatīvas ietvaros, no 2023. līdz 2026.gadam Ādažu novadā paredzot dalību zināšanu apmaiņas un mācību aktivitātēs, zaļo zonu attīstība un pilsētas bioloģiskās daudzveidības veicināšana publiskajā </w:t>
      </w:r>
      <w:proofErr w:type="spellStart"/>
      <w:r w:rsidRPr="00D53403">
        <w:rPr>
          <w:rFonts w:ascii="Times New Roman" w:hAnsi="Times New Roman" w:cs="Times New Roman"/>
          <w:bCs/>
        </w:rPr>
        <w:t>ārtelpā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24A96589" w14:textId="77777777" w:rsidR="003D4A0E" w:rsidRDefault="008D0CBF" w:rsidP="00D022B9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Līdz šim nav saņemta informācija par to, ka projekts būtu apstiprināts. Ņemot to vērā, būtu nepieciešams atcelt lēmumu “</w:t>
      </w:r>
      <w:r w:rsidRPr="00D53403">
        <w:rPr>
          <w:rFonts w:ascii="Times New Roman" w:hAnsi="Times New Roman" w:cs="Times New Roman"/>
          <w:bCs/>
        </w:rPr>
        <w:t>Par dalību Eiropas pilsētu iniciatīvā</w:t>
      </w:r>
      <w:r>
        <w:rPr>
          <w:rFonts w:ascii="Times New Roman" w:hAnsi="Times New Roman" w:cs="Times New Roman"/>
          <w:bCs/>
        </w:rPr>
        <w:t>”.</w:t>
      </w:r>
    </w:p>
    <w:p w14:paraId="639C4E39" w14:textId="11A8F6AA" w:rsidR="00564CA6" w:rsidRPr="00564CA6" w:rsidRDefault="008D0CBF" w:rsidP="00D022B9">
      <w:pPr>
        <w:spacing w:before="120"/>
        <w:jc w:val="both"/>
        <w:rPr>
          <w:rFonts w:ascii="Times New Roman" w:hAnsi="Times New Roman" w:cs="Times New Roman"/>
        </w:rPr>
      </w:pPr>
      <w:r w:rsidRPr="00C4206E">
        <w:rPr>
          <w:rFonts w:ascii="Times New Roman" w:hAnsi="Times New Roman" w:cs="Times New Roman"/>
          <w:bCs/>
        </w:rPr>
        <w:t>P</w:t>
      </w:r>
      <w:r w:rsidRPr="00C4206E">
        <w:rPr>
          <w:rFonts w:ascii="Times New Roman" w:hAnsi="Times New Roman" w:cs="Times New Roman"/>
        </w:rPr>
        <w:t xml:space="preserve">amatojoties uz Pašvaldību likuma </w:t>
      </w:r>
      <w:r>
        <w:rPr>
          <w:rFonts w:ascii="Times New Roman" w:hAnsi="Times New Roman" w:cs="Times New Roman"/>
        </w:rPr>
        <w:t>10</w:t>
      </w:r>
      <w:r w:rsidRPr="00C4206E">
        <w:rPr>
          <w:rFonts w:ascii="Times New Roman" w:hAnsi="Times New Roman" w:cs="Times New Roman"/>
        </w:rPr>
        <w:t>. panta pirmās daļas 2</w:t>
      </w:r>
      <w:r>
        <w:rPr>
          <w:rFonts w:ascii="Times New Roman" w:hAnsi="Times New Roman" w:cs="Times New Roman"/>
        </w:rPr>
        <w:t>1. punktu,</w:t>
      </w:r>
      <w:r w:rsidRPr="00C4206E">
        <w:rPr>
          <w:rFonts w:ascii="Times New Roman" w:hAnsi="Times New Roman" w:cs="Times New Roman"/>
        </w:rPr>
        <w:t xml:space="preserve"> kā arī </w:t>
      </w:r>
      <w:r>
        <w:rPr>
          <w:rFonts w:ascii="Times New Roman" w:hAnsi="Times New Roman" w:cs="Times New Roman"/>
        </w:rPr>
        <w:t xml:space="preserve">Finanšu komitejas 16.04.2024. atzinumu, </w:t>
      </w:r>
      <w:r w:rsidRPr="00C4206E">
        <w:rPr>
          <w:rFonts w:ascii="Times New Roman" w:hAnsi="Times New Roman" w:cs="Times New Roman"/>
        </w:rPr>
        <w:t>Ādažu novada pašvaldības dome</w:t>
      </w:r>
    </w:p>
    <w:p w14:paraId="7E71C6D5" w14:textId="77777777" w:rsidR="00564CA6" w:rsidRPr="00564CA6" w:rsidRDefault="008D0CBF" w:rsidP="00D022B9">
      <w:pPr>
        <w:spacing w:before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8BCF335" w14:textId="5CEC6E3F" w:rsidR="00564CA6" w:rsidRPr="003D4A0E" w:rsidRDefault="008D0CBF" w:rsidP="00D022B9">
      <w:pPr>
        <w:spacing w:before="120"/>
        <w:jc w:val="both"/>
        <w:rPr>
          <w:rFonts w:ascii="Times New Roman" w:hAnsi="Times New Roman" w:cs="Times New Roman"/>
        </w:rPr>
      </w:pPr>
      <w:r w:rsidRPr="003D4A0E">
        <w:rPr>
          <w:rFonts w:ascii="Times New Roman" w:hAnsi="Times New Roman" w:cs="Times New Roman"/>
        </w:rPr>
        <w:t>Atcelt Ādažu novada pašvaldības 2022. gada 28. decembra lēmumu Nr. 599 “Par dalību Eiropas pilsētu iniciatīvā”.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72B0E651" w14:textId="77777777" w:rsidR="008D0CBF" w:rsidRPr="00564CA6" w:rsidRDefault="008D0CBF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D0CB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8D0CB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</w:t>
      </w:r>
      <w:r w:rsidRPr="00147221">
        <w:rPr>
          <w:rFonts w:ascii="Times New Roman" w:eastAsia="Calibri" w:hAnsi="Times New Roman" w:cs="Times New Roman"/>
        </w:rPr>
        <w:t>DOKUMENTS IR ELEKTRONISKI PARAKSTĪTS AR DROŠU ELEKTRONISKO PARAKSTU UN SATUR LAIKA ZĪMOGU</w:t>
      </w:r>
    </w:p>
    <w:p w14:paraId="6955A864" w14:textId="003D9B94" w:rsidR="00564CA6" w:rsidRPr="00B47C10" w:rsidRDefault="008D0CBF" w:rsidP="003D4A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\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330B" w14:textId="77777777" w:rsidR="008D0CBF" w:rsidRDefault="008D0CBF">
      <w:r>
        <w:separator/>
      </w:r>
    </w:p>
  </w:endnote>
  <w:endnote w:type="continuationSeparator" w:id="0">
    <w:p w14:paraId="427B0341" w14:textId="77777777" w:rsidR="008D0CBF" w:rsidRDefault="008D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0561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D0CB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136B" w14:textId="77777777" w:rsidR="008D0CBF" w:rsidRDefault="008D0CBF">
      <w:r>
        <w:separator/>
      </w:r>
    </w:p>
  </w:footnote>
  <w:footnote w:type="continuationSeparator" w:id="0">
    <w:p w14:paraId="73D8FB86" w14:textId="77777777" w:rsidR="008D0CBF" w:rsidRDefault="008D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218D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3CB9D8" w:tentative="1">
      <w:start w:val="1"/>
      <w:numFmt w:val="lowerLetter"/>
      <w:lvlText w:val="%2."/>
      <w:lvlJc w:val="left"/>
      <w:pPr>
        <w:ind w:left="1440" w:hanging="360"/>
      </w:pPr>
    </w:lvl>
    <w:lvl w:ilvl="2" w:tplc="4CB05A02" w:tentative="1">
      <w:start w:val="1"/>
      <w:numFmt w:val="lowerRoman"/>
      <w:lvlText w:val="%3."/>
      <w:lvlJc w:val="right"/>
      <w:pPr>
        <w:ind w:left="2160" w:hanging="180"/>
      </w:pPr>
    </w:lvl>
    <w:lvl w:ilvl="3" w:tplc="6B3E9512" w:tentative="1">
      <w:start w:val="1"/>
      <w:numFmt w:val="decimal"/>
      <w:lvlText w:val="%4."/>
      <w:lvlJc w:val="left"/>
      <w:pPr>
        <w:ind w:left="2880" w:hanging="360"/>
      </w:pPr>
    </w:lvl>
    <w:lvl w:ilvl="4" w:tplc="54AEFE78" w:tentative="1">
      <w:start w:val="1"/>
      <w:numFmt w:val="lowerLetter"/>
      <w:lvlText w:val="%5."/>
      <w:lvlJc w:val="left"/>
      <w:pPr>
        <w:ind w:left="3600" w:hanging="360"/>
      </w:pPr>
    </w:lvl>
    <w:lvl w:ilvl="5" w:tplc="D3841EA0" w:tentative="1">
      <w:start w:val="1"/>
      <w:numFmt w:val="lowerRoman"/>
      <w:lvlText w:val="%6."/>
      <w:lvlJc w:val="right"/>
      <w:pPr>
        <w:ind w:left="4320" w:hanging="180"/>
      </w:pPr>
    </w:lvl>
    <w:lvl w:ilvl="6" w:tplc="59CAED9E" w:tentative="1">
      <w:start w:val="1"/>
      <w:numFmt w:val="decimal"/>
      <w:lvlText w:val="%7."/>
      <w:lvlJc w:val="left"/>
      <w:pPr>
        <w:ind w:left="5040" w:hanging="360"/>
      </w:pPr>
    </w:lvl>
    <w:lvl w:ilvl="7" w:tplc="7CFE8AD2" w:tentative="1">
      <w:start w:val="1"/>
      <w:numFmt w:val="lowerLetter"/>
      <w:lvlText w:val="%8."/>
      <w:lvlJc w:val="left"/>
      <w:pPr>
        <w:ind w:left="5760" w:hanging="360"/>
      </w:pPr>
    </w:lvl>
    <w:lvl w:ilvl="8" w:tplc="0BB22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6683E"/>
    <w:rsid w:val="00297558"/>
    <w:rsid w:val="002D53F6"/>
    <w:rsid w:val="00351D48"/>
    <w:rsid w:val="003A6466"/>
    <w:rsid w:val="003C401E"/>
    <w:rsid w:val="003D4A0E"/>
    <w:rsid w:val="004857B1"/>
    <w:rsid w:val="004A3135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D0CBF"/>
    <w:rsid w:val="008E3846"/>
    <w:rsid w:val="008F73B4"/>
    <w:rsid w:val="009139A1"/>
    <w:rsid w:val="00930C14"/>
    <w:rsid w:val="00931891"/>
    <w:rsid w:val="00996740"/>
    <w:rsid w:val="009A3989"/>
    <w:rsid w:val="009B7F8F"/>
    <w:rsid w:val="00A254B5"/>
    <w:rsid w:val="00A52B04"/>
    <w:rsid w:val="00AF1A37"/>
    <w:rsid w:val="00B36CD4"/>
    <w:rsid w:val="00B4014F"/>
    <w:rsid w:val="00B47C10"/>
    <w:rsid w:val="00BB16A4"/>
    <w:rsid w:val="00BE75D1"/>
    <w:rsid w:val="00C4206E"/>
    <w:rsid w:val="00C82360"/>
    <w:rsid w:val="00C9477C"/>
    <w:rsid w:val="00CC1B2F"/>
    <w:rsid w:val="00CF16C2"/>
    <w:rsid w:val="00D022B9"/>
    <w:rsid w:val="00D53403"/>
    <w:rsid w:val="00D86969"/>
    <w:rsid w:val="00E52DA2"/>
    <w:rsid w:val="00E75D8D"/>
    <w:rsid w:val="00EB3394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2024-06-01T14:06:00Z</dcterms:created>
  <dcterms:modified xsi:type="dcterms:W3CDTF">2025-04-24T15:11:00Z</dcterms:modified>
</cp:coreProperties>
</file>