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81004F"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338806E9" w:rsidR="00564CA6" w:rsidRPr="00564CA6" w:rsidRDefault="0081004F"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ED4CCB">
        <w:rPr>
          <w:rFonts w:ascii="Times New Roman" w:hAnsi="Times New Roman" w:cs="Times New Roman"/>
          <w:noProof/>
        </w:rPr>
        <w:t>08.04.2025.</w:t>
      </w:r>
    </w:p>
    <w:p w14:paraId="2794EE8C" w14:textId="77777777" w:rsidR="00564CA6" w:rsidRPr="00564CA6" w:rsidRDefault="00564CA6" w:rsidP="00564CA6">
      <w:pPr>
        <w:jc w:val="right"/>
        <w:rPr>
          <w:rFonts w:ascii="Times New Roman" w:hAnsi="Times New Roman" w:cs="Times New Roman"/>
          <w:noProof/>
          <w:color w:val="FF0000"/>
        </w:rPr>
      </w:pPr>
    </w:p>
    <w:p w14:paraId="17904036" w14:textId="1A1C3D26" w:rsidR="00564CA6" w:rsidRPr="00ED4CCB" w:rsidRDefault="0081004F" w:rsidP="00564CA6">
      <w:pPr>
        <w:jc w:val="right"/>
        <w:rPr>
          <w:rFonts w:ascii="Times New Roman" w:hAnsi="Times New Roman" w:cs="Times New Roman"/>
          <w:noProof/>
        </w:rPr>
      </w:pPr>
      <w:r w:rsidRPr="00564CA6">
        <w:rPr>
          <w:rFonts w:ascii="Times New Roman" w:hAnsi="Times New Roman" w:cs="Times New Roman"/>
          <w:noProof/>
        </w:rPr>
        <w:t xml:space="preserve">vēlamais datums izskatīšanai: </w:t>
      </w:r>
      <w:r w:rsidR="00ED4CCB">
        <w:rPr>
          <w:rFonts w:ascii="Times New Roman" w:hAnsi="Times New Roman" w:cs="Times New Roman"/>
          <w:noProof/>
        </w:rPr>
        <w:t>Finanšu komitejā:</w:t>
      </w:r>
      <w:r w:rsidRPr="00564CA6">
        <w:rPr>
          <w:rFonts w:ascii="Times New Roman" w:hAnsi="Times New Roman" w:cs="Times New Roman"/>
          <w:noProof/>
          <w:color w:val="FF0000"/>
        </w:rPr>
        <w:t xml:space="preserve"> </w:t>
      </w:r>
      <w:r w:rsidR="00ED4CCB" w:rsidRPr="00ED4CCB">
        <w:rPr>
          <w:rFonts w:ascii="Times New Roman" w:hAnsi="Times New Roman" w:cs="Times New Roman"/>
          <w:noProof/>
        </w:rPr>
        <w:t>16.04.2025.</w:t>
      </w:r>
    </w:p>
    <w:p w14:paraId="13FC18CF" w14:textId="2B2E5FF3" w:rsidR="00564CA6" w:rsidRPr="00ED4CCB" w:rsidRDefault="0081004F" w:rsidP="00564CA6">
      <w:pPr>
        <w:jc w:val="right"/>
        <w:rPr>
          <w:rFonts w:ascii="Times New Roman" w:hAnsi="Times New Roman" w:cs="Times New Roman"/>
          <w:noProof/>
        </w:rPr>
      </w:pPr>
      <w:r w:rsidRPr="00ED4CCB">
        <w:rPr>
          <w:rFonts w:ascii="Times New Roman" w:hAnsi="Times New Roman" w:cs="Times New Roman"/>
          <w:noProof/>
        </w:rPr>
        <w:t xml:space="preserve">domē: </w:t>
      </w:r>
      <w:r w:rsidR="00ED4CCB">
        <w:rPr>
          <w:rFonts w:ascii="Times New Roman" w:hAnsi="Times New Roman" w:cs="Times New Roman"/>
          <w:noProof/>
        </w:rPr>
        <w:t>24</w:t>
      </w:r>
      <w:r w:rsidRPr="00ED4CCB">
        <w:rPr>
          <w:rFonts w:ascii="Times New Roman" w:hAnsi="Times New Roman" w:cs="Times New Roman"/>
          <w:noProof/>
        </w:rPr>
        <w:t>.0</w:t>
      </w:r>
      <w:r w:rsidR="00ED4CCB">
        <w:rPr>
          <w:rFonts w:ascii="Times New Roman" w:hAnsi="Times New Roman" w:cs="Times New Roman"/>
          <w:noProof/>
        </w:rPr>
        <w:t>4</w:t>
      </w:r>
      <w:r w:rsidRPr="00ED4CCB">
        <w:rPr>
          <w:rFonts w:ascii="Times New Roman" w:hAnsi="Times New Roman" w:cs="Times New Roman"/>
          <w:noProof/>
        </w:rPr>
        <w:t>.</w:t>
      </w:r>
      <w:r w:rsidR="00ED4CCB">
        <w:rPr>
          <w:rFonts w:ascii="Times New Roman" w:hAnsi="Times New Roman" w:cs="Times New Roman"/>
          <w:noProof/>
        </w:rPr>
        <w:t>2025</w:t>
      </w:r>
      <w:r w:rsidRPr="00ED4CCB">
        <w:rPr>
          <w:rFonts w:ascii="Times New Roman" w:hAnsi="Times New Roman" w:cs="Times New Roman"/>
          <w:noProof/>
        </w:rPr>
        <w:t>.</w:t>
      </w:r>
    </w:p>
    <w:p w14:paraId="495071B9" w14:textId="2FC86AEB" w:rsidR="00564CA6" w:rsidRPr="00ED4CCB" w:rsidRDefault="0081004F" w:rsidP="00564CA6">
      <w:pPr>
        <w:jc w:val="right"/>
        <w:rPr>
          <w:rFonts w:ascii="Times New Roman" w:hAnsi="Times New Roman" w:cs="Times New Roman"/>
          <w:noProof/>
        </w:rPr>
      </w:pPr>
      <w:r w:rsidRPr="00ED4CCB">
        <w:rPr>
          <w:rFonts w:ascii="Times New Roman" w:hAnsi="Times New Roman" w:cs="Times New Roman"/>
          <w:noProof/>
        </w:rPr>
        <w:t xml:space="preserve">sagatavotājs: </w:t>
      </w:r>
      <w:r w:rsidR="00ED4CCB">
        <w:rPr>
          <w:rFonts w:ascii="Times New Roman" w:hAnsi="Times New Roman" w:cs="Times New Roman"/>
          <w:noProof/>
        </w:rPr>
        <w:t>Ilona Gotharde</w:t>
      </w:r>
    </w:p>
    <w:p w14:paraId="2E27ACB6" w14:textId="60B201F3" w:rsidR="00564CA6" w:rsidRPr="00564CA6" w:rsidRDefault="0081004F"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ED4CCB">
        <w:rPr>
          <w:rFonts w:ascii="Times New Roman" w:hAnsi="Times New Roman" w:cs="Times New Roman"/>
          <w:noProof/>
        </w:rPr>
        <w:t>Ilona Gotharde</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81004F"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81004F"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81004F"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07AEA5E6" w:rsidR="00564CA6" w:rsidRPr="00564CA6" w:rsidRDefault="0081004F" w:rsidP="00564CA6">
      <w:pPr>
        <w:rPr>
          <w:rFonts w:ascii="Times New Roman" w:hAnsi="Times New Roman" w:cs="Times New Roman"/>
        </w:rPr>
      </w:pPr>
      <w:r>
        <w:rPr>
          <w:rFonts w:ascii="Times New Roman" w:hAnsi="Times New Roman" w:cs="Times New Roman"/>
        </w:rPr>
        <w:t>202</w:t>
      </w:r>
      <w:r w:rsidR="00ED4CCB">
        <w:rPr>
          <w:rFonts w:ascii="Times New Roman" w:hAnsi="Times New Roman" w:cs="Times New Roman"/>
        </w:rPr>
        <w:t>5</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006539D0">
        <w:rPr>
          <w:rFonts w:ascii="Times New Roman" w:hAnsi="Times New Roman" w:cs="Times New Roman"/>
        </w:rPr>
        <w:t>24. aprīlī</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0DA8BA69" w14:textId="77777777" w:rsidR="006539D0" w:rsidRPr="00460338" w:rsidRDefault="006539D0" w:rsidP="006539D0">
      <w:pPr>
        <w:jc w:val="center"/>
        <w:rPr>
          <w:rFonts w:ascii="Times New Roman" w:eastAsia="Times New Roman" w:hAnsi="Times New Roman"/>
          <w:b/>
        </w:rPr>
      </w:pPr>
      <w:r w:rsidRPr="00460338">
        <w:rPr>
          <w:rFonts w:ascii="Times New Roman" w:eastAsia="Times New Roman" w:hAnsi="Times New Roman"/>
          <w:b/>
        </w:rPr>
        <w:t xml:space="preserve">Par debitoru parādu norakstīšanu </w:t>
      </w:r>
    </w:p>
    <w:p w14:paraId="001C96E2" w14:textId="77777777" w:rsidR="00564CA6" w:rsidRPr="00564CA6" w:rsidRDefault="00564CA6" w:rsidP="00564CA6">
      <w:pPr>
        <w:rPr>
          <w:rFonts w:ascii="Times New Roman" w:hAnsi="Times New Roman" w:cs="Times New Roman"/>
          <w:b/>
          <w:i/>
          <w:color w:val="FF0000"/>
        </w:rPr>
      </w:pPr>
    </w:p>
    <w:p w14:paraId="2F2A6CD5" w14:textId="77777777" w:rsidR="00D1238F" w:rsidRPr="00460338" w:rsidRDefault="00D1238F" w:rsidP="00D1238F">
      <w:pPr>
        <w:spacing w:after="120"/>
        <w:jc w:val="both"/>
        <w:rPr>
          <w:rFonts w:ascii="Times New Roman" w:eastAsia="Times New Roman" w:hAnsi="Times New Roman"/>
        </w:rPr>
      </w:pPr>
      <w:r w:rsidRPr="00460338">
        <w:rPr>
          <w:rFonts w:ascii="Times New Roman" w:eastAsia="Times New Roman" w:hAnsi="Times New Roman"/>
        </w:rPr>
        <w:t>Ādažu novada pašvaldības dome izskatīja jautājumu par tādu pašvaldības debitoru parādu norakstīšanu, kuri atzīstami par bezcerīgiem un pastāv risks tos atgūt.</w:t>
      </w:r>
    </w:p>
    <w:p w14:paraId="099DEBCB" w14:textId="77777777" w:rsidR="00D1238F" w:rsidRPr="00460338" w:rsidRDefault="00D1238F" w:rsidP="00D1238F">
      <w:pPr>
        <w:widowControl w:val="0"/>
        <w:tabs>
          <w:tab w:val="left" w:pos="426"/>
        </w:tabs>
        <w:autoSpaceDE w:val="0"/>
        <w:autoSpaceDN w:val="0"/>
        <w:adjustRightInd w:val="0"/>
        <w:spacing w:after="120"/>
        <w:ind w:right="17"/>
        <w:jc w:val="both"/>
        <w:rPr>
          <w:rFonts w:ascii="Times New Roman" w:eastAsia="Times New Roman" w:hAnsi="Times New Roman"/>
        </w:rPr>
      </w:pPr>
      <w:r w:rsidRPr="00460338">
        <w:rPr>
          <w:rFonts w:ascii="Times New Roman" w:eastAsia="Times New Roman" w:hAnsi="Times New Roman"/>
        </w:rPr>
        <w:t>Pamatojoties uz Ministru kabineta 13.02.2018. noteikum</w:t>
      </w:r>
      <w:r>
        <w:rPr>
          <w:rFonts w:ascii="Times New Roman" w:eastAsia="Times New Roman" w:hAnsi="Times New Roman"/>
        </w:rPr>
        <w:t>iem</w:t>
      </w:r>
      <w:r w:rsidRPr="00460338">
        <w:rPr>
          <w:rFonts w:ascii="Times New Roman" w:eastAsia="Times New Roman" w:hAnsi="Times New Roman"/>
        </w:rPr>
        <w:t xml:space="preserve"> Nr.87 “Grāmatvedības uzskaites kārtība budžeta iestādēs”, </w:t>
      </w:r>
      <w:r w:rsidRPr="00460338">
        <w:rPr>
          <w:rFonts w:ascii="Times New Roman" w:eastAsia="Times New Roman" w:hAnsi="Times New Roman"/>
          <w:lang w:eastAsia="lv-LV"/>
        </w:rPr>
        <w:t>Ādažu novada pašvaldības 29.11.2022.</w:t>
      </w:r>
      <w:r w:rsidRPr="00460338">
        <w:rPr>
          <w:rFonts w:ascii="Times New Roman" w:eastAsia="Times New Roman" w:hAnsi="Times New Roman"/>
        </w:rPr>
        <w:t xml:space="preserve"> noteikumiem Nr. ĀNP/1-5-1/22/44 “Grāmatvedības organizācijas un uzskaites kārtība Ādažu novada pašvaldībā”, kā arī</w:t>
      </w:r>
      <w:r>
        <w:rPr>
          <w:rFonts w:ascii="Times New Roman" w:eastAsia="Times New Roman" w:hAnsi="Times New Roman"/>
        </w:rPr>
        <w:t>,</w:t>
      </w:r>
      <w:r w:rsidRPr="00460338">
        <w:rPr>
          <w:rFonts w:ascii="Times New Roman" w:eastAsia="Times New Roman" w:hAnsi="Times New Roman"/>
        </w:rPr>
        <w:t xml:space="preserve"> izvērtējot debitoru parādus grāmatvedības uzskaites programmā, tika konstatēts, ka  pašvaldībā ir bezcerīgo debitoru parādi</w:t>
      </w:r>
      <w:r>
        <w:rPr>
          <w:rFonts w:ascii="Times New Roman" w:eastAsia="Times New Roman" w:hAnsi="Times New Roman"/>
        </w:rPr>
        <w:t>,</w:t>
      </w:r>
      <w:r w:rsidRPr="00460338">
        <w:rPr>
          <w:rFonts w:ascii="Times New Roman" w:eastAsia="Times New Roman" w:hAnsi="Times New Roman"/>
        </w:rPr>
        <w:t xml:space="preserve"> kur viena parādnieka parāds sastāda no 0,01 </w:t>
      </w:r>
      <w:proofErr w:type="spellStart"/>
      <w:r w:rsidRPr="00460338">
        <w:rPr>
          <w:rFonts w:ascii="Times New Roman" w:eastAsia="Times New Roman" w:hAnsi="Times New Roman"/>
          <w:i/>
          <w:iCs/>
        </w:rPr>
        <w:t>eurocenta</w:t>
      </w:r>
      <w:proofErr w:type="spellEnd"/>
      <w:r w:rsidRPr="00460338">
        <w:rPr>
          <w:rFonts w:ascii="Times New Roman" w:eastAsia="Times New Roman" w:hAnsi="Times New Roman"/>
        </w:rPr>
        <w:t xml:space="preserve"> līdz 5 </w:t>
      </w:r>
      <w:proofErr w:type="spellStart"/>
      <w:r w:rsidRPr="00460338">
        <w:rPr>
          <w:rFonts w:ascii="Times New Roman" w:eastAsia="Times New Roman" w:hAnsi="Times New Roman"/>
          <w:i/>
          <w:iCs/>
        </w:rPr>
        <w:t>euro</w:t>
      </w:r>
      <w:proofErr w:type="spellEnd"/>
      <w:r w:rsidRPr="00460338">
        <w:rPr>
          <w:rFonts w:ascii="Times New Roman" w:eastAsia="Times New Roman" w:hAnsi="Times New Roman"/>
        </w:rPr>
        <w:t>, un parādu rašanās periods ir virs 90 dienām.</w:t>
      </w:r>
    </w:p>
    <w:p w14:paraId="0A6B7802" w14:textId="77777777" w:rsidR="00D1238F" w:rsidRPr="00460338" w:rsidRDefault="00D1238F" w:rsidP="00D1238F">
      <w:pPr>
        <w:widowControl w:val="0"/>
        <w:tabs>
          <w:tab w:val="left" w:pos="426"/>
        </w:tabs>
        <w:autoSpaceDE w:val="0"/>
        <w:autoSpaceDN w:val="0"/>
        <w:adjustRightInd w:val="0"/>
        <w:spacing w:after="120"/>
        <w:ind w:right="17"/>
        <w:jc w:val="both"/>
        <w:rPr>
          <w:rFonts w:ascii="Times New Roman" w:eastAsia="Times New Roman" w:hAnsi="Times New Roman"/>
        </w:rPr>
      </w:pPr>
      <w:r w:rsidRPr="00460338">
        <w:rPr>
          <w:rFonts w:ascii="Times New Roman" w:eastAsia="Times New Roman" w:hAnsi="Times New Roman"/>
        </w:rPr>
        <w:t xml:space="preserve">Centrālās pārvaldes Grāmatvedības nodaļa ir noskaidrojusi katras parāda summas izcelsmes apstākļus, parāda rašanās datumu - pēc debitoru uzskaites kontiem, veiktos pasākumus parādu atgūšanai, pārbaudījusi uzskaites datu pareizību un aprēķinājusi </w:t>
      </w:r>
      <w:r w:rsidRPr="00460338">
        <w:rPr>
          <w:rFonts w:ascii="Times New Roman" w:eastAsia="Times New Roman" w:hAnsi="Times New Roman"/>
          <w:color w:val="000000"/>
        </w:rPr>
        <w:t>izmaksas parādu piedziņai</w:t>
      </w:r>
      <w:r w:rsidRPr="00460338">
        <w:rPr>
          <w:rFonts w:ascii="Times New Roman" w:eastAsia="Times New Roman" w:hAnsi="Times New Roman"/>
        </w:rPr>
        <w:t xml:space="preserve">. </w:t>
      </w:r>
    </w:p>
    <w:p w14:paraId="57E78D1D" w14:textId="77777777" w:rsidR="00D1238F" w:rsidRPr="00460338" w:rsidRDefault="00D1238F" w:rsidP="00D1238F">
      <w:pPr>
        <w:widowControl w:val="0"/>
        <w:autoSpaceDE w:val="0"/>
        <w:autoSpaceDN w:val="0"/>
        <w:adjustRightInd w:val="0"/>
        <w:spacing w:after="120"/>
        <w:rPr>
          <w:rFonts w:ascii="Times New Roman" w:eastAsia="Times New Roman" w:hAnsi="Times New Roman"/>
        </w:rPr>
      </w:pPr>
      <w:r w:rsidRPr="00460338">
        <w:rPr>
          <w:rFonts w:ascii="Times New Roman" w:eastAsia="Times New Roman" w:hAnsi="Times New Roman"/>
        </w:rPr>
        <w:t>Debitoru, kuru saistības ir no 0</w:t>
      </w:r>
      <w:r>
        <w:rPr>
          <w:rFonts w:ascii="Times New Roman" w:eastAsia="Times New Roman" w:hAnsi="Times New Roman"/>
        </w:rPr>
        <w:t>,</w:t>
      </w:r>
      <w:r w:rsidRPr="00460338">
        <w:rPr>
          <w:rFonts w:ascii="Times New Roman" w:eastAsia="Times New Roman" w:hAnsi="Times New Roman"/>
        </w:rPr>
        <w:t xml:space="preserve">01 – 5 </w:t>
      </w:r>
      <w:proofErr w:type="spellStart"/>
      <w:r w:rsidRPr="00460338">
        <w:rPr>
          <w:rFonts w:ascii="Times New Roman" w:eastAsia="Times New Roman" w:hAnsi="Times New Roman"/>
          <w:i/>
          <w:iCs/>
        </w:rPr>
        <w:t>euro</w:t>
      </w:r>
      <w:proofErr w:type="spellEnd"/>
      <w:r w:rsidRPr="00460338">
        <w:rPr>
          <w:rFonts w:ascii="Times New Roman" w:eastAsia="Times New Roman" w:hAnsi="Times New Roman"/>
        </w:rPr>
        <w:t xml:space="preserve"> ir atzīstami par bezcerīgiem, jo:</w:t>
      </w:r>
    </w:p>
    <w:p w14:paraId="691D67B3" w14:textId="77777777" w:rsidR="00D1238F" w:rsidRPr="00460338" w:rsidRDefault="00D1238F" w:rsidP="00D1238F">
      <w:pPr>
        <w:widowControl w:val="0"/>
        <w:numPr>
          <w:ilvl w:val="0"/>
          <w:numId w:val="3"/>
        </w:numPr>
        <w:autoSpaceDE w:val="0"/>
        <w:autoSpaceDN w:val="0"/>
        <w:adjustRightInd w:val="0"/>
        <w:spacing w:after="120"/>
        <w:ind w:left="284" w:hanging="284"/>
        <w:rPr>
          <w:rFonts w:ascii="Times New Roman" w:eastAsia="Times New Roman" w:hAnsi="Times New Roman"/>
        </w:rPr>
      </w:pPr>
      <w:r w:rsidRPr="00460338">
        <w:rPr>
          <w:rFonts w:ascii="Times New Roman" w:eastAsia="Times New Roman" w:hAnsi="Times New Roman"/>
        </w:rPr>
        <w:t xml:space="preserve">parāda atgūšanas administratīvās izmaksas ir </w:t>
      </w:r>
      <w:r>
        <w:rPr>
          <w:rFonts w:ascii="Times New Roman" w:eastAsia="Times New Roman" w:hAnsi="Times New Roman"/>
        </w:rPr>
        <w:t>augstākas</w:t>
      </w:r>
      <w:r w:rsidRPr="00460338">
        <w:rPr>
          <w:rFonts w:ascii="Times New Roman" w:eastAsia="Times New Roman" w:hAnsi="Times New Roman"/>
        </w:rPr>
        <w:t xml:space="preserve"> par atgūstamo parādu:</w:t>
      </w:r>
    </w:p>
    <w:p w14:paraId="282039E3" w14:textId="77777777" w:rsidR="00D1238F" w:rsidRPr="00460338" w:rsidRDefault="00D1238F" w:rsidP="00D1238F">
      <w:pPr>
        <w:widowControl w:val="0"/>
        <w:numPr>
          <w:ilvl w:val="1"/>
          <w:numId w:val="3"/>
        </w:numPr>
        <w:autoSpaceDE w:val="0"/>
        <w:autoSpaceDN w:val="0"/>
        <w:adjustRightInd w:val="0"/>
        <w:spacing w:after="120"/>
        <w:ind w:left="709" w:hanging="425"/>
        <w:rPr>
          <w:rFonts w:ascii="Times New Roman" w:eastAsia="Times New Roman" w:hAnsi="Times New Roman"/>
        </w:rPr>
      </w:pPr>
      <w:r w:rsidRPr="00460338">
        <w:rPr>
          <w:rFonts w:ascii="Times New Roman" w:eastAsia="Times New Roman" w:hAnsi="Times New Roman"/>
        </w:rPr>
        <w:t>viena brīdinājuma par parādsaistību labprātīgu izpildi, k</w:t>
      </w:r>
      <w:r>
        <w:rPr>
          <w:rFonts w:ascii="Times New Roman" w:eastAsia="Times New Roman" w:hAnsi="Times New Roman"/>
        </w:rPr>
        <w:t>as</w:t>
      </w:r>
      <w:r w:rsidRPr="00460338">
        <w:rPr>
          <w:rFonts w:ascii="Times New Roman" w:eastAsia="Times New Roman" w:hAnsi="Times New Roman"/>
        </w:rPr>
        <w:t xml:space="preserve"> </w:t>
      </w:r>
      <w:proofErr w:type="spellStart"/>
      <w:r w:rsidRPr="00460338">
        <w:rPr>
          <w:rFonts w:ascii="Times New Roman" w:eastAsia="Times New Roman" w:hAnsi="Times New Roman"/>
        </w:rPr>
        <w:t>jānosūta</w:t>
      </w:r>
      <w:proofErr w:type="spellEnd"/>
      <w:r w:rsidRPr="00460338">
        <w:rPr>
          <w:rFonts w:ascii="Times New Roman" w:eastAsia="Times New Roman" w:hAnsi="Times New Roman"/>
        </w:rPr>
        <w:t xml:space="preserve"> ierakstītā sūtījumā cena ir </w:t>
      </w:r>
      <w:r>
        <w:rPr>
          <w:rFonts w:ascii="Times New Roman" w:eastAsia="Times New Roman" w:hAnsi="Times New Roman"/>
        </w:rPr>
        <w:t>4,3</w:t>
      </w:r>
      <w:r w:rsidRPr="00460338">
        <w:rPr>
          <w:rFonts w:ascii="Times New Roman" w:eastAsia="Times New Roman" w:hAnsi="Times New Roman"/>
        </w:rPr>
        <w:t xml:space="preserve">5 </w:t>
      </w:r>
      <w:proofErr w:type="spellStart"/>
      <w:r w:rsidRPr="00460338">
        <w:rPr>
          <w:rFonts w:ascii="Times New Roman" w:eastAsia="Times New Roman" w:hAnsi="Times New Roman"/>
          <w:i/>
          <w:iCs/>
        </w:rPr>
        <w:t>euro</w:t>
      </w:r>
      <w:proofErr w:type="spellEnd"/>
      <w:r w:rsidRPr="00460338">
        <w:rPr>
          <w:rFonts w:ascii="Times New Roman" w:eastAsia="Times New Roman" w:hAnsi="Times New Roman"/>
          <w:i/>
          <w:iCs/>
        </w:rPr>
        <w:t>;</w:t>
      </w:r>
    </w:p>
    <w:p w14:paraId="7759769A" w14:textId="77777777" w:rsidR="00D1238F" w:rsidRPr="00460338" w:rsidRDefault="00D1238F" w:rsidP="00D1238F">
      <w:pPr>
        <w:widowControl w:val="0"/>
        <w:numPr>
          <w:ilvl w:val="1"/>
          <w:numId w:val="3"/>
        </w:numPr>
        <w:autoSpaceDE w:val="0"/>
        <w:autoSpaceDN w:val="0"/>
        <w:adjustRightInd w:val="0"/>
        <w:spacing w:after="120"/>
        <w:ind w:left="709" w:hanging="425"/>
        <w:jc w:val="both"/>
        <w:rPr>
          <w:rFonts w:ascii="Times New Roman" w:eastAsia="Times New Roman" w:hAnsi="Times New Roman"/>
        </w:rPr>
      </w:pPr>
      <w:r>
        <w:rPr>
          <w:rFonts w:ascii="Times New Roman" w:eastAsia="Times New Roman" w:hAnsi="Times New Roman"/>
        </w:rPr>
        <w:t>a</w:t>
      </w:r>
      <w:r w:rsidRPr="00460338">
        <w:rPr>
          <w:rFonts w:ascii="Times New Roman" w:eastAsia="Times New Roman" w:hAnsi="Times New Roman"/>
        </w:rPr>
        <w:t>tbilstoši Civilprocesa likuma 3</w:t>
      </w:r>
      <w:r>
        <w:rPr>
          <w:rFonts w:ascii="Times New Roman" w:eastAsia="Times New Roman" w:hAnsi="Times New Roman"/>
        </w:rPr>
        <w:t>. pielikuma 1. punkta 1. daļu</w:t>
      </w:r>
      <w:r w:rsidRPr="00460338">
        <w:rPr>
          <w:rFonts w:ascii="Times New Roman" w:eastAsia="Times New Roman" w:hAnsi="Times New Roman"/>
        </w:rPr>
        <w:t xml:space="preserve"> par katru prasības pieteikumu — sākotnējo prasību, k</w:t>
      </w:r>
      <w:r>
        <w:rPr>
          <w:rFonts w:ascii="Times New Roman" w:eastAsia="Times New Roman" w:hAnsi="Times New Roman"/>
        </w:rPr>
        <w:t>o</w:t>
      </w:r>
      <w:r w:rsidRPr="00460338">
        <w:rPr>
          <w:rFonts w:ascii="Times New Roman" w:eastAsia="Times New Roman" w:hAnsi="Times New Roman"/>
        </w:rPr>
        <w:t xml:space="preserve"> iesniedz tiesā</w:t>
      </w:r>
      <w:r>
        <w:rPr>
          <w:rFonts w:ascii="Times New Roman" w:eastAsia="Times New Roman" w:hAnsi="Times New Roman"/>
        </w:rPr>
        <w:t xml:space="preserve">, un prasījuma summa ir līdz 1000 </w:t>
      </w:r>
      <w:proofErr w:type="spellStart"/>
      <w:r w:rsidRPr="00EF7E40">
        <w:rPr>
          <w:rFonts w:ascii="Times New Roman" w:eastAsia="Times New Roman" w:hAnsi="Times New Roman"/>
          <w:i/>
          <w:iCs/>
        </w:rPr>
        <w:t>euro</w:t>
      </w:r>
      <w:proofErr w:type="spellEnd"/>
      <w:r w:rsidRPr="00460338">
        <w:rPr>
          <w:rFonts w:ascii="Times New Roman" w:eastAsia="Times New Roman" w:hAnsi="Times New Roman"/>
        </w:rPr>
        <w:t xml:space="preserve"> — maksājama valsts nodeva</w:t>
      </w:r>
      <w:r>
        <w:rPr>
          <w:rFonts w:ascii="Times New Roman" w:eastAsia="Times New Roman" w:hAnsi="Times New Roman"/>
        </w:rPr>
        <w:t xml:space="preserve"> 8</w:t>
      </w:r>
      <w:r w:rsidRPr="00460338">
        <w:rPr>
          <w:rFonts w:ascii="Times New Roman" w:eastAsia="Times New Roman" w:hAnsi="Times New Roman"/>
        </w:rPr>
        <w:t>0 </w:t>
      </w:r>
      <w:proofErr w:type="spellStart"/>
      <w:r w:rsidRPr="00460338">
        <w:rPr>
          <w:rFonts w:ascii="Times New Roman" w:eastAsia="Times New Roman" w:hAnsi="Times New Roman"/>
          <w:i/>
          <w:iCs/>
        </w:rPr>
        <w:t>euro</w:t>
      </w:r>
      <w:proofErr w:type="spellEnd"/>
      <w:r w:rsidRPr="00460338">
        <w:rPr>
          <w:rFonts w:ascii="Times New Roman" w:eastAsia="Times New Roman" w:hAnsi="Times New Roman"/>
        </w:rPr>
        <w:t>;</w:t>
      </w:r>
    </w:p>
    <w:p w14:paraId="3E27FA8A" w14:textId="77777777" w:rsidR="00D1238F" w:rsidRPr="00460338" w:rsidRDefault="00D1238F" w:rsidP="00D1238F">
      <w:pPr>
        <w:widowControl w:val="0"/>
        <w:numPr>
          <w:ilvl w:val="1"/>
          <w:numId w:val="3"/>
        </w:numPr>
        <w:autoSpaceDE w:val="0"/>
        <w:autoSpaceDN w:val="0"/>
        <w:adjustRightInd w:val="0"/>
        <w:spacing w:after="120"/>
        <w:ind w:left="709" w:hanging="425"/>
        <w:jc w:val="both"/>
        <w:rPr>
          <w:rFonts w:ascii="Times New Roman" w:eastAsia="Times New Roman" w:hAnsi="Times New Roman"/>
        </w:rPr>
      </w:pPr>
      <w:r>
        <w:rPr>
          <w:rFonts w:ascii="Times New Roman" w:eastAsia="Times New Roman" w:hAnsi="Times New Roman"/>
        </w:rPr>
        <w:t>i</w:t>
      </w:r>
      <w:r w:rsidRPr="00460338">
        <w:rPr>
          <w:rFonts w:ascii="Times New Roman" w:eastAsia="Times New Roman" w:hAnsi="Times New Roman"/>
        </w:rPr>
        <w:t>esniedzot izpildu rakstu izpildei tiesu izpildītājam, tas var pieprasīt no pašvaldības sprieduma izpildes izdevumus atbilstoši Civilprocesa likuma 566., 567. pantiem;</w:t>
      </w:r>
    </w:p>
    <w:p w14:paraId="1EC35F12" w14:textId="77777777" w:rsidR="00D1238F" w:rsidRPr="00460338" w:rsidRDefault="00D1238F" w:rsidP="00D1238F">
      <w:pPr>
        <w:widowControl w:val="0"/>
        <w:numPr>
          <w:ilvl w:val="1"/>
          <w:numId w:val="3"/>
        </w:numPr>
        <w:autoSpaceDE w:val="0"/>
        <w:autoSpaceDN w:val="0"/>
        <w:adjustRightInd w:val="0"/>
        <w:spacing w:after="120"/>
        <w:ind w:left="709" w:hanging="425"/>
        <w:jc w:val="both"/>
        <w:rPr>
          <w:rFonts w:ascii="Times New Roman" w:eastAsia="Times New Roman" w:hAnsi="Times New Roman"/>
        </w:rPr>
      </w:pPr>
      <w:r>
        <w:rPr>
          <w:rFonts w:ascii="Times New Roman" w:eastAsia="Times New Roman" w:hAnsi="Times New Roman"/>
        </w:rPr>
        <w:t>p</w:t>
      </w:r>
      <w:r w:rsidRPr="00460338">
        <w:rPr>
          <w:rFonts w:ascii="Times New Roman" w:eastAsia="Times New Roman" w:hAnsi="Times New Roman"/>
        </w:rPr>
        <w:t>apildus jāsedz izdevumi pašvaldības pārstāvībai tiesā (transporta izdevumi u.c.);</w:t>
      </w:r>
    </w:p>
    <w:p w14:paraId="4822EE56" w14:textId="77777777" w:rsidR="00D1238F" w:rsidRPr="00460338" w:rsidRDefault="00D1238F" w:rsidP="00D1238F">
      <w:pPr>
        <w:widowControl w:val="0"/>
        <w:numPr>
          <w:ilvl w:val="0"/>
          <w:numId w:val="3"/>
        </w:numPr>
        <w:tabs>
          <w:tab w:val="left" w:pos="567"/>
        </w:tabs>
        <w:autoSpaceDE w:val="0"/>
        <w:autoSpaceDN w:val="0"/>
        <w:adjustRightInd w:val="0"/>
        <w:spacing w:after="120"/>
        <w:ind w:left="426" w:hanging="357"/>
        <w:jc w:val="both"/>
        <w:rPr>
          <w:rFonts w:ascii="Times New Roman" w:eastAsia="Times New Roman" w:hAnsi="Times New Roman"/>
        </w:rPr>
      </w:pPr>
      <w:r>
        <w:rPr>
          <w:rFonts w:ascii="Times New Roman" w:eastAsia="Times New Roman" w:hAnsi="Times New Roman"/>
        </w:rPr>
        <w:t>p</w:t>
      </w:r>
      <w:r w:rsidRPr="00460338">
        <w:rPr>
          <w:rFonts w:ascii="Times New Roman" w:eastAsia="Times New Roman" w:hAnsi="Times New Roman"/>
        </w:rPr>
        <w:t>astāv risks par parādu neatgūšanu arī tiesas ceļā;</w:t>
      </w:r>
    </w:p>
    <w:p w14:paraId="7F1E26F0" w14:textId="77777777" w:rsidR="00D1238F" w:rsidRPr="00460338" w:rsidRDefault="00D1238F" w:rsidP="00D1238F">
      <w:pPr>
        <w:widowControl w:val="0"/>
        <w:numPr>
          <w:ilvl w:val="0"/>
          <w:numId w:val="3"/>
        </w:numPr>
        <w:tabs>
          <w:tab w:val="left" w:pos="567"/>
        </w:tabs>
        <w:autoSpaceDE w:val="0"/>
        <w:autoSpaceDN w:val="0"/>
        <w:adjustRightInd w:val="0"/>
        <w:spacing w:after="120"/>
        <w:ind w:left="426" w:hanging="357"/>
        <w:jc w:val="both"/>
        <w:rPr>
          <w:rFonts w:ascii="Times New Roman" w:eastAsia="Times New Roman" w:hAnsi="Times New Roman"/>
        </w:rPr>
      </w:pPr>
      <w:r>
        <w:rPr>
          <w:rFonts w:ascii="Times New Roman" w:eastAsia="Times New Roman" w:hAnsi="Times New Roman"/>
        </w:rPr>
        <w:t>p</w:t>
      </w:r>
      <w:r w:rsidRPr="00460338">
        <w:rPr>
          <w:rFonts w:ascii="Times New Roman" w:eastAsia="Times New Roman" w:hAnsi="Times New Roman"/>
        </w:rPr>
        <w:t>ašvaldības līdzšinējā pieredze liecina, ka debitori ir ignorējuši tiem sūtītos brīdinājumus par parādu, un nav sagaidāma to labprātīga izpilde.</w:t>
      </w:r>
    </w:p>
    <w:p w14:paraId="42C8D340" w14:textId="77777777" w:rsidR="00D1238F" w:rsidRPr="00460338" w:rsidRDefault="00D1238F" w:rsidP="00D1238F">
      <w:pPr>
        <w:widowControl w:val="0"/>
        <w:numPr>
          <w:ilvl w:val="0"/>
          <w:numId w:val="3"/>
        </w:numPr>
        <w:shd w:val="clear" w:color="auto" w:fill="FFFFFF"/>
        <w:tabs>
          <w:tab w:val="left" w:pos="567"/>
        </w:tabs>
        <w:autoSpaceDE w:val="0"/>
        <w:autoSpaceDN w:val="0"/>
        <w:adjustRightInd w:val="0"/>
        <w:spacing w:after="120"/>
        <w:ind w:left="425"/>
        <w:jc w:val="both"/>
        <w:rPr>
          <w:rFonts w:ascii="Times New Roman" w:eastAsia="Times New Roman" w:hAnsi="Times New Roman"/>
        </w:rPr>
      </w:pPr>
      <w:r>
        <w:rPr>
          <w:rFonts w:ascii="Times New Roman" w:eastAsia="Times New Roman" w:hAnsi="Times New Roman"/>
        </w:rPr>
        <w:t>a</w:t>
      </w:r>
      <w:r w:rsidRPr="00460338">
        <w:rPr>
          <w:rFonts w:ascii="Times New Roman" w:eastAsia="Times New Roman" w:hAnsi="Times New Roman"/>
        </w:rPr>
        <w:t>tbilstoši Civil</w:t>
      </w:r>
      <w:r>
        <w:rPr>
          <w:rFonts w:ascii="Times New Roman" w:eastAsia="Times New Roman" w:hAnsi="Times New Roman"/>
        </w:rPr>
        <w:t>likuma</w:t>
      </w:r>
      <w:r w:rsidRPr="00460338">
        <w:rPr>
          <w:rFonts w:ascii="Times New Roman" w:eastAsia="Times New Roman" w:hAnsi="Times New Roman"/>
        </w:rPr>
        <w:t xml:space="preserve"> 1716. panta trešajai daļai līgumsods par saistību nepienācīgu izpildi </w:t>
      </w:r>
      <w:r w:rsidRPr="00460338">
        <w:rPr>
          <w:rFonts w:ascii="Times New Roman" w:eastAsia="Times New Roman" w:hAnsi="Times New Roman"/>
        </w:rPr>
        <w:lastRenderedPageBreak/>
        <w:t>vai neizpildīšanu īstā laikā (termiņā) var tikt noteikts pieaugošs, taču kopumā ne vairāk par 10 procentiem no pamatparāda vai galvenās saistības apmēra, līdz ar to līgumsoda apmērs nav būtisks un neietekmē parādsaistību  atzīšanu par bezcerīgu.</w:t>
      </w:r>
    </w:p>
    <w:p w14:paraId="2D5D2713" w14:textId="77777777" w:rsidR="00D1238F" w:rsidRPr="00460338" w:rsidRDefault="00D1238F" w:rsidP="00D1238F">
      <w:pPr>
        <w:widowControl w:val="0"/>
        <w:tabs>
          <w:tab w:val="left" w:pos="0"/>
        </w:tabs>
        <w:autoSpaceDE w:val="0"/>
        <w:autoSpaceDN w:val="0"/>
        <w:adjustRightInd w:val="0"/>
        <w:spacing w:after="120"/>
        <w:jc w:val="both"/>
        <w:rPr>
          <w:rFonts w:ascii="Times New Roman" w:eastAsia="Times New Roman" w:hAnsi="Times New Roman"/>
        </w:rPr>
      </w:pPr>
      <w:r w:rsidRPr="00460338">
        <w:rPr>
          <w:rFonts w:ascii="Times New Roman" w:eastAsia="Times New Roman" w:hAnsi="Times New Roman"/>
        </w:rPr>
        <w:t>Ņemot vērā iepriekšminēto, pašvaldības izdevumi iepriekšminēto parādu piedziņai ir būtiski lielāki</w:t>
      </w:r>
      <w:r>
        <w:rPr>
          <w:rFonts w:ascii="Times New Roman" w:eastAsia="Times New Roman" w:hAnsi="Times New Roman"/>
        </w:rPr>
        <w:t>,</w:t>
      </w:r>
      <w:r w:rsidRPr="00460338">
        <w:rPr>
          <w:rFonts w:ascii="Times New Roman" w:eastAsia="Times New Roman" w:hAnsi="Times New Roman"/>
        </w:rPr>
        <w:t xml:space="preserve"> nekā parāds un uzsākt piedziņas procesu nav ekonomiski izdevīgi.</w:t>
      </w:r>
    </w:p>
    <w:p w14:paraId="69B0E229" w14:textId="77777777" w:rsidR="00D1238F" w:rsidRPr="00460338" w:rsidRDefault="00D1238F" w:rsidP="00D1238F">
      <w:pPr>
        <w:shd w:val="clear" w:color="auto" w:fill="FFFFFF"/>
        <w:spacing w:after="120"/>
        <w:jc w:val="both"/>
        <w:rPr>
          <w:rFonts w:ascii="Times New Roman" w:eastAsia="Times New Roman" w:hAnsi="Times New Roman"/>
        </w:rPr>
      </w:pPr>
      <w:r w:rsidRPr="00460338">
        <w:rPr>
          <w:rFonts w:ascii="Times New Roman" w:eastAsia="Times New Roman" w:hAnsi="Times New Roman"/>
        </w:rPr>
        <w:t>Publiskas personas finanšu līdzekļu un mantas izšķērdēšanas novēršanas likuma 1. pants nosaka, ka šā likuma mērķis ir panākt, lai publiskas personas finanšu līdzekļi un manta tiktu izmantota likumīgi un atbilstoši iedzīvotāju interesēm, novērst to izšķērdēšanu un nelietderīgu izmantošanu, kā arī ierobežot valsts amatpersonu korupciju.</w:t>
      </w:r>
    </w:p>
    <w:p w14:paraId="41E12C11" w14:textId="77777777" w:rsidR="00D1238F" w:rsidRPr="00460338" w:rsidRDefault="00D1238F" w:rsidP="00D1238F">
      <w:pPr>
        <w:shd w:val="clear" w:color="auto" w:fill="FFFFFF"/>
        <w:spacing w:after="120"/>
        <w:jc w:val="both"/>
        <w:rPr>
          <w:rFonts w:ascii="Times New Roman" w:eastAsia="Times New Roman" w:hAnsi="Times New Roman"/>
        </w:rPr>
      </w:pPr>
      <w:r w:rsidRPr="00460338">
        <w:rPr>
          <w:rFonts w:ascii="Times New Roman" w:eastAsia="Times New Roman" w:hAnsi="Times New Roman"/>
          <w:lang w:eastAsia="lv-LV"/>
        </w:rPr>
        <w:t xml:space="preserve">Ņemot vērā iepriekš minēto un pamatojoties uz </w:t>
      </w:r>
      <w:r w:rsidRPr="00460338">
        <w:rPr>
          <w:rFonts w:ascii="Times New Roman" w:eastAsia="Times New Roman" w:hAnsi="Times New Roman"/>
        </w:rPr>
        <w:t>Publiskas personas finanšu līdzekļu un mantas izšķērdēšanas novēršanas likuma 1. pantu, M</w:t>
      </w:r>
      <w:r w:rsidRPr="00460338">
        <w:rPr>
          <w:rFonts w:ascii="Times New Roman" w:eastAsia="Times New Roman" w:hAnsi="Times New Roman"/>
          <w:lang w:eastAsia="lv-LV"/>
        </w:rPr>
        <w:t>inistru kabineta 13.02.2018. noteikum</w:t>
      </w:r>
      <w:r>
        <w:rPr>
          <w:rFonts w:ascii="Times New Roman" w:eastAsia="Times New Roman" w:hAnsi="Times New Roman"/>
          <w:lang w:eastAsia="lv-LV"/>
        </w:rPr>
        <w:t>iem</w:t>
      </w:r>
      <w:r w:rsidRPr="00460338">
        <w:rPr>
          <w:rFonts w:ascii="Times New Roman" w:eastAsia="Times New Roman" w:hAnsi="Times New Roman"/>
          <w:lang w:eastAsia="lv-LV"/>
        </w:rPr>
        <w:t xml:space="preserve"> Nr.87 “Grāmatvedības uzskaites kārtība budžeta iestādēs”, Ādažu novada pašvaldības 29.11.2022. noteikumiem Nr. ĀNP/1-5-1/22/44 “Grāmatvedības organizācijas un uzskaites kārtība Ādažu novada pašvaldībā”, domes Finanšu komitejas </w:t>
      </w:r>
      <w:r>
        <w:rPr>
          <w:rFonts w:ascii="Times New Roman" w:eastAsia="Times New Roman" w:hAnsi="Times New Roman"/>
          <w:lang w:eastAsia="lv-LV"/>
        </w:rPr>
        <w:t>16</w:t>
      </w:r>
      <w:r w:rsidRPr="00460338">
        <w:rPr>
          <w:rFonts w:ascii="Times New Roman" w:eastAsia="Times New Roman" w:hAnsi="Times New Roman"/>
          <w:lang w:eastAsia="lv-LV"/>
        </w:rPr>
        <w:t>.0</w:t>
      </w:r>
      <w:r>
        <w:rPr>
          <w:rFonts w:ascii="Times New Roman" w:eastAsia="Times New Roman" w:hAnsi="Times New Roman"/>
          <w:lang w:eastAsia="lv-LV"/>
        </w:rPr>
        <w:t>4</w:t>
      </w:r>
      <w:r w:rsidRPr="00460338">
        <w:rPr>
          <w:rFonts w:ascii="Times New Roman" w:eastAsia="Times New Roman" w:hAnsi="Times New Roman"/>
          <w:lang w:eastAsia="lv-LV"/>
        </w:rPr>
        <w:t>.202</w:t>
      </w:r>
      <w:r>
        <w:rPr>
          <w:rFonts w:ascii="Times New Roman" w:eastAsia="Times New Roman" w:hAnsi="Times New Roman"/>
          <w:lang w:eastAsia="lv-LV"/>
        </w:rPr>
        <w:t>5</w:t>
      </w:r>
      <w:r w:rsidRPr="00460338">
        <w:rPr>
          <w:rFonts w:ascii="Times New Roman" w:eastAsia="Times New Roman" w:hAnsi="Times New Roman"/>
          <w:lang w:eastAsia="lv-LV"/>
        </w:rPr>
        <w:t>. atzinumu, Ādažu novada pašvaldības dome</w:t>
      </w:r>
    </w:p>
    <w:p w14:paraId="7E71C6D5" w14:textId="77777777" w:rsidR="00564CA6" w:rsidRPr="00564CA6" w:rsidRDefault="0081004F" w:rsidP="00BB16A4">
      <w:pPr>
        <w:spacing w:after="120"/>
        <w:jc w:val="center"/>
        <w:rPr>
          <w:rFonts w:ascii="Times New Roman" w:hAnsi="Times New Roman" w:cs="Times New Roman"/>
          <w:b/>
        </w:rPr>
      </w:pPr>
      <w:r w:rsidRPr="00564CA6">
        <w:rPr>
          <w:rFonts w:ascii="Times New Roman" w:hAnsi="Times New Roman" w:cs="Times New Roman"/>
          <w:b/>
        </w:rPr>
        <w:t>NOLEMJ:</w:t>
      </w:r>
    </w:p>
    <w:p w14:paraId="04A81C74" w14:textId="493CBE1E" w:rsidR="00D1238F" w:rsidRDefault="00D1238F" w:rsidP="00D1238F">
      <w:pPr>
        <w:numPr>
          <w:ilvl w:val="0"/>
          <w:numId w:val="1"/>
        </w:numPr>
        <w:tabs>
          <w:tab w:val="left" w:pos="426"/>
        </w:tabs>
        <w:spacing w:after="120"/>
        <w:ind w:left="426" w:hanging="426"/>
        <w:jc w:val="both"/>
        <w:rPr>
          <w:rFonts w:ascii="Times New Roman" w:eastAsia="Times New Roman" w:hAnsi="Times New Roman"/>
        </w:rPr>
      </w:pPr>
      <w:r w:rsidRPr="00460338">
        <w:rPr>
          <w:rFonts w:ascii="Times New Roman" w:eastAsia="Times New Roman" w:hAnsi="Times New Roman"/>
        </w:rPr>
        <w:t xml:space="preserve">Norakstīt </w:t>
      </w:r>
      <w:r>
        <w:rPr>
          <w:rFonts w:ascii="Times New Roman" w:eastAsia="Times New Roman" w:hAnsi="Times New Roman"/>
        </w:rPr>
        <w:t>pašvaldības debitoru</w:t>
      </w:r>
      <w:r w:rsidRPr="00460338">
        <w:rPr>
          <w:rFonts w:ascii="Times New Roman" w:eastAsia="Times New Roman" w:hAnsi="Times New Roman"/>
        </w:rPr>
        <w:t xml:space="preserve"> parādus </w:t>
      </w:r>
      <w:r w:rsidR="00573E1D">
        <w:rPr>
          <w:rFonts w:ascii="Times New Roman" w:eastAsia="Times New Roman" w:hAnsi="Times New Roman"/>
        </w:rPr>
        <w:t>9</w:t>
      </w:r>
      <w:r>
        <w:rPr>
          <w:rFonts w:ascii="Times New Roman" w:eastAsia="Times New Roman" w:hAnsi="Times New Roman"/>
        </w:rPr>
        <w:t xml:space="preserve"> personām</w:t>
      </w:r>
      <w:r w:rsidRPr="00460338">
        <w:rPr>
          <w:rFonts w:ascii="Times New Roman" w:eastAsia="Times New Roman" w:hAnsi="Times New Roman"/>
        </w:rPr>
        <w:t xml:space="preserve"> par kopējo summu</w:t>
      </w:r>
      <w:r w:rsidRPr="00642D7F">
        <w:rPr>
          <w:rFonts w:ascii="Montserrat" w:hAnsi="Montserrat"/>
          <w:color w:val="000000"/>
          <w:sz w:val="20"/>
          <w:szCs w:val="20"/>
        </w:rPr>
        <w:t xml:space="preserve"> </w:t>
      </w:r>
      <w:r w:rsidR="00495A62" w:rsidRPr="00495A62">
        <w:rPr>
          <w:rFonts w:ascii="Times New Roman" w:hAnsi="Times New Roman" w:cs="Times New Roman"/>
          <w:color w:val="000000"/>
        </w:rPr>
        <w:t>6</w:t>
      </w:r>
      <w:r w:rsidRPr="00495A62">
        <w:rPr>
          <w:rFonts w:ascii="Times New Roman" w:hAnsi="Times New Roman" w:cs="Times New Roman"/>
          <w:color w:val="000000"/>
        </w:rPr>
        <w:t>,</w:t>
      </w:r>
      <w:r w:rsidR="00495A62" w:rsidRPr="00495A62">
        <w:rPr>
          <w:rFonts w:ascii="Times New Roman" w:hAnsi="Times New Roman" w:cs="Times New Roman"/>
          <w:color w:val="000000"/>
        </w:rPr>
        <w:t>01</w:t>
      </w:r>
      <w:r w:rsidRPr="00642D7F">
        <w:rPr>
          <w:rFonts w:ascii="Montserrat" w:hAnsi="Montserrat"/>
          <w:color w:val="000000"/>
          <w:sz w:val="20"/>
          <w:szCs w:val="20"/>
        </w:rPr>
        <w:t xml:space="preserve"> </w:t>
      </w:r>
      <w:proofErr w:type="spellStart"/>
      <w:r w:rsidRPr="00460338">
        <w:rPr>
          <w:rFonts w:ascii="Times New Roman" w:eastAsia="Times New Roman" w:hAnsi="Times New Roman"/>
          <w:i/>
        </w:rPr>
        <w:t>euro</w:t>
      </w:r>
      <w:proofErr w:type="spellEnd"/>
      <w:r w:rsidRPr="00460338">
        <w:rPr>
          <w:rFonts w:ascii="Times New Roman" w:eastAsia="Times New Roman" w:hAnsi="Times New Roman"/>
          <w:i/>
        </w:rPr>
        <w:t>,</w:t>
      </w:r>
      <w:r w:rsidRPr="00460338">
        <w:rPr>
          <w:rFonts w:ascii="Times New Roman" w:eastAsia="Times New Roman" w:hAnsi="Times New Roman"/>
        </w:rPr>
        <w:t xml:space="preserve"> </w:t>
      </w:r>
      <w:r>
        <w:rPr>
          <w:rFonts w:ascii="Times New Roman" w:eastAsia="Times New Roman" w:hAnsi="Times New Roman"/>
        </w:rPr>
        <w:t xml:space="preserve">vienlaikus izslēdzot no grāmatvedības zembilances uzskaites aprēķināto nokavējuma naudu </w:t>
      </w:r>
      <w:r w:rsidRPr="00460338">
        <w:rPr>
          <w:rFonts w:ascii="Times New Roman" w:eastAsia="Times New Roman" w:hAnsi="Times New Roman"/>
        </w:rPr>
        <w:t>saskaņā ar pielikum</w:t>
      </w:r>
      <w:r>
        <w:rPr>
          <w:rFonts w:ascii="Times New Roman" w:eastAsia="Times New Roman" w:hAnsi="Times New Roman"/>
        </w:rPr>
        <w:t>iem:</w:t>
      </w:r>
    </w:p>
    <w:p w14:paraId="4058345B" w14:textId="77777777" w:rsidR="00D1238F" w:rsidRDefault="00D1238F" w:rsidP="00D1238F">
      <w:pPr>
        <w:numPr>
          <w:ilvl w:val="1"/>
          <w:numId w:val="1"/>
        </w:numPr>
        <w:tabs>
          <w:tab w:val="left" w:pos="426"/>
        </w:tabs>
        <w:spacing w:after="120"/>
        <w:ind w:left="792"/>
        <w:jc w:val="both"/>
        <w:rPr>
          <w:rFonts w:ascii="Times New Roman" w:eastAsia="Times New Roman" w:hAnsi="Times New Roman"/>
        </w:rPr>
      </w:pPr>
      <w:r>
        <w:rPr>
          <w:rFonts w:ascii="Times New Roman" w:eastAsia="Times New Roman" w:hAnsi="Times New Roman"/>
        </w:rPr>
        <w:t>Ādažu novada Mākslu skola (1. pielikums);</w:t>
      </w:r>
    </w:p>
    <w:p w14:paraId="52DE8185" w14:textId="77777777" w:rsidR="004A27EF" w:rsidRDefault="00D1238F" w:rsidP="00D1238F">
      <w:pPr>
        <w:numPr>
          <w:ilvl w:val="1"/>
          <w:numId w:val="1"/>
        </w:numPr>
        <w:tabs>
          <w:tab w:val="left" w:pos="426"/>
        </w:tabs>
        <w:spacing w:after="120"/>
        <w:ind w:left="792"/>
        <w:jc w:val="both"/>
        <w:rPr>
          <w:rFonts w:ascii="Times New Roman" w:eastAsia="Times New Roman" w:hAnsi="Times New Roman"/>
        </w:rPr>
      </w:pPr>
      <w:r>
        <w:rPr>
          <w:rFonts w:ascii="Times New Roman" w:eastAsia="Times New Roman" w:hAnsi="Times New Roman"/>
        </w:rPr>
        <w:t>ĀPII “Strautiņš” (2. pielikums)</w:t>
      </w:r>
      <w:r w:rsidR="004A27EF">
        <w:rPr>
          <w:rFonts w:ascii="Times New Roman" w:eastAsia="Times New Roman" w:hAnsi="Times New Roman"/>
        </w:rPr>
        <w:t>;</w:t>
      </w:r>
    </w:p>
    <w:p w14:paraId="3B667C8F" w14:textId="77777777" w:rsidR="004A27EF" w:rsidRDefault="004A27EF" w:rsidP="00D1238F">
      <w:pPr>
        <w:numPr>
          <w:ilvl w:val="1"/>
          <w:numId w:val="1"/>
        </w:numPr>
        <w:tabs>
          <w:tab w:val="left" w:pos="426"/>
        </w:tabs>
        <w:spacing w:after="120"/>
        <w:ind w:left="792"/>
        <w:jc w:val="both"/>
        <w:rPr>
          <w:rFonts w:ascii="Times New Roman" w:eastAsia="Times New Roman" w:hAnsi="Times New Roman"/>
        </w:rPr>
      </w:pPr>
      <w:r>
        <w:rPr>
          <w:rFonts w:ascii="Times New Roman" w:eastAsia="Times New Roman" w:hAnsi="Times New Roman"/>
        </w:rPr>
        <w:t>Ādažu Bērnu un jaunatnes sporta skola (3. pielikums);</w:t>
      </w:r>
    </w:p>
    <w:p w14:paraId="12DD52F7" w14:textId="6B2565A0" w:rsidR="00D1238F" w:rsidRDefault="003035D5" w:rsidP="00D1238F">
      <w:pPr>
        <w:numPr>
          <w:ilvl w:val="1"/>
          <w:numId w:val="1"/>
        </w:numPr>
        <w:tabs>
          <w:tab w:val="left" w:pos="426"/>
        </w:tabs>
        <w:spacing w:after="120"/>
        <w:ind w:left="792"/>
        <w:jc w:val="both"/>
        <w:rPr>
          <w:rFonts w:ascii="Times New Roman" w:eastAsia="Times New Roman" w:hAnsi="Times New Roman"/>
        </w:rPr>
      </w:pPr>
      <w:r>
        <w:rPr>
          <w:rFonts w:ascii="Times New Roman" w:eastAsia="Times New Roman" w:hAnsi="Times New Roman"/>
        </w:rPr>
        <w:t>KPII “</w:t>
      </w:r>
      <w:proofErr w:type="spellStart"/>
      <w:r>
        <w:rPr>
          <w:rFonts w:ascii="Times New Roman" w:eastAsia="Times New Roman" w:hAnsi="Times New Roman"/>
        </w:rPr>
        <w:t>Mežavēji</w:t>
      </w:r>
      <w:proofErr w:type="spellEnd"/>
      <w:r>
        <w:rPr>
          <w:rFonts w:ascii="Times New Roman" w:eastAsia="Times New Roman" w:hAnsi="Times New Roman"/>
        </w:rPr>
        <w:t>” (4. pielikums);</w:t>
      </w:r>
    </w:p>
    <w:p w14:paraId="072AB9F6" w14:textId="2604AB71" w:rsidR="003035D5" w:rsidRDefault="003035D5" w:rsidP="00D1238F">
      <w:pPr>
        <w:numPr>
          <w:ilvl w:val="1"/>
          <w:numId w:val="1"/>
        </w:numPr>
        <w:tabs>
          <w:tab w:val="left" w:pos="426"/>
        </w:tabs>
        <w:spacing w:after="120"/>
        <w:ind w:left="792"/>
        <w:jc w:val="both"/>
        <w:rPr>
          <w:rFonts w:ascii="Times New Roman" w:eastAsia="Times New Roman" w:hAnsi="Times New Roman"/>
        </w:rPr>
      </w:pPr>
      <w:r>
        <w:rPr>
          <w:rFonts w:ascii="Times New Roman" w:eastAsia="Times New Roman" w:hAnsi="Times New Roman"/>
        </w:rPr>
        <w:t>CPII “Riekstiņš” (5. pielikums).</w:t>
      </w:r>
    </w:p>
    <w:p w14:paraId="4FC48148" w14:textId="77777777" w:rsidR="00D1238F" w:rsidRDefault="00D1238F" w:rsidP="00D1238F">
      <w:pPr>
        <w:numPr>
          <w:ilvl w:val="0"/>
          <w:numId w:val="1"/>
        </w:numPr>
        <w:tabs>
          <w:tab w:val="left" w:pos="426"/>
        </w:tabs>
        <w:spacing w:after="120"/>
        <w:ind w:left="426" w:hanging="426"/>
        <w:jc w:val="both"/>
        <w:rPr>
          <w:rFonts w:ascii="Times New Roman" w:eastAsia="Times New Roman" w:hAnsi="Times New Roman"/>
        </w:rPr>
      </w:pPr>
      <w:r w:rsidRPr="00460338">
        <w:rPr>
          <w:rFonts w:ascii="Times New Roman" w:eastAsia="Times New Roman" w:hAnsi="Times New Roman"/>
        </w:rPr>
        <w:t xml:space="preserve">Grāmatvedības </w:t>
      </w:r>
      <w:r>
        <w:rPr>
          <w:rFonts w:ascii="Times New Roman" w:eastAsia="Times New Roman" w:hAnsi="Times New Roman"/>
        </w:rPr>
        <w:t>no</w:t>
      </w:r>
      <w:r w:rsidRPr="00460338">
        <w:rPr>
          <w:rFonts w:ascii="Times New Roman" w:eastAsia="Times New Roman" w:hAnsi="Times New Roman"/>
        </w:rPr>
        <w:t>daļas vadītājai organizēt lēmuma izpildi.</w:t>
      </w:r>
    </w:p>
    <w:p w14:paraId="40A07FCC" w14:textId="77777777" w:rsidR="00D1238F" w:rsidRPr="00460338" w:rsidRDefault="00D1238F" w:rsidP="00D1238F">
      <w:pPr>
        <w:numPr>
          <w:ilvl w:val="0"/>
          <w:numId w:val="1"/>
        </w:numPr>
        <w:tabs>
          <w:tab w:val="left" w:pos="426"/>
        </w:tabs>
        <w:ind w:left="426" w:hanging="426"/>
        <w:jc w:val="both"/>
        <w:rPr>
          <w:rFonts w:ascii="Times New Roman" w:eastAsia="Times New Roman" w:hAnsi="Times New Roman"/>
        </w:rPr>
      </w:pPr>
      <w:r>
        <w:rPr>
          <w:rFonts w:ascii="Times New Roman" w:eastAsia="Times New Roman" w:hAnsi="Times New Roman"/>
        </w:rPr>
        <w:t>Pašvaldības izpilddirektoram kontrolēt lēmuma izpildi.</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81004F"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81004F"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81004F"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81004F"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43DFBE0F" w14:textId="77777777" w:rsidR="0081004F" w:rsidRDefault="0081004F" w:rsidP="0081004F">
      <w:pPr>
        <w:jc w:val="center"/>
        <w:rPr>
          <w:rFonts w:ascii="Times New Roman" w:eastAsia="Calibri" w:hAnsi="Times New Roman" w:cs="Times New Roman"/>
          <w:sz w:val="22"/>
          <w:szCs w:val="22"/>
        </w:rPr>
      </w:pPr>
    </w:p>
    <w:p w14:paraId="798B24AE" w14:textId="77777777" w:rsidR="0081004F" w:rsidRPr="003D505C" w:rsidRDefault="0081004F" w:rsidP="0081004F">
      <w:pPr>
        <w:jc w:val="both"/>
        <w:rPr>
          <w:rFonts w:ascii="Times New Roman" w:hAnsi="Times New Roman" w:cs="Times New Roman"/>
          <w:noProof/>
          <w:sz w:val="22"/>
          <w:szCs w:val="22"/>
        </w:rPr>
      </w:pPr>
      <w:r>
        <w:rPr>
          <w:rFonts w:ascii="Times New Roman" w:eastAsia="Calibri" w:hAnsi="Times New Roman" w:cs="Times New Roman"/>
          <w:sz w:val="22"/>
          <w:szCs w:val="22"/>
        </w:rPr>
        <w:t xml:space="preserve">@ - </w:t>
      </w:r>
      <w:proofErr w:type="spellStart"/>
      <w:r>
        <w:rPr>
          <w:rFonts w:ascii="Times New Roman" w:eastAsia="Calibri" w:hAnsi="Times New Roman" w:cs="Times New Roman"/>
          <w:sz w:val="22"/>
          <w:szCs w:val="22"/>
        </w:rPr>
        <w:t>GrN</w:t>
      </w:r>
      <w:proofErr w:type="spellEnd"/>
      <w:r>
        <w:rPr>
          <w:rFonts w:ascii="Times New Roman" w:eastAsia="Calibri" w:hAnsi="Times New Roman" w:cs="Times New Roman"/>
          <w:sz w:val="22"/>
          <w:szCs w:val="22"/>
        </w:rPr>
        <w:t>, ĀPII “Strautiņš”, ĀNMS</w:t>
      </w:r>
    </w:p>
    <w:p w14:paraId="1F5CCC73" w14:textId="77777777" w:rsidR="00564CA6" w:rsidRPr="00564CA6" w:rsidRDefault="00564CA6" w:rsidP="00564CA6">
      <w:pPr>
        <w:jc w:val="both"/>
        <w:rPr>
          <w:rFonts w:ascii="Times New Roman" w:hAnsi="Times New Roman" w:cs="Times New Roman"/>
          <w:color w:val="FF0000"/>
        </w:rPr>
      </w:pPr>
    </w:p>
    <w:p w14:paraId="6955A864" w14:textId="1459EAA0" w:rsidR="00564CA6" w:rsidRPr="00B47C10" w:rsidRDefault="0081004F" w:rsidP="00564CA6">
      <w:pPr>
        <w:rPr>
          <w:rFonts w:ascii="Times New Roman" w:hAnsi="Times New Roman" w:cs="Times New Roman"/>
          <w:sz w:val="20"/>
          <w:szCs w:val="20"/>
        </w:rPr>
      </w:pPr>
      <w:r w:rsidRPr="006D513B">
        <w:rPr>
          <w:rFonts w:ascii="Times New Roman" w:hAnsi="Times New Roman" w:cs="Times New Roman"/>
          <w:noProof/>
          <w:sz w:val="20"/>
          <w:szCs w:val="20"/>
        </w:rPr>
        <w:t>Ilona Gotharde</w:t>
      </w:r>
      <w:r w:rsidRPr="006D513B">
        <w:rPr>
          <w:rFonts w:ascii="Times New Roman" w:hAnsi="Times New Roman" w:cs="Times New Roman"/>
          <w:sz w:val="20"/>
          <w:szCs w:val="20"/>
        </w:rPr>
        <w:t xml:space="preserve">, </w:t>
      </w:r>
      <w:r w:rsidR="00D1238F">
        <w:rPr>
          <w:rFonts w:ascii="Times New Roman" w:hAnsi="Times New Roman" w:cs="Times New Roman"/>
          <w:sz w:val="20"/>
          <w:szCs w:val="20"/>
        </w:rPr>
        <w:t>22032341</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2DED3" w14:textId="77777777" w:rsidR="0081004F" w:rsidRDefault="0081004F">
      <w:r>
        <w:separator/>
      </w:r>
    </w:p>
  </w:endnote>
  <w:endnote w:type="continuationSeparator" w:id="0">
    <w:p w14:paraId="28152535" w14:textId="77777777" w:rsidR="0081004F" w:rsidRDefault="00810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24390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81004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38730" w14:textId="77777777" w:rsidR="0081004F" w:rsidRDefault="0081004F">
      <w:r>
        <w:separator/>
      </w:r>
    </w:p>
  </w:footnote>
  <w:footnote w:type="continuationSeparator" w:id="0">
    <w:p w14:paraId="0E045AB2" w14:textId="77777777" w:rsidR="0081004F" w:rsidRDefault="00810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0325"/>
    <w:multiLevelType w:val="multilevel"/>
    <w:tmpl w:val="6D5CE3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07752F3"/>
    <w:multiLevelType w:val="hybridMultilevel"/>
    <w:tmpl w:val="63841CA0"/>
    <w:lvl w:ilvl="0" w:tplc="E7B84254">
      <w:start w:val="1"/>
      <w:numFmt w:val="decimal"/>
      <w:lvlText w:val="%1."/>
      <w:lvlJc w:val="left"/>
      <w:pPr>
        <w:ind w:left="720" w:hanging="360"/>
      </w:pPr>
      <w:rPr>
        <w:rFonts w:hint="default"/>
      </w:rPr>
    </w:lvl>
    <w:lvl w:ilvl="1" w:tplc="EE5C01D8" w:tentative="1">
      <w:start w:val="1"/>
      <w:numFmt w:val="lowerLetter"/>
      <w:lvlText w:val="%2."/>
      <w:lvlJc w:val="left"/>
      <w:pPr>
        <w:ind w:left="1440" w:hanging="360"/>
      </w:pPr>
    </w:lvl>
    <w:lvl w:ilvl="2" w:tplc="30547436" w:tentative="1">
      <w:start w:val="1"/>
      <w:numFmt w:val="lowerRoman"/>
      <w:lvlText w:val="%3."/>
      <w:lvlJc w:val="right"/>
      <w:pPr>
        <w:ind w:left="2160" w:hanging="180"/>
      </w:pPr>
    </w:lvl>
    <w:lvl w:ilvl="3" w:tplc="E0525B8E" w:tentative="1">
      <w:start w:val="1"/>
      <w:numFmt w:val="decimal"/>
      <w:lvlText w:val="%4."/>
      <w:lvlJc w:val="left"/>
      <w:pPr>
        <w:ind w:left="2880" w:hanging="360"/>
      </w:pPr>
    </w:lvl>
    <w:lvl w:ilvl="4" w:tplc="D7B498C6" w:tentative="1">
      <w:start w:val="1"/>
      <w:numFmt w:val="lowerLetter"/>
      <w:lvlText w:val="%5."/>
      <w:lvlJc w:val="left"/>
      <w:pPr>
        <w:ind w:left="3600" w:hanging="360"/>
      </w:pPr>
    </w:lvl>
    <w:lvl w:ilvl="5" w:tplc="5AD65E26" w:tentative="1">
      <w:start w:val="1"/>
      <w:numFmt w:val="lowerRoman"/>
      <w:lvlText w:val="%6."/>
      <w:lvlJc w:val="right"/>
      <w:pPr>
        <w:ind w:left="4320" w:hanging="180"/>
      </w:pPr>
    </w:lvl>
    <w:lvl w:ilvl="6" w:tplc="458C6320" w:tentative="1">
      <w:start w:val="1"/>
      <w:numFmt w:val="decimal"/>
      <w:lvlText w:val="%7."/>
      <w:lvlJc w:val="left"/>
      <w:pPr>
        <w:ind w:left="5040" w:hanging="360"/>
      </w:pPr>
    </w:lvl>
    <w:lvl w:ilvl="7" w:tplc="2514D776" w:tentative="1">
      <w:start w:val="1"/>
      <w:numFmt w:val="lowerLetter"/>
      <w:lvlText w:val="%8."/>
      <w:lvlJc w:val="left"/>
      <w:pPr>
        <w:ind w:left="5760" w:hanging="360"/>
      </w:pPr>
    </w:lvl>
    <w:lvl w:ilvl="8" w:tplc="4F36647E"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1"/>
  </w:num>
  <w:num w:numId="3" w16cid:durableId="223570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1D692F"/>
    <w:rsid w:val="0025391B"/>
    <w:rsid w:val="00297558"/>
    <w:rsid w:val="002D53F6"/>
    <w:rsid w:val="003035D5"/>
    <w:rsid w:val="00351D48"/>
    <w:rsid w:val="003C401E"/>
    <w:rsid w:val="00495A62"/>
    <w:rsid w:val="004A27EF"/>
    <w:rsid w:val="004D516C"/>
    <w:rsid w:val="00521C00"/>
    <w:rsid w:val="0053073B"/>
    <w:rsid w:val="00543508"/>
    <w:rsid w:val="00564CA6"/>
    <w:rsid w:val="00573E1D"/>
    <w:rsid w:val="005C7FA1"/>
    <w:rsid w:val="00617AAC"/>
    <w:rsid w:val="006539D0"/>
    <w:rsid w:val="00684AE0"/>
    <w:rsid w:val="00693F05"/>
    <w:rsid w:val="006D3451"/>
    <w:rsid w:val="006D513B"/>
    <w:rsid w:val="0074092B"/>
    <w:rsid w:val="0079484F"/>
    <w:rsid w:val="007B4DDB"/>
    <w:rsid w:val="0081004F"/>
    <w:rsid w:val="008257F8"/>
    <w:rsid w:val="008E3846"/>
    <w:rsid w:val="009139A1"/>
    <w:rsid w:val="00931891"/>
    <w:rsid w:val="00996740"/>
    <w:rsid w:val="009A3989"/>
    <w:rsid w:val="009B7F8F"/>
    <w:rsid w:val="00A254B5"/>
    <w:rsid w:val="00A52B04"/>
    <w:rsid w:val="00B36CD4"/>
    <w:rsid w:val="00B4014F"/>
    <w:rsid w:val="00B47C10"/>
    <w:rsid w:val="00BB16A4"/>
    <w:rsid w:val="00BE75D1"/>
    <w:rsid w:val="00C82360"/>
    <w:rsid w:val="00C9477C"/>
    <w:rsid w:val="00CC1B2F"/>
    <w:rsid w:val="00CF16C2"/>
    <w:rsid w:val="00D1238F"/>
    <w:rsid w:val="00D86969"/>
    <w:rsid w:val="00E52DA2"/>
    <w:rsid w:val="00E75D8D"/>
    <w:rsid w:val="00ED4CCB"/>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2685</Words>
  <Characters>1532</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Ilona Gotharde</cp:lastModifiedBy>
  <cp:revision>21</cp:revision>
  <dcterms:created xsi:type="dcterms:W3CDTF">2024-06-01T14:06:00Z</dcterms:created>
  <dcterms:modified xsi:type="dcterms:W3CDTF">2025-04-14T07:31:00Z</dcterms:modified>
</cp:coreProperties>
</file>