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4691029" w:displacedByCustomXml="next"/>
    <w:sdt>
      <w:sdtPr>
        <w:rPr>
          <w:rFonts w:ascii="Arial" w:eastAsiaTheme="minorHAnsi" w:hAnsi="Arial" w:cs="Arial"/>
          <w:sz w:val="20"/>
          <w:szCs w:val="20"/>
          <w:lang w:val="lv-LV"/>
        </w:rPr>
        <w:id w:val="1772200739"/>
        <w:placeholder>
          <w:docPart w:val="9AF9BF6EBC21400F937C5BB642BC0CC6"/>
        </w:placeholder>
      </w:sdtPr>
      <w:sdtEndPr>
        <w:rPr>
          <w:rFonts w:ascii="Times New Roman" w:eastAsia="Calibri" w:hAnsi="Times New Roman" w:cs="Times New Roman"/>
          <w:lang w:val="en-US"/>
        </w:rPr>
      </w:sdtEndPr>
      <w:sdtContent>
        <w:p w14:paraId="75582051" w14:textId="77777777" w:rsidR="00C87D67" w:rsidRDefault="00C87D67" w:rsidP="00C87D67">
          <w:pPr>
            <w:pStyle w:val="Bezatstarpm"/>
            <w:rPr>
              <w:rFonts w:ascii="Times New Roman" w:hAnsi="Times New Roman"/>
              <w:sz w:val="24"/>
              <w:szCs w:val="24"/>
              <w:lang w:val="lv-LV"/>
            </w:rPr>
          </w:pPr>
          <w:r>
            <w:rPr>
              <w:noProof/>
              <w:lang w:val="lv-LV" w:eastAsia="lv-LV"/>
            </w:rPr>
            <w:drawing>
              <wp:anchor distT="0" distB="0" distL="114300" distR="114300" simplePos="0" relativeHeight="251659264" behindDoc="1" locked="0" layoutInCell="1" allowOverlap="1" wp14:anchorId="7E35AC44" wp14:editId="6C1EB226">
                <wp:simplePos x="0" y="0"/>
                <wp:positionH relativeFrom="margin">
                  <wp:posOffset>2624455</wp:posOffset>
                </wp:positionH>
                <wp:positionV relativeFrom="paragraph">
                  <wp:posOffset>107950</wp:posOffset>
                </wp:positionV>
                <wp:extent cx="500400" cy="594000"/>
                <wp:effectExtent l="0" t="0" r="0" b="0"/>
                <wp:wrapThrough wrapText="bothSides">
                  <wp:wrapPolygon edited="0">
                    <wp:start x="0" y="0"/>
                    <wp:lineTo x="0" y="20791"/>
                    <wp:lineTo x="20558" y="20791"/>
                    <wp:lineTo x="20558" y="0"/>
                    <wp:lineTo x="0" y="0"/>
                  </wp:wrapPolygon>
                </wp:wrapThrough>
                <wp:docPr id="5" name="Attēl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0400" cy="59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0DCBD8F" w14:textId="77777777" w:rsidR="00C87D67" w:rsidRDefault="00C87D67" w:rsidP="00C87D67">
          <w:pPr>
            <w:pStyle w:val="Bezatstarpm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3F60F3C9" w14:textId="77777777" w:rsidR="00C87D67" w:rsidRDefault="00C87D67" w:rsidP="00C87D67">
          <w:pPr>
            <w:pStyle w:val="Bezatstarpm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057541E3" w14:textId="77777777" w:rsidR="00C87D67" w:rsidRDefault="00C87D67" w:rsidP="00C87D67">
          <w:pPr>
            <w:pStyle w:val="Bezatstarpm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7E6D4919" w14:textId="77777777" w:rsidR="00C87D67" w:rsidRPr="00192E94" w:rsidRDefault="00C87D67" w:rsidP="00C87D67">
          <w:pPr>
            <w:pStyle w:val="Bezatstarpm"/>
            <w:spacing w:before="120"/>
            <w:jc w:val="center"/>
            <w:rPr>
              <w:rFonts w:ascii="Times New Roman" w:hAnsi="Times New Roman"/>
              <w:b/>
              <w:bCs/>
              <w:sz w:val="28"/>
              <w:szCs w:val="28"/>
              <w:lang w:val="lv-LV"/>
            </w:rPr>
          </w:pPr>
          <w:r w:rsidRPr="00192E94">
            <w:rPr>
              <w:rFonts w:ascii="Times New Roman" w:hAnsi="Times New Roman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419A47A8" w14:textId="3C5A04A2" w:rsidR="00C87D67" w:rsidRPr="00192E94" w:rsidRDefault="00C87D67" w:rsidP="00C87D67">
          <w:pPr>
            <w:pStyle w:val="Bezatstarpm"/>
            <w:jc w:val="center"/>
            <w:rPr>
              <w:rFonts w:ascii="Times New Roman" w:hAnsi="Times New Roman"/>
              <w:sz w:val="10"/>
              <w:szCs w:val="10"/>
              <w:lang w:val="lv-LV"/>
            </w:rPr>
          </w:pPr>
          <w:r w:rsidRPr="00192E94">
            <w:rPr>
              <w:rFonts w:ascii="Times New Roman" w:hAnsi="Times New Roman"/>
              <w:sz w:val="10"/>
              <w:szCs w:val="10"/>
              <w:lang w:val="lv-LV"/>
            </w:rPr>
            <w:t>______________________________________________________________________________________________________________________________</w:t>
          </w:r>
          <w:r>
            <w:rPr>
              <w:rFonts w:ascii="Times New Roman" w:hAnsi="Times New Roman"/>
              <w:sz w:val="10"/>
              <w:szCs w:val="10"/>
              <w:lang w:val="lv-LV"/>
            </w:rPr>
            <w:t>_________________</w:t>
          </w:r>
          <w:r w:rsidRPr="00192E94">
            <w:rPr>
              <w:rFonts w:ascii="Times New Roman" w:hAnsi="Times New Roman"/>
              <w:sz w:val="10"/>
              <w:szCs w:val="10"/>
              <w:lang w:val="lv-LV"/>
            </w:rPr>
            <w:t>____________________________________</w:t>
          </w:r>
        </w:p>
        <w:p w14:paraId="56BBD05F" w14:textId="77777777" w:rsidR="00C87D67" w:rsidRPr="00192E94" w:rsidRDefault="00C87D67" w:rsidP="00C87D67">
          <w:pPr>
            <w:pStyle w:val="Bezatstarpm"/>
            <w:spacing w:before="60"/>
            <w:jc w:val="center"/>
            <w:rPr>
              <w:rFonts w:ascii="Times New Roman" w:hAnsi="Times New Roman"/>
              <w:noProof/>
              <w:sz w:val="20"/>
              <w:szCs w:val="20"/>
              <w:lang w:val="lv-LV"/>
            </w:rPr>
          </w:pPr>
          <w:r w:rsidRPr="00192E94">
            <w:rPr>
              <w:rFonts w:ascii="Times New Roman" w:hAnsi="Times New Roman"/>
              <w:noProof/>
              <w:sz w:val="20"/>
              <w:szCs w:val="20"/>
              <w:lang w:val="lv-LV"/>
            </w:rPr>
            <w:t>Gaujas iela 33A, Ādaži, Ādažu pag., Ādažu novads, LV-2164, tālr. 67997350, e-pasts dome@adazi.lv</w:t>
          </w:r>
        </w:p>
      </w:sdtContent>
    </w:sdt>
    <w:p w14:paraId="6691E8F8" w14:textId="77777777" w:rsidR="00C87D67" w:rsidRDefault="00C87D67" w:rsidP="00C87D67">
      <w:pPr>
        <w:pStyle w:val="Bezatstarpm"/>
        <w:jc w:val="center"/>
        <w:rPr>
          <w:rFonts w:ascii="Arial" w:eastAsiaTheme="minorHAnsi" w:hAnsi="Arial" w:cs="Arial"/>
          <w:sz w:val="20"/>
          <w:szCs w:val="20"/>
          <w:lang w:val="lv-LV"/>
        </w:rPr>
      </w:pPr>
    </w:p>
    <w:bookmarkEnd w:id="0"/>
    <w:p w14:paraId="62D5E898" w14:textId="53C4A49A" w:rsidR="00127DA5" w:rsidRPr="00030C19" w:rsidRDefault="002B4D22" w:rsidP="00127DA5">
      <w:pPr>
        <w:widowControl/>
        <w:suppressAutoHyphens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NOLIKUMS</w:t>
      </w:r>
    </w:p>
    <w:p w14:paraId="4348F366" w14:textId="77777777" w:rsidR="00127DA5" w:rsidRPr="00055AF9" w:rsidRDefault="00127DA5" w:rsidP="00127DA5">
      <w:pPr>
        <w:widowControl/>
        <w:suppressAutoHyphens w:val="0"/>
        <w:jc w:val="center"/>
        <w:rPr>
          <w:rFonts w:eastAsia="Calibri"/>
        </w:rPr>
      </w:pPr>
      <w:r w:rsidRPr="00055AF9">
        <w:rPr>
          <w:rFonts w:eastAsia="Calibri"/>
        </w:rPr>
        <w:t>Ādažos, Ādažu novadā</w:t>
      </w:r>
    </w:p>
    <w:p w14:paraId="097D3846" w14:textId="77777777" w:rsidR="00431DF1" w:rsidRPr="00055AF9" w:rsidRDefault="00431DF1" w:rsidP="00344CBF"/>
    <w:p w14:paraId="23E47F18" w14:textId="08111802" w:rsidR="00344CBF" w:rsidRPr="00587971" w:rsidRDefault="00974731" w:rsidP="00344CBF">
      <w:pPr>
        <w:rPr>
          <w:b/>
          <w:bCs/>
        </w:rPr>
      </w:pPr>
      <w:r w:rsidRPr="00055AF9">
        <w:t xml:space="preserve">2022. gada 23. </w:t>
      </w:r>
      <w:r w:rsidR="008A29A6">
        <w:t>martā</w:t>
      </w:r>
      <w:r w:rsidR="00344CBF" w:rsidRPr="00055AF9">
        <w:tab/>
      </w:r>
      <w:r w:rsidR="00344CBF" w:rsidRPr="00055AF9">
        <w:tab/>
      </w:r>
      <w:r w:rsidR="00344CBF" w:rsidRPr="00055AF9">
        <w:tab/>
      </w:r>
      <w:r w:rsidR="00344CBF" w:rsidRPr="00055AF9">
        <w:tab/>
      </w:r>
      <w:r w:rsidR="00344CBF" w:rsidRPr="00055AF9">
        <w:tab/>
      </w:r>
      <w:r w:rsidR="00344CBF" w:rsidRPr="00055AF9">
        <w:tab/>
      </w:r>
      <w:r w:rsidRPr="00055AF9">
        <w:t xml:space="preserve">        </w:t>
      </w:r>
      <w:r w:rsidR="00843BB4" w:rsidRPr="00055AF9">
        <w:t xml:space="preserve">                             </w:t>
      </w:r>
      <w:r w:rsidRPr="00587971">
        <w:rPr>
          <w:b/>
          <w:bCs/>
        </w:rPr>
        <w:t>Nr.</w:t>
      </w:r>
      <w:r w:rsidR="00587971" w:rsidRPr="00587971">
        <w:rPr>
          <w:b/>
          <w:bCs/>
        </w:rPr>
        <w:t xml:space="preserve"> 14</w:t>
      </w:r>
    </w:p>
    <w:p w14:paraId="33773BED" w14:textId="77777777" w:rsidR="008A29A6" w:rsidRDefault="008A29A6" w:rsidP="00030C19">
      <w:pPr>
        <w:pStyle w:val="naislab"/>
        <w:spacing w:before="0" w:after="0"/>
        <w:ind w:right="-2"/>
        <w:jc w:val="center"/>
        <w:rPr>
          <w:b/>
          <w:bCs/>
        </w:rPr>
      </w:pPr>
    </w:p>
    <w:p w14:paraId="0FEC6EE6" w14:textId="4B5FC0E0" w:rsidR="00195C99" w:rsidRPr="00055AF9" w:rsidRDefault="008A29A6" w:rsidP="00030C19">
      <w:pPr>
        <w:pStyle w:val="naislab"/>
        <w:spacing w:before="0" w:after="0"/>
        <w:ind w:right="-2"/>
        <w:jc w:val="center"/>
        <w:rPr>
          <w:b/>
          <w:bCs/>
        </w:rPr>
      </w:pPr>
      <w:bookmarkStart w:id="1" w:name="_Hlk96335513"/>
      <w:r>
        <w:rPr>
          <w:b/>
          <w:bCs/>
        </w:rPr>
        <w:t>Pašvaldības mantas iznomāšanas un atsavināšanas komisijas nolikums</w:t>
      </w:r>
    </w:p>
    <w:bookmarkEnd w:id="1"/>
    <w:p w14:paraId="1BC41D92" w14:textId="1DB1AFFC" w:rsidR="00CD2240" w:rsidRDefault="00CD2240" w:rsidP="008A29A6">
      <w:pPr>
        <w:spacing w:line="100" w:lineRule="atLeast"/>
        <w:jc w:val="right"/>
        <w:rPr>
          <w:b/>
          <w:bCs/>
        </w:rPr>
      </w:pPr>
    </w:p>
    <w:p w14:paraId="7FAF20DC" w14:textId="03A8C330" w:rsidR="00D51852" w:rsidRPr="000A1134" w:rsidRDefault="008A29A6" w:rsidP="007855A6">
      <w:pPr>
        <w:pStyle w:val="Sarakstarindkopa"/>
        <w:numPr>
          <w:ilvl w:val="0"/>
          <w:numId w:val="1"/>
        </w:numPr>
        <w:spacing w:after="120"/>
        <w:jc w:val="center"/>
        <w:rPr>
          <w:b/>
          <w:bCs/>
        </w:rPr>
      </w:pPr>
      <w:r>
        <w:rPr>
          <w:b/>
          <w:bCs/>
        </w:rPr>
        <w:t>Vispārīgie jautājumi</w:t>
      </w:r>
    </w:p>
    <w:p w14:paraId="4A31A24D" w14:textId="77777777" w:rsidR="000E2F38" w:rsidRDefault="00D51852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>Pašvaldības mant</w:t>
      </w:r>
      <w:r w:rsidR="00BE72A4">
        <w:t>as</w:t>
      </w:r>
      <w:r>
        <w:t xml:space="preserve"> iznomāšanas un atsavināšanas komisija (turpmāk – Komisija) ir Ādažu novada pašvaldības domes (turpmāk – </w:t>
      </w:r>
      <w:r w:rsidR="00A376B5">
        <w:t>d</w:t>
      </w:r>
      <w:r>
        <w:t xml:space="preserve">ome) </w:t>
      </w:r>
      <w:r w:rsidRPr="00D51852">
        <w:t>izveidota</w:t>
      </w:r>
      <w:r w:rsidR="002B4D22">
        <w:t xml:space="preserve"> tās pakļautībā un kontrolē esoš</w:t>
      </w:r>
      <w:r w:rsidR="00BE72A4">
        <w:t>a</w:t>
      </w:r>
      <w:r w:rsidR="002B4D22">
        <w:t xml:space="preserve"> institūcij</w:t>
      </w:r>
      <w:r w:rsidR="00BE72A4">
        <w:t>a</w:t>
      </w:r>
      <w:r w:rsidR="002B4D22">
        <w:t xml:space="preserve">, kas darbojas patstāvīgi, </w:t>
      </w:r>
      <w:r w:rsidR="002B4D22" w:rsidRPr="002672EA">
        <w:t>organizē un veic ar atsavināšanu un nomas tiesību izsoļu procesu saistītus jautājumus</w:t>
      </w:r>
      <w:r w:rsidR="00A62D09" w:rsidRPr="002672EA">
        <w:t>,</w:t>
      </w:r>
      <w:r w:rsidR="002672EA" w:rsidRPr="002672EA">
        <w:t xml:space="preserve"> </w:t>
      </w:r>
      <w:r w:rsidR="002672EA">
        <w:t>kā arī organizē un rīko izsoles citos normatīvos aktos paredzētajos gadījumos</w:t>
      </w:r>
      <w:r w:rsidR="00BE72A4">
        <w:t xml:space="preserve"> (zvejas tiesību izsole u.c.)</w:t>
      </w:r>
      <w:r w:rsidR="002672EA">
        <w:t>, t.sk. iznomāšanas pretendentu piedāvājumu izvērtēšanu un atlasi</w:t>
      </w:r>
      <w:r w:rsidR="002B0D72" w:rsidRPr="002672EA">
        <w:t>.</w:t>
      </w:r>
      <w:r w:rsidR="002B0D72">
        <w:t xml:space="preserve"> </w:t>
      </w:r>
    </w:p>
    <w:p w14:paraId="57F0912A" w14:textId="49EAA7BC" w:rsidR="00D51852" w:rsidRDefault="00D51852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 w:rsidRPr="00D51852">
        <w:t xml:space="preserve">Komisijas darbības kontroli veic domes </w:t>
      </w:r>
      <w:r>
        <w:t xml:space="preserve">Finanšu </w:t>
      </w:r>
      <w:r w:rsidRPr="00D51852">
        <w:t>komiteja.</w:t>
      </w:r>
    </w:p>
    <w:p w14:paraId="43FB77F2" w14:textId="47525704" w:rsidR="00D51852" w:rsidRDefault="000E2F38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>Šis</w:t>
      </w:r>
      <w:r w:rsidR="00C07F14">
        <w:t xml:space="preserve"> nolikums nosaka Ādažu novada pašvaldības </w:t>
      </w:r>
      <w:r w:rsidR="002B4D22">
        <w:t>nekustamā īpašuma un kustamās mantas (turpmāk – Objektu) atsavināšanas, nomas tiesību un apbūves tiesības (</w:t>
      </w:r>
      <w:r w:rsidR="002B0D72">
        <w:t>abi kopā turpmāk saukti “nomas tiesības”)</w:t>
      </w:r>
      <w:r w:rsidR="00BE72A4">
        <w:t xml:space="preserve"> piešķiršanas kārtību. </w:t>
      </w:r>
    </w:p>
    <w:p w14:paraId="16FDB616" w14:textId="2332CACC" w:rsidR="002B0D72" w:rsidRDefault="002B0D72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 xml:space="preserve">Komisija savā darbībā ievēro </w:t>
      </w:r>
      <w:r w:rsidR="00135354">
        <w:t xml:space="preserve">Latvijas Republikas </w:t>
      </w:r>
      <w:r>
        <w:t>normatīvos aktus</w:t>
      </w:r>
      <w:r w:rsidR="00A376B5">
        <w:t>, domes lēmumus</w:t>
      </w:r>
      <w:r w:rsidR="00135354">
        <w:t xml:space="preserve">, kā arī šo </w:t>
      </w:r>
      <w:r w:rsidR="000E2F38">
        <w:t>n</w:t>
      </w:r>
      <w:r w:rsidR="00A376B5">
        <w:t>olikumu.</w:t>
      </w:r>
    </w:p>
    <w:p w14:paraId="33D7588A" w14:textId="43AC350F" w:rsidR="00134B05" w:rsidRDefault="00A376B5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 xml:space="preserve">Lēmumu par atsavināšanas procedūru un nomas tiesību izsoļu organizēšanu pieņem un rezultātus apstiprina </w:t>
      </w:r>
      <w:r w:rsidR="00D84613">
        <w:t>d</w:t>
      </w:r>
      <w:r>
        <w:t>ome.</w:t>
      </w:r>
    </w:p>
    <w:p w14:paraId="2DFD0697" w14:textId="43306D21" w:rsidR="00134B05" w:rsidRPr="00134B05" w:rsidRDefault="00134B05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 w:rsidRPr="00134B05">
        <w:t>Komisijas locekļi par darbu Komisijā saņem atlīdzību domes noteiktajā apmērā un kārtībā.</w:t>
      </w:r>
    </w:p>
    <w:p w14:paraId="0C44C7FF" w14:textId="54A35600" w:rsidR="00A07B7B" w:rsidRPr="00A07B7B" w:rsidRDefault="00A07B7B" w:rsidP="007855A6">
      <w:pPr>
        <w:pStyle w:val="Sarakstarindkopa"/>
        <w:widowControl/>
        <w:numPr>
          <w:ilvl w:val="0"/>
          <w:numId w:val="3"/>
        </w:numPr>
        <w:tabs>
          <w:tab w:val="right" w:pos="9972"/>
        </w:tabs>
        <w:suppressAutoHyphens w:val="0"/>
        <w:spacing w:after="120"/>
        <w:jc w:val="center"/>
        <w:rPr>
          <w:b/>
          <w:bCs/>
        </w:rPr>
      </w:pPr>
      <w:r w:rsidRPr="00A07B7B">
        <w:rPr>
          <w:b/>
          <w:bCs/>
        </w:rPr>
        <w:t>Komisijas tiesības un pienākumi</w:t>
      </w:r>
    </w:p>
    <w:p w14:paraId="0AC59F9D" w14:textId="5A88F2F2" w:rsidR="00A07B7B" w:rsidRDefault="00135354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>Komisijai ir šādas tiesības:</w:t>
      </w:r>
    </w:p>
    <w:p w14:paraId="26B8F4AE" w14:textId="77777777" w:rsidR="00A07B7B" w:rsidRDefault="00A07B7B" w:rsidP="000E2F38">
      <w:pPr>
        <w:pStyle w:val="Sarakstarindkopa"/>
        <w:widowControl/>
        <w:numPr>
          <w:ilvl w:val="2"/>
          <w:numId w:val="5"/>
        </w:numPr>
        <w:suppressAutoHyphens w:val="0"/>
        <w:spacing w:after="120"/>
        <w:ind w:left="1021" w:hanging="567"/>
        <w:jc w:val="both"/>
      </w:pPr>
      <w:r>
        <w:t>pieprasīt un saņemt no domes institūcijām tās uzdevumu izpildei nepieciešamo informāciju un dokumentus;</w:t>
      </w:r>
    </w:p>
    <w:p w14:paraId="693948C5" w14:textId="3704DEC1" w:rsidR="00B00A11" w:rsidRDefault="00A07B7B" w:rsidP="000E2F38">
      <w:pPr>
        <w:pStyle w:val="Sarakstarindkopa"/>
        <w:widowControl/>
        <w:numPr>
          <w:ilvl w:val="2"/>
          <w:numId w:val="5"/>
        </w:numPr>
        <w:suppressAutoHyphens w:val="0"/>
        <w:spacing w:after="120"/>
        <w:ind w:left="1021" w:hanging="567"/>
        <w:jc w:val="both"/>
      </w:pPr>
      <w:r>
        <w:t xml:space="preserve">ierosināt Objektu </w:t>
      </w:r>
      <w:r w:rsidR="000E2F38">
        <w:t xml:space="preserve">atkārtotu </w:t>
      </w:r>
      <w:r>
        <w:t>novērtēšanu</w:t>
      </w:r>
      <w:r w:rsidR="00B00A11">
        <w:t>;</w:t>
      </w:r>
    </w:p>
    <w:p w14:paraId="07940BA8" w14:textId="1E4C88F2" w:rsidR="00B00A11" w:rsidRDefault="00B00A11" w:rsidP="000E2F38">
      <w:pPr>
        <w:pStyle w:val="Sarakstarindkopa"/>
        <w:widowControl/>
        <w:numPr>
          <w:ilvl w:val="2"/>
          <w:numId w:val="5"/>
        </w:numPr>
        <w:suppressAutoHyphens w:val="0"/>
        <w:spacing w:after="120"/>
        <w:ind w:left="1021" w:hanging="567"/>
        <w:jc w:val="both"/>
      </w:pPr>
      <w:r>
        <w:t xml:space="preserve">uzaicināt speciālistus piedalīties </w:t>
      </w:r>
      <w:r w:rsidR="000E2F38">
        <w:t xml:space="preserve">Komisijas </w:t>
      </w:r>
      <w:r>
        <w:t xml:space="preserve">sēdēs, ja izskatāmais </w:t>
      </w:r>
      <w:r w:rsidR="00BE72A4">
        <w:t xml:space="preserve">jautājums </w:t>
      </w:r>
      <w:r>
        <w:t>ir specifisks vai sarežģīts</w:t>
      </w:r>
      <w:r w:rsidR="00303A41">
        <w:t>;</w:t>
      </w:r>
    </w:p>
    <w:p w14:paraId="28F59200" w14:textId="50E26E20" w:rsidR="00303A41" w:rsidRDefault="002600EE" w:rsidP="000E2F38">
      <w:pPr>
        <w:pStyle w:val="Sarakstarindkopa"/>
        <w:widowControl/>
        <w:numPr>
          <w:ilvl w:val="2"/>
          <w:numId w:val="5"/>
        </w:numPr>
        <w:suppressAutoHyphens w:val="0"/>
        <w:spacing w:after="120"/>
        <w:ind w:left="1021" w:hanging="567"/>
        <w:jc w:val="both"/>
      </w:pPr>
      <w:r>
        <w:t>uzaicināt personas, lai noskaidrotu viņu viedokli, lietas apstākļus, uzklausīt argumentus un pieprasīt papildu informāciju lēmuma pieņemšanai.</w:t>
      </w:r>
    </w:p>
    <w:p w14:paraId="4BFD6671" w14:textId="534FDFF5" w:rsidR="00A07B7B" w:rsidRDefault="00A6120A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>Komisijai ir šādi pienākumi:</w:t>
      </w:r>
    </w:p>
    <w:p w14:paraId="7014B93E" w14:textId="77777777" w:rsidR="00A07B7B" w:rsidRDefault="00A07B7B" w:rsidP="000E2F38">
      <w:pPr>
        <w:pStyle w:val="Sarakstarindkopa"/>
        <w:widowControl/>
        <w:numPr>
          <w:ilvl w:val="2"/>
          <w:numId w:val="6"/>
        </w:numPr>
        <w:suppressAutoHyphens w:val="0"/>
        <w:spacing w:after="120"/>
        <w:ind w:left="1021" w:hanging="567"/>
        <w:jc w:val="both"/>
      </w:pPr>
      <w:r>
        <w:t>izstrādāt un apstiprināt normatīvos aktos noteiktos dokumentus procedūru veikšanai atbilstoši domes lēmumiem par atsavināšanas procesu un nomas tiesību izsoļu veikšanu;</w:t>
      </w:r>
    </w:p>
    <w:p w14:paraId="661373E3" w14:textId="77777777" w:rsidR="00A07B7B" w:rsidRDefault="00A07B7B" w:rsidP="000E2F38">
      <w:pPr>
        <w:pStyle w:val="Sarakstarindkopa"/>
        <w:widowControl/>
        <w:numPr>
          <w:ilvl w:val="2"/>
          <w:numId w:val="6"/>
        </w:numPr>
        <w:suppressAutoHyphens w:val="0"/>
        <w:spacing w:after="120"/>
        <w:ind w:left="1021" w:hanging="567"/>
        <w:jc w:val="both"/>
      </w:pPr>
      <w:r>
        <w:t>organizēt atsavināšanai paredzēto Objektu novērtēšanu un nomas tiesību izsoles;</w:t>
      </w:r>
    </w:p>
    <w:p w14:paraId="1351A8C1" w14:textId="77777777" w:rsidR="00A07B7B" w:rsidRDefault="00A07B7B" w:rsidP="000E2F38">
      <w:pPr>
        <w:pStyle w:val="Sarakstarindkopa"/>
        <w:widowControl/>
        <w:numPr>
          <w:ilvl w:val="2"/>
          <w:numId w:val="6"/>
        </w:numPr>
        <w:suppressAutoHyphens w:val="0"/>
        <w:spacing w:after="120"/>
        <w:ind w:left="1021" w:hanging="567"/>
        <w:jc w:val="both"/>
      </w:pPr>
      <w:r>
        <w:lastRenderedPageBreak/>
        <w:t>noteikt atsavināšanai un iznomāšanai paredzētā nekustamā īpašuma nosacīto cenu;</w:t>
      </w:r>
    </w:p>
    <w:p w14:paraId="3EC3AD0F" w14:textId="25211697" w:rsidR="00A07B7B" w:rsidRDefault="00A07B7B" w:rsidP="000E2F38">
      <w:pPr>
        <w:pStyle w:val="Sarakstarindkopa"/>
        <w:widowControl/>
        <w:numPr>
          <w:ilvl w:val="2"/>
          <w:numId w:val="6"/>
        </w:numPr>
        <w:suppressAutoHyphens w:val="0"/>
        <w:spacing w:after="120"/>
        <w:ind w:left="1021" w:hanging="567"/>
        <w:jc w:val="both"/>
      </w:pPr>
      <w:r>
        <w:t xml:space="preserve">organizēt pašvaldības īpašumā pārņemamās mantas novērtēšanu, noteikt mantas daudzumu un kvalitatīvos rādītājus, noformējot </w:t>
      </w:r>
      <w:r w:rsidR="00BE72A4">
        <w:t>aktu;</w:t>
      </w:r>
    </w:p>
    <w:p w14:paraId="73D2F415" w14:textId="77777777" w:rsidR="00A07B7B" w:rsidRDefault="00A07B7B" w:rsidP="000E2F38">
      <w:pPr>
        <w:pStyle w:val="Sarakstarindkopa"/>
        <w:widowControl/>
        <w:numPr>
          <w:ilvl w:val="2"/>
          <w:numId w:val="6"/>
        </w:numPr>
        <w:suppressAutoHyphens w:val="0"/>
        <w:spacing w:after="120"/>
        <w:ind w:left="1021" w:hanging="567"/>
        <w:jc w:val="both"/>
      </w:pPr>
      <w:r>
        <w:t>sagatavot nepieciešamos pirkuma vai nomas līgumu projektus;</w:t>
      </w:r>
    </w:p>
    <w:p w14:paraId="7EEACF73" w14:textId="77777777" w:rsidR="00A07B7B" w:rsidRDefault="00A07B7B" w:rsidP="000E2F38">
      <w:pPr>
        <w:pStyle w:val="Sarakstarindkopa"/>
        <w:widowControl/>
        <w:numPr>
          <w:ilvl w:val="2"/>
          <w:numId w:val="6"/>
        </w:numPr>
        <w:suppressAutoHyphens w:val="0"/>
        <w:spacing w:after="120"/>
        <w:ind w:left="1021" w:hanging="567"/>
        <w:jc w:val="both"/>
      </w:pPr>
      <w:r>
        <w:t>kontrolēt atsavināšanas un nomas tiesību izsoļu priekšnosacījumu izpildi;</w:t>
      </w:r>
    </w:p>
    <w:p w14:paraId="11255881" w14:textId="77777777" w:rsidR="00A07B7B" w:rsidRDefault="00A07B7B" w:rsidP="000E2F38">
      <w:pPr>
        <w:pStyle w:val="Sarakstarindkopa"/>
        <w:widowControl/>
        <w:numPr>
          <w:ilvl w:val="2"/>
          <w:numId w:val="6"/>
        </w:numPr>
        <w:suppressAutoHyphens w:val="0"/>
        <w:spacing w:after="120"/>
        <w:ind w:left="1021" w:hanging="567"/>
        <w:jc w:val="both"/>
      </w:pPr>
      <w:r>
        <w:t>kontrolēt maksājumu nosacījumu izpildi;</w:t>
      </w:r>
    </w:p>
    <w:p w14:paraId="60C10BBA" w14:textId="77777777" w:rsidR="00A07B7B" w:rsidRDefault="00A07B7B" w:rsidP="000E2F38">
      <w:pPr>
        <w:pStyle w:val="Sarakstarindkopa"/>
        <w:widowControl/>
        <w:numPr>
          <w:ilvl w:val="2"/>
          <w:numId w:val="6"/>
        </w:numPr>
        <w:suppressAutoHyphens w:val="0"/>
        <w:spacing w:after="120"/>
        <w:ind w:left="1021" w:hanging="567"/>
        <w:jc w:val="both"/>
      </w:pPr>
      <w:r>
        <w:t>pieņemt lēmumus par piemērojamo izsoļu veidu;</w:t>
      </w:r>
    </w:p>
    <w:p w14:paraId="68EBC79E" w14:textId="77777777" w:rsidR="00A07B7B" w:rsidRDefault="00A07B7B" w:rsidP="000E2F38">
      <w:pPr>
        <w:pStyle w:val="Sarakstarindkopa"/>
        <w:widowControl/>
        <w:numPr>
          <w:ilvl w:val="2"/>
          <w:numId w:val="6"/>
        </w:numPr>
        <w:suppressAutoHyphens w:val="0"/>
        <w:spacing w:after="120"/>
        <w:ind w:left="1021" w:hanging="567"/>
        <w:jc w:val="both"/>
      </w:pPr>
      <w:r>
        <w:t>apstiprināt publicējamo informāciju par Objektiem;</w:t>
      </w:r>
    </w:p>
    <w:p w14:paraId="3855EB90" w14:textId="77777777" w:rsidR="00A07B7B" w:rsidRDefault="00A07B7B" w:rsidP="000E2F38">
      <w:pPr>
        <w:pStyle w:val="Sarakstarindkopa"/>
        <w:widowControl/>
        <w:numPr>
          <w:ilvl w:val="2"/>
          <w:numId w:val="6"/>
        </w:numPr>
        <w:suppressAutoHyphens w:val="0"/>
        <w:spacing w:after="120"/>
        <w:ind w:left="1021" w:hanging="567"/>
        <w:jc w:val="both"/>
      </w:pPr>
      <w:r>
        <w:t>dokumentēt izsoļu procedūras;</w:t>
      </w:r>
    </w:p>
    <w:p w14:paraId="29B69F0B" w14:textId="374B6573" w:rsidR="00B23605" w:rsidRDefault="00A07B7B" w:rsidP="000E2F38">
      <w:pPr>
        <w:pStyle w:val="Sarakstarindkopa"/>
        <w:widowControl/>
        <w:numPr>
          <w:ilvl w:val="2"/>
          <w:numId w:val="6"/>
        </w:numPr>
        <w:suppressAutoHyphens w:val="0"/>
        <w:spacing w:after="120"/>
        <w:ind w:left="1021" w:hanging="567"/>
        <w:jc w:val="both"/>
      </w:pPr>
      <w:r>
        <w:t>nodrošināt izsoļu atklātumu</w:t>
      </w:r>
      <w:r w:rsidR="00380118">
        <w:t>.</w:t>
      </w:r>
    </w:p>
    <w:p w14:paraId="4F62917A" w14:textId="016C5AF4" w:rsidR="00B23605" w:rsidRDefault="00B23605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>Komisija atbild par</w:t>
      </w:r>
      <w:r w:rsidR="0074029A">
        <w:t xml:space="preserve"> </w:t>
      </w:r>
      <w:r w:rsidRPr="00B23605">
        <w:t>K</w:t>
      </w:r>
      <w:r w:rsidR="0074029A">
        <w:t>omisijai</w:t>
      </w:r>
      <w:r w:rsidRPr="00B23605">
        <w:t xml:space="preserve"> noteikto uzdevumu savlaicīgu un kvalitatīvu izpildi</w:t>
      </w:r>
      <w:r w:rsidR="0074029A">
        <w:t>, tiesiskuma ievērošanu</w:t>
      </w:r>
      <w:r w:rsidR="00241282">
        <w:t xml:space="preserve"> savā darbībā</w:t>
      </w:r>
      <w:r w:rsidR="0074029A">
        <w:t>.</w:t>
      </w:r>
    </w:p>
    <w:p w14:paraId="08661102" w14:textId="58216288" w:rsidR="00B23605" w:rsidRPr="00B23605" w:rsidRDefault="00B23605" w:rsidP="007855A6">
      <w:pPr>
        <w:pStyle w:val="Sarakstarindkopa"/>
        <w:widowControl/>
        <w:numPr>
          <w:ilvl w:val="0"/>
          <w:numId w:val="4"/>
        </w:numPr>
        <w:tabs>
          <w:tab w:val="right" w:pos="9972"/>
        </w:tabs>
        <w:suppressAutoHyphens w:val="0"/>
        <w:spacing w:after="120"/>
        <w:jc w:val="center"/>
        <w:rPr>
          <w:b/>
          <w:bCs/>
        </w:rPr>
      </w:pPr>
      <w:r w:rsidRPr="00A07B7B">
        <w:rPr>
          <w:b/>
          <w:bCs/>
        </w:rPr>
        <w:t>Komisijas sastāvs</w:t>
      </w:r>
    </w:p>
    <w:p w14:paraId="5318A8B2" w14:textId="4FFD219C" w:rsidR="00A07B7B" w:rsidRDefault="0070169D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 w:rsidRPr="0070169D">
        <w:t>Komisijas locekļu skaitu nosaka un tās vārdisko sastāvu apstiprina dome, ņemot vērā Komisijas locekļu profesionālo kvalifikāciju, kompetenci</w:t>
      </w:r>
      <w:r>
        <w:t xml:space="preserve">, pieredzi un </w:t>
      </w:r>
      <w:r w:rsidRPr="0070169D">
        <w:t>spēju objektīvi izvērtēt ar Komisijas uzdevumiem saistītos jautājumus.</w:t>
      </w:r>
    </w:p>
    <w:p w14:paraId="0563E605" w14:textId="77777777" w:rsidR="00134B05" w:rsidRDefault="0070169D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>Komisijas priekšsēdētāju un sekretāru apstiprina dome</w:t>
      </w:r>
      <w:r w:rsidR="00D35CE4">
        <w:t xml:space="preserve">. </w:t>
      </w:r>
      <w:r w:rsidR="00D35CE4" w:rsidRPr="00D35CE4">
        <w:t>Komisijas priekšsēdētāja vietnieku Komisijas locekļi ievēlē no sava vidus</w:t>
      </w:r>
      <w:r w:rsidR="00D35CE4">
        <w:t xml:space="preserve">. </w:t>
      </w:r>
    </w:p>
    <w:p w14:paraId="48736542" w14:textId="7C8EC6ED" w:rsidR="00134B05" w:rsidRPr="002672EA" w:rsidRDefault="00134B05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 w:rsidRPr="002672EA">
        <w:t xml:space="preserve">Komisiju vada un tās darbu organizē Komisijas priekšsēdētājs, bet </w:t>
      </w:r>
      <w:r w:rsidR="002672EA" w:rsidRPr="002672EA">
        <w:t>viņa prombūtnes laikā to veic Komisijas priekšsēdētāja vietnieks vai uz</w:t>
      </w:r>
      <w:r w:rsidRPr="002672EA">
        <w:t xml:space="preserve"> </w:t>
      </w:r>
      <w:r w:rsidR="002A2880">
        <w:t xml:space="preserve">Komisijas priekšsēdētāja </w:t>
      </w:r>
      <w:r w:rsidRPr="002672EA">
        <w:t xml:space="preserve">pilnvarojuma </w:t>
      </w:r>
      <w:r w:rsidR="00BE72A4">
        <w:t xml:space="preserve">viens no </w:t>
      </w:r>
      <w:r w:rsidR="002672EA" w:rsidRPr="002672EA">
        <w:t>Komisijas locekļiem.</w:t>
      </w:r>
    </w:p>
    <w:p w14:paraId="497F786C" w14:textId="77777777" w:rsidR="00A07B7B" w:rsidRDefault="0070169D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 w:rsidRPr="0070169D">
        <w:t xml:space="preserve">Komisijas locekļi var pārtraukt darbību Komisijā, iesniedzot iesniegumu domei. </w:t>
      </w:r>
    </w:p>
    <w:p w14:paraId="710246C4" w14:textId="77777777" w:rsidR="00A07B7B" w:rsidRDefault="0070169D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 w:rsidRPr="0070169D">
        <w:t>Dome apstiprina izmaiņas Komisijas sastāvā, ievēlot citas personas atsaukto vai darbību izbeigušo Komisijas locekļu vietā.</w:t>
      </w:r>
    </w:p>
    <w:p w14:paraId="054D0AF3" w14:textId="77777777" w:rsidR="008C1C2D" w:rsidRDefault="0070169D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 w:rsidRPr="0070169D">
        <w:t>Komisijas locekļus no to pienākumu pildīšanas var atsaukt ar domes lēmumu.</w:t>
      </w:r>
    </w:p>
    <w:p w14:paraId="326038BF" w14:textId="06AA98E9" w:rsidR="008C1C2D" w:rsidRDefault="008C1C2D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 w:rsidRPr="008C1C2D">
        <w:t>Ja Komisijas loceklis bez attaisnojoša iemesla nav apmeklējis 3 (trīs) Komisijas sēdes pēc kārtas vai sistemātiski nepilda Komisijas locekļa pienākumus, tad Komisijas priekšsēdētājs ierosina domei atsaukt Komisijas locekli no Komisijas sastāva.</w:t>
      </w:r>
    </w:p>
    <w:p w14:paraId="467E9734" w14:textId="730CB3A0" w:rsidR="00A07B7B" w:rsidRDefault="0070169D" w:rsidP="00E27762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>Komisijas priekšsēdētājs</w:t>
      </w:r>
      <w:r w:rsidR="00A07B7B">
        <w:t>:</w:t>
      </w:r>
    </w:p>
    <w:p w14:paraId="5E157EB1" w14:textId="7E7B3718" w:rsidR="00674030" w:rsidRDefault="008C1C2D" w:rsidP="00E27762">
      <w:pPr>
        <w:pStyle w:val="Sarakstarindkopa"/>
        <w:widowControl/>
        <w:numPr>
          <w:ilvl w:val="2"/>
          <w:numId w:val="7"/>
        </w:numPr>
        <w:suppressAutoHyphens w:val="0"/>
        <w:spacing w:after="120"/>
        <w:ind w:left="1021" w:hanging="567"/>
        <w:jc w:val="both"/>
      </w:pPr>
      <w:r w:rsidRPr="008C1C2D">
        <w:t>organizē Komisijas darbu, sagatavo, sasauc un vada Komisijas sēdes un atbild par Komisijas uzdevumu un lēmumu izpildi</w:t>
      </w:r>
      <w:r>
        <w:t>;</w:t>
      </w:r>
    </w:p>
    <w:p w14:paraId="758863E6" w14:textId="3CD183DC" w:rsidR="00A07B7B" w:rsidRDefault="00674030" w:rsidP="00E27762">
      <w:pPr>
        <w:pStyle w:val="Sarakstarindkopa"/>
        <w:widowControl/>
        <w:numPr>
          <w:ilvl w:val="2"/>
          <w:numId w:val="7"/>
        </w:numPr>
        <w:suppressAutoHyphens w:val="0"/>
        <w:spacing w:after="120"/>
        <w:ind w:left="1021" w:hanging="567"/>
        <w:jc w:val="both"/>
      </w:pPr>
      <w:r w:rsidRPr="00674030">
        <w:t>paraksta Komisijas sēžu protokolus, kā arī citus Komisijas dokumentus;</w:t>
      </w:r>
    </w:p>
    <w:p w14:paraId="0C6D66BE" w14:textId="20D06DE5" w:rsidR="00A07B7B" w:rsidRDefault="00A07B7B" w:rsidP="00E27762">
      <w:pPr>
        <w:pStyle w:val="Sarakstarindkopa"/>
        <w:widowControl/>
        <w:numPr>
          <w:ilvl w:val="2"/>
          <w:numId w:val="7"/>
        </w:numPr>
        <w:suppressAutoHyphens w:val="0"/>
        <w:spacing w:after="120"/>
        <w:ind w:left="1021" w:hanging="567"/>
        <w:jc w:val="both"/>
      </w:pPr>
      <w:r>
        <w:t>vada izsoļu gaitu;</w:t>
      </w:r>
    </w:p>
    <w:p w14:paraId="7714B950" w14:textId="46BF2FB2" w:rsidR="008C1C2D" w:rsidRDefault="008C1C2D" w:rsidP="00E27762">
      <w:pPr>
        <w:pStyle w:val="Sarakstarindkopa"/>
        <w:widowControl/>
        <w:numPr>
          <w:ilvl w:val="2"/>
          <w:numId w:val="7"/>
        </w:numPr>
        <w:suppressAutoHyphens w:val="0"/>
        <w:spacing w:after="120"/>
        <w:ind w:left="1021" w:hanging="567"/>
        <w:jc w:val="both"/>
      </w:pPr>
      <w:r w:rsidRPr="008C1C2D">
        <w:t>iesniedz domei priekšlikumus, paskaidrojumus un ieteikumus Komisijas kompetences jautājumos, kā arī sniedz ziņojumus par Komisijas darbu;</w:t>
      </w:r>
    </w:p>
    <w:p w14:paraId="04B454EB" w14:textId="7600A2F9" w:rsidR="008C1C2D" w:rsidRDefault="008C1C2D" w:rsidP="00E27762">
      <w:pPr>
        <w:pStyle w:val="Sarakstarindkopa"/>
        <w:widowControl/>
        <w:numPr>
          <w:ilvl w:val="2"/>
          <w:numId w:val="7"/>
        </w:numPr>
        <w:suppressAutoHyphens w:val="0"/>
        <w:spacing w:after="120"/>
        <w:ind w:left="1021" w:hanging="567"/>
        <w:jc w:val="both"/>
      </w:pPr>
      <w:r w:rsidRPr="008C1C2D">
        <w:t>organizē saraksti un pārstāv Komisijas viedokli domes sēdēs, citās pašvaldības komitejās, komisijās un institūcijās, kā arī koordinē Komisijas sadarbību ar pašvaldību, valsts iestādēm, sabiedriskajām organizācijām</w:t>
      </w:r>
      <w:r>
        <w:t xml:space="preserve">, biedrībām, nodibinājumiem, </w:t>
      </w:r>
      <w:r w:rsidRPr="008C1C2D">
        <w:t xml:space="preserve">uzņēmumiem </w:t>
      </w:r>
      <w:r>
        <w:t xml:space="preserve">un </w:t>
      </w:r>
      <w:r w:rsidR="00E27762">
        <w:t>privātām personām</w:t>
      </w:r>
      <w:r>
        <w:t xml:space="preserve"> </w:t>
      </w:r>
      <w:r w:rsidRPr="008C1C2D">
        <w:t>Komisijas kompetences jautājumos</w:t>
      </w:r>
      <w:r>
        <w:t>;</w:t>
      </w:r>
    </w:p>
    <w:p w14:paraId="455248ED" w14:textId="6A231238" w:rsidR="008C1C2D" w:rsidRDefault="008C1C2D" w:rsidP="00E27762">
      <w:pPr>
        <w:pStyle w:val="Sarakstarindkopa"/>
        <w:widowControl/>
        <w:numPr>
          <w:ilvl w:val="2"/>
          <w:numId w:val="7"/>
        </w:numPr>
        <w:suppressAutoHyphens w:val="0"/>
        <w:spacing w:after="120"/>
        <w:ind w:left="1021" w:hanging="567"/>
        <w:jc w:val="both"/>
      </w:pPr>
      <w:r w:rsidRPr="008C1C2D">
        <w:t>atbild par Komisijas darbu un tās pieņemto lēmumu tiesiskumu un pamatotību</w:t>
      </w:r>
      <w:r>
        <w:t>.</w:t>
      </w:r>
    </w:p>
    <w:p w14:paraId="1DD131CA" w14:textId="12B50AAA" w:rsidR="002104CC" w:rsidRDefault="002104CC" w:rsidP="00E27762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lastRenderedPageBreak/>
        <w:t>Komisijas sekretārs</w:t>
      </w:r>
      <w:r w:rsidR="00A07B7B">
        <w:t>:</w:t>
      </w:r>
    </w:p>
    <w:p w14:paraId="02466350" w14:textId="14D8E4A1" w:rsidR="00ED56A8" w:rsidRDefault="00ED56A8" w:rsidP="00E27762">
      <w:pPr>
        <w:pStyle w:val="Sarakstarindkopa"/>
        <w:widowControl/>
        <w:numPr>
          <w:ilvl w:val="2"/>
          <w:numId w:val="8"/>
        </w:numPr>
        <w:suppressAutoHyphens w:val="0"/>
        <w:spacing w:before="120" w:after="120"/>
        <w:ind w:left="1021" w:hanging="567"/>
        <w:jc w:val="both"/>
      </w:pPr>
      <w:r w:rsidRPr="00ED56A8">
        <w:t>sagatavo un izsludina Komisijas sēžu vietu, laiku un darba kārtību, saskaņojot ar Komisijas priekšsēdētāju</w:t>
      </w:r>
      <w:r>
        <w:t>;</w:t>
      </w:r>
    </w:p>
    <w:p w14:paraId="5FC7AD22" w14:textId="75D9A9C3" w:rsidR="00ED56A8" w:rsidRDefault="00ED56A8" w:rsidP="00E27762">
      <w:pPr>
        <w:pStyle w:val="Sarakstarindkopa"/>
        <w:widowControl/>
        <w:numPr>
          <w:ilvl w:val="2"/>
          <w:numId w:val="8"/>
        </w:numPr>
        <w:suppressAutoHyphens w:val="0"/>
        <w:spacing w:before="120" w:after="120"/>
        <w:ind w:left="1021" w:hanging="567"/>
        <w:jc w:val="both"/>
      </w:pPr>
      <w:r w:rsidRPr="00ED56A8">
        <w:t>veic Komisijas kontaktpersonas funkcijas</w:t>
      </w:r>
      <w:r w:rsidR="00F26D5E">
        <w:t xml:space="preserve"> un Komisijas sēdēs tam nav balsstiesības</w:t>
      </w:r>
      <w:r>
        <w:t>;</w:t>
      </w:r>
    </w:p>
    <w:p w14:paraId="2BF1ACDD" w14:textId="3B1BEB7C" w:rsidR="00A07B7B" w:rsidRDefault="00ED56A8" w:rsidP="00E27762">
      <w:pPr>
        <w:pStyle w:val="Sarakstarindkopa"/>
        <w:widowControl/>
        <w:numPr>
          <w:ilvl w:val="2"/>
          <w:numId w:val="8"/>
        </w:numPr>
        <w:suppressAutoHyphens w:val="0"/>
        <w:spacing w:before="120" w:after="120"/>
        <w:ind w:left="1021" w:hanging="567"/>
        <w:jc w:val="both"/>
      </w:pPr>
      <w:r w:rsidRPr="00ED56A8">
        <w:t>protokolē Komisijas sēdes</w:t>
      </w:r>
      <w:r>
        <w:t xml:space="preserve">, </w:t>
      </w:r>
      <w:r w:rsidR="00A07B7B">
        <w:t xml:space="preserve">kā arī </w:t>
      </w:r>
      <w:r>
        <w:t>parakstīt</w:t>
      </w:r>
      <w:r w:rsidR="00CC2ED7">
        <w:t>os</w:t>
      </w:r>
      <w:r>
        <w:t xml:space="preserve"> protokolu</w:t>
      </w:r>
      <w:r w:rsidR="00CC2ED7">
        <w:t>s</w:t>
      </w:r>
      <w:r>
        <w:t xml:space="preserve"> </w:t>
      </w:r>
      <w:r w:rsidR="00A07B7B">
        <w:t xml:space="preserve">ievieto </w:t>
      </w:r>
      <w:r w:rsidR="00E27762">
        <w:t>pašvaldības</w:t>
      </w:r>
      <w:r w:rsidR="00A07B7B">
        <w:t xml:space="preserve"> dokumentu vadības sistēmā;</w:t>
      </w:r>
    </w:p>
    <w:p w14:paraId="39895C5D" w14:textId="77777777" w:rsidR="002F5033" w:rsidRDefault="00A07B7B" w:rsidP="00E27762">
      <w:pPr>
        <w:pStyle w:val="Sarakstarindkopa"/>
        <w:widowControl/>
        <w:numPr>
          <w:ilvl w:val="2"/>
          <w:numId w:val="8"/>
        </w:numPr>
        <w:suppressAutoHyphens w:val="0"/>
        <w:spacing w:before="120" w:after="120"/>
        <w:ind w:left="1021" w:hanging="567"/>
        <w:jc w:val="both"/>
      </w:pPr>
      <w:r>
        <w:t>kārto Komisijas lietvedību, t.sk. nodrošina dokumentu noformēšanu, glabāšanu un nodošanu arhīvā;</w:t>
      </w:r>
    </w:p>
    <w:p w14:paraId="180CDFDD" w14:textId="287DC129" w:rsidR="002F5033" w:rsidRPr="002F5033" w:rsidRDefault="002F5033" w:rsidP="00E27762">
      <w:pPr>
        <w:pStyle w:val="Sarakstarindkopa"/>
        <w:widowControl/>
        <w:numPr>
          <w:ilvl w:val="2"/>
          <w:numId w:val="8"/>
        </w:numPr>
        <w:suppressAutoHyphens w:val="0"/>
        <w:spacing w:before="120" w:after="120"/>
        <w:ind w:left="1021" w:hanging="567"/>
        <w:jc w:val="both"/>
      </w:pPr>
      <w:r w:rsidRPr="002F5033">
        <w:t>izziņo ar Objekta atsavināšanas procedūras vai nomas tiesību izsoli saistīto sludinājumu publicēšanu normatīvajos aktos noteiktajos gadījumos</w:t>
      </w:r>
      <w:r>
        <w:t>;</w:t>
      </w:r>
    </w:p>
    <w:p w14:paraId="2549B789" w14:textId="70E6D715" w:rsidR="00A07B7B" w:rsidRDefault="00A07B7B" w:rsidP="00E27762">
      <w:pPr>
        <w:pStyle w:val="Sarakstarindkopa"/>
        <w:widowControl/>
        <w:numPr>
          <w:ilvl w:val="2"/>
          <w:numId w:val="8"/>
        </w:numPr>
        <w:suppressAutoHyphens w:val="0"/>
        <w:spacing w:before="120" w:after="120"/>
        <w:ind w:left="1021" w:hanging="567"/>
        <w:jc w:val="both"/>
      </w:pPr>
      <w:r>
        <w:t>uzskaita Komisijas locekļu dalību sēdēs un līdz katra mēneša</w:t>
      </w:r>
      <w:r w:rsidR="00ED56A8">
        <w:t xml:space="preserve"> priekšpēdējai darba dienai iesniedz Grāmatvedības nodaļā Komisijas priekšsēdētāja parakstītu Komisijas locekļ</w:t>
      </w:r>
      <w:r w:rsidR="00BE72A4">
        <w:t>u</w:t>
      </w:r>
      <w:r w:rsidR="00ED56A8">
        <w:t xml:space="preserve"> darba laika uzskaites tabeli</w:t>
      </w:r>
      <w:r w:rsidR="002F5033">
        <w:t>.</w:t>
      </w:r>
    </w:p>
    <w:p w14:paraId="497F5B45" w14:textId="57DE2338" w:rsidR="003B526C" w:rsidRPr="003B526C" w:rsidRDefault="003B526C" w:rsidP="007855A6">
      <w:pPr>
        <w:pStyle w:val="Sarakstarindkopa"/>
        <w:widowControl/>
        <w:numPr>
          <w:ilvl w:val="0"/>
          <w:numId w:val="9"/>
        </w:numPr>
        <w:suppressAutoHyphens w:val="0"/>
        <w:spacing w:after="120"/>
        <w:jc w:val="center"/>
        <w:rPr>
          <w:b/>
          <w:bCs/>
        </w:rPr>
      </w:pPr>
      <w:r w:rsidRPr="003B526C">
        <w:rPr>
          <w:b/>
          <w:bCs/>
        </w:rPr>
        <w:t>Komisijas darba organizācija</w:t>
      </w:r>
    </w:p>
    <w:p w14:paraId="154292BB" w14:textId="4C23CF82" w:rsidR="003B526C" w:rsidRPr="003B526C" w:rsidRDefault="003B526C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>Komisijas darbs notiek sēdēs.</w:t>
      </w:r>
      <w:r w:rsidR="00D0284E">
        <w:t xml:space="preserve"> </w:t>
      </w:r>
      <w:r w:rsidRPr="003B526C">
        <w:t xml:space="preserve">Komisijas sēdes vietu un laiku nosaka </w:t>
      </w:r>
      <w:r w:rsidR="00BE72A4">
        <w:t>K</w:t>
      </w:r>
      <w:r w:rsidRPr="003B526C">
        <w:t>omisijas priekšsēdētājs.</w:t>
      </w:r>
    </w:p>
    <w:p w14:paraId="4FF0957E" w14:textId="6E5003D7" w:rsidR="00A07B7B" w:rsidRDefault="00D0284E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>Komisijas lietvedību</w:t>
      </w:r>
      <w:r w:rsidR="00134B05">
        <w:t xml:space="preserve"> un citus</w:t>
      </w:r>
      <w:r>
        <w:t xml:space="preserve"> organizatoriskos jautājums risina un kārto Komisijas sekretārs.</w:t>
      </w:r>
    </w:p>
    <w:p w14:paraId="3005F4A7" w14:textId="1C1A8FE3" w:rsidR="000F3FC7" w:rsidRDefault="00D0284E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 xml:space="preserve">Komisija savu darbu organizē sēdēs un ir lemttiesīga, ja sēdē piedalās ne mazāk kā puse no Komisijas locekļiem. Ja </w:t>
      </w:r>
      <w:r w:rsidR="00134B05">
        <w:t>uz Komisijas sēdi neierodas Komisijas locekļu vairākums, tās priekšsēdētājs sasauc atkārtotu Komisijas sēdi.</w:t>
      </w:r>
    </w:p>
    <w:p w14:paraId="0B0EE8F8" w14:textId="7362F95E" w:rsidR="001252E2" w:rsidRDefault="001252E2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>Komisija lēmumus pieņem sēdē atklāti balsojot. Lēmums tiek pieņemts ar klātesošo Komisijas locekļu balsu vairākumu. Balsīm daloties vienādi, izšķirošā ir Komisijas priekšsēdētāja balss.</w:t>
      </w:r>
    </w:p>
    <w:p w14:paraId="37058941" w14:textId="799C97BB" w:rsidR="00303A41" w:rsidRDefault="00303A41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>Komisijas locekļiem ir pienākums aktīvi piedalīties Komisijas darbā un pildīt Komisijas priekšsēdētāja norādījumus.</w:t>
      </w:r>
    </w:p>
    <w:p w14:paraId="297F8DA1" w14:textId="5BD64653" w:rsidR="001252E2" w:rsidRDefault="001252E2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 w:rsidRPr="001252E2">
        <w:t>Komisijas sēžu protokolus paraksta visi sēdē klātesošie Komisijas locekļi ne vēlāk kā 5 (piecu) darbdienu laikā pēc sēdes, un to ievieto pašvaldības dokumentu vadības sistēmā.</w:t>
      </w:r>
    </w:p>
    <w:p w14:paraId="0D8F7675" w14:textId="5A678B70" w:rsidR="000F3FC7" w:rsidRDefault="00134B05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 xml:space="preserve">Komisijas </w:t>
      </w:r>
      <w:r w:rsidR="00960AEF">
        <w:t xml:space="preserve">pieņemtos lēmumus </w:t>
      </w:r>
      <w:r>
        <w:t>apst</w:t>
      </w:r>
      <w:r w:rsidR="00960AEF">
        <w:t>iprina</w:t>
      </w:r>
      <w:r>
        <w:t xml:space="preserve"> dom</w:t>
      </w:r>
      <w:r w:rsidR="00960AEF">
        <w:t>e</w:t>
      </w:r>
      <w:r>
        <w:t>.</w:t>
      </w:r>
    </w:p>
    <w:p w14:paraId="13629E96" w14:textId="06F95939" w:rsidR="000F3FC7" w:rsidRPr="008E75B1" w:rsidRDefault="00566E90" w:rsidP="007855A6">
      <w:pPr>
        <w:pStyle w:val="Sarakstarindkopa"/>
        <w:widowControl/>
        <w:numPr>
          <w:ilvl w:val="0"/>
          <w:numId w:val="11"/>
        </w:numPr>
        <w:tabs>
          <w:tab w:val="right" w:pos="9972"/>
        </w:tabs>
        <w:suppressAutoHyphens w:val="0"/>
        <w:spacing w:after="120"/>
        <w:jc w:val="center"/>
        <w:rPr>
          <w:b/>
          <w:bCs/>
        </w:rPr>
      </w:pPr>
      <w:r w:rsidRPr="00566E90">
        <w:rPr>
          <w:b/>
          <w:bCs/>
        </w:rPr>
        <w:t>Noslēguma jautājumi</w:t>
      </w:r>
    </w:p>
    <w:p w14:paraId="3E81FF40" w14:textId="42A3F77C" w:rsidR="000F3FC7" w:rsidRDefault="008E75B1" w:rsidP="007855A6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 xml:space="preserve">Šis </w:t>
      </w:r>
      <w:r w:rsidR="00E27762">
        <w:t>n</w:t>
      </w:r>
      <w:r w:rsidR="000F3FC7" w:rsidRPr="000F3FC7">
        <w:t>olikums stājas spēkā tā apstiprināšanas dien</w:t>
      </w:r>
      <w:r>
        <w:t>ā</w:t>
      </w:r>
      <w:r w:rsidR="000F3FC7" w:rsidRPr="000F3FC7">
        <w:t>.</w:t>
      </w:r>
    </w:p>
    <w:p w14:paraId="5A5968A1" w14:textId="4A982908" w:rsidR="000F3FC7" w:rsidRDefault="008E75B1" w:rsidP="00E27762">
      <w:pPr>
        <w:pStyle w:val="Sarakstarindkopa"/>
        <w:widowControl/>
        <w:numPr>
          <w:ilvl w:val="0"/>
          <w:numId w:val="2"/>
        </w:numPr>
        <w:tabs>
          <w:tab w:val="right" w:pos="9972"/>
        </w:tabs>
        <w:suppressAutoHyphens w:val="0"/>
        <w:spacing w:after="120"/>
        <w:ind w:left="425" w:hanging="425"/>
        <w:jc w:val="both"/>
      </w:pPr>
      <w:r>
        <w:t xml:space="preserve">Ar šī </w:t>
      </w:r>
      <w:r w:rsidR="00E27762">
        <w:t>n</w:t>
      </w:r>
      <w:r>
        <w:t xml:space="preserve">olikuma </w:t>
      </w:r>
      <w:r w:rsidR="000F3FC7" w:rsidRPr="000F3FC7">
        <w:t>spēk</w:t>
      </w:r>
      <w:r>
        <w:t>ā stāšanos spēku</w:t>
      </w:r>
      <w:r w:rsidR="000F3FC7" w:rsidRPr="000F3FC7">
        <w:t xml:space="preserve"> zaudē</w:t>
      </w:r>
      <w:r w:rsidR="000F3FC7">
        <w:t>:</w:t>
      </w:r>
    </w:p>
    <w:p w14:paraId="0F3FBA45" w14:textId="0962E395" w:rsidR="000F3FC7" w:rsidRDefault="000F3FC7" w:rsidP="00E27762">
      <w:pPr>
        <w:pStyle w:val="Sarakstarindkopa"/>
        <w:widowControl/>
        <w:numPr>
          <w:ilvl w:val="2"/>
          <w:numId w:val="10"/>
        </w:numPr>
        <w:suppressAutoHyphens w:val="0"/>
        <w:spacing w:after="120"/>
        <w:ind w:left="1021" w:hanging="567"/>
        <w:jc w:val="both"/>
      </w:pPr>
      <w:r>
        <w:t>Carnikavas novada domes 2011. gada 20. jūlija nolikum</w:t>
      </w:r>
      <w:r w:rsidR="00FD7265">
        <w:t>s</w:t>
      </w:r>
      <w:r>
        <w:t xml:space="preserve"> Nr. CND/INA/2011/30 “Izsoles komisijas nolikums”;</w:t>
      </w:r>
    </w:p>
    <w:p w14:paraId="5296F300" w14:textId="64F52B11" w:rsidR="000F3FC7" w:rsidRDefault="000F3FC7" w:rsidP="00E27762">
      <w:pPr>
        <w:pStyle w:val="Sarakstarindkopa"/>
        <w:widowControl/>
        <w:numPr>
          <w:ilvl w:val="2"/>
          <w:numId w:val="10"/>
        </w:numPr>
        <w:suppressAutoHyphens w:val="0"/>
        <w:spacing w:after="120"/>
        <w:ind w:left="1021" w:hanging="567"/>
        <w:jc w:val="both"/>
      </w:pPr>
      <w:r>
        <w:t>Carnikavas novada domes 2011. gada 20. jūlija nolikum</w:t>
      </w:r>
      <w:r w:rsidR="00FD7265">
        <w:t>s</w:t>
      </w:r>
      <w:r>
        <w:t xml:space="preserve"> Nr. CND/INA/2011/31 “Nekustamā īpašuma lietu komisijas nolikums”;</w:t>
      </w:r>
    </w:p>
    <w:p w14:paraId="3DC433D1" w14:textId="106D615E" w:rsidR="000F3FC7" w:rsidRDefault="000F3FC7" w:rsidP="00E27762">
      <w:pPr>
        <w:pStyle w:val="Sarakstarindkopa"/>
        <w:widowControl/>
        <w:numPr>
          <w:ilvl w:val="2"/>
          <w:numId w:val="10"/>
        </w:numPr>
        <w:suppressAutoHyphens w:val="0"/>
        <w:spacing w:after="120"/>
        <w:ind w:left="1021" w:hanging="567"/>
        <w:jc w:val="both"/>
      </w:pPr>
      <w:r>
        <w:t>Ādažu novada domes 2017. gada 5. decembra nolikums Nr. 12 “</w:t>
      </w:r>
      <w:r w:rsidRPr="000F3FC7">
        <w:t>Pašvaldības mantas iznomāšanas un atsavināšanas komisijas nolikums</w:t>
      </w:r>
      <w:r>
        <w:t>”.</w:t>
      </w:r>
    </w:p>
    <w:p w14:paraId="1B299506" w14:textId="27C5DEF8" w:rsidR="00F63EAE" w:rsidRDefault="00F63EAE" w:rsidP="008A29A6">
      <w:pPr>
        <w:spacing w:before="120"/>
        <w:jc w:val="right"/>
      </w:pPr>
    </w:p>
    <w:p w14:paraId="6D079ACB" w14:textId="57CA619E" w:rsidR="00587971" w:rsidRDefault="00587971" w:rsidP="008A29A6">
      <w:pPr>
        <w:spacing w:before="120"/>
        <w:jc w:val="right"/>
      </w:pPr>
    </w:p>
    <w:p w14:paraId="7129BC85" w14:textId="5543DEC4" w:rsidR="00431DF1" w:rsidRPr="00055AF9" w:rsidRDefault="00E27762" w:rsidP="00587971">
      <w:pPr>
        <w:spacing w:before="120"/>
        <w:jc w:val="both"/>
      </w:pPr>
      <w:r>
        <w:t>P</w:t>
      </w:r>
      <w:r w:rsidR="00BE72A4" w:rsidRPr="00BE72A4">
        <w:t>ašvaldības domes priekšsēdētājs</w:t>
      </w:r>
      <w:r w:rsidR="00F63EAE" w:rsidRPr="00F63EAE">
        <w:tab/>
      </w:r>
      <w:r w:rsidR="00F63EAE" w:rsidRPr="00F63EAE">
        <w:tab/>
      </w:r>
      <w:r w:rsidR="00F63EAE" w:rsidRPr="00F63EAE">
        <w:tab/>
        <w:t xml:space="preserve">                   </w:t>
      </w:r>
      <w:r>
        <w:t xml:space="preserve">                        </w:t>
      </w:r>
      <w:r w:rsidR="00F63EAE" w:rsidRPr="00F63EAE">
        <w:t>M.</w:t>
      </w:r>
      <w:r w:rsidR="007A7C11">
        <w:t xml:space="preserve"> </w:t>
      </w:r>
      <w:r w:rsidR="00F63EAE" w:rsidRPr="00F63EAE">
        <w:t>Sprindžuks</w:t>
      </w:r>
    </w:p>
    <w:sectPr w:rsidR="00431DF1" w:rsidRPr="00055AF9" w:rsidSect="00587971">
      <w:footerReference w:type="default" r:id="rId9"/>
      <w:footnotePr>
        <w:pos w:val="beneathText"/>
      </w:footnotePr>
      <w:pgSz w:w="11905" w:h="16837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2A14" w14:textId="77777777" w:rsidR="00544663" w:rsidRDefault="00544663">
      <w:r>
        <w:separator/>
      </w:r>
    </w:p>
  </w:endnote>
  <w:endnote w:type="continuationSeparator" w:id="0">
    <w:p w14:paraId="64953683" w14:textId="77777777" w:rsidR="00544663" w:rsidRDefault="0054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CB0B" w14:textId="77777777" w:rsidR="00142A8B" w:rsidRDefault="00142A8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1864">
      <w:rPr>
        <w:noProof/>
      </w:rPr>
      <w:t>4</w:t>
    </w:r>
    <w:r>
      <w:fldChar w:fldCharType="end"/>
    </w:r>
  </w:p>
  <w:p w14:paraId="2CE71028" w14:textId="77777777" w:rsidR="00142A8B" w:rsidRDefault="00142A8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0C15" w14:textId="77777777" w:rsidR="00544663" w:rsidRDefault="00544663">
      <w:r>
        <w:separator/>
      </w:r>
    </w:p>
  </w:footnote>
  <w:footnote w:type="continuationSeparator" w:id="0">
    <w:p w14:paraId="3EB56225" w14:textId="77777777" w:rsidR="00544663" w:rsidRDefault="0054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E0C"/>
    <w:multiLevelType w:val="multilevel"/>
    <w:tmpl w:val="39E201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7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6600E6C"/>
    <w:multiLevelType w:val="hybridMultilevel"/>
    <w:tmpl w:val="DB54C8C8"/>
    <w:lvl w:ilvl="0" w:tplc="F560F57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70C7"/>
    <w:multiLevelType w:val="hybridMultilevel"/>
    <w:tmpl w:val="B270E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65334"/>
    <w:multiLevelType w:val="hybridMultilevel"/>
    <w:tmpl w:val="7C1A7782"/>
    <w:lvl w:ilvl="0" w:tplc="ACF81A1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C59CC"/>
    <w:multiLevelType w:val="hybridMultilevel"/>
    <w:tmpl w:val="5748EDC4"/>
    <w:lvl w:ilvl="0" w:tplc="1180C0E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16A7A"/>
    <w:multiLevelType w:val="multilevel"/>
    <w:tmpl w:val="7B6EC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7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9513014"/>
    <w:multiLevelType w:val="multilevel"/>
    <w:tmpl w:val="6792B9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8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B631FD1"/>
    <w:multiLevelType w:val="multilevel"/>
    <w:tmpl w:val="AADC2A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8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20B4F12"/>
    <w:multiLevelType w:val="multilevel"/>
    <w:tmpl w:val="8D42A1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7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2C82F9A"/>
    <w:multiLevelType w:val="hybridMultilevel"/>
    <w:tmpl w:val="C1A8F9EE"/>
    <w:lvl w:ilvl="0" w:tplc="0BBA5F38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ED9"/>
    <w:multiLevelType w:val="hybridMultilevel"/>
    <w:tmpl w:val="614AB0C6"/>
    <w:lvl w:ilvl="0" w:tplc="C08443A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638869">
    <w:abstractNumId w:val="9"/>
  </w:num>
  <w:num w:numId="2" w16cid:durableId="1437753298">
    <w:abstractNumId w:val="2"/>
  </w:num>
  <w:num w:numId="3" w16cid:durableId="727455481">
    <w:abstractNumId w:val="1"/>
  </w:num>
  <w:num w:numId="4" w16cid:durableId="2075352336">
    <w:abstractNumId w:val="4"/>
  </w:num>
  <w:num w:numId="5" w16cid:durableId="85733766">
    <w:abstractNumId w:val="0"/>
  </w:num>
  <w:num w:numId="6" w16cid:durableId="29259283">
    <w:abstractNumId w:val="6"/>
  </w:num>
  <w:num w:numId="7" w16cid:durableId="1802305907">
    <w:abstractNumId w:val="8"/>
  </w:num>
  <w:num w:numId="8" w16cid:durableId="856120912">
    <w:abstractNumId w:val="7"/>
  </w:num>
  <w:num w:numId="9" w16cid:durableId="643318454">
    <w:abstractNumId w:val="3"/>
  </w:num>
  <w:num w:numId="10" w16cid:durableId="1547990447">
    <w:abstractNumId w:val="5"/>
  </w:num>
  <w:num w:numId="11" w16cid:durableId="72850530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40"/>
    <w:rsid w:val="000011B0"/>
    <w:rsid w:val="00005B80"/>
    <w:rsid w:val="00010E8C"/>
    <w:rsid w:val="00012943"/>
    <w:rsid w:val="00017100"/>
    <w:rsid w:val="00017789"/>
    <w:rsid w:val="0002177A"/>
    <w:rsid w:val="00021C76"/>
    <w:rsid w:val="000226AA"/>
    <w:rsid w:val="00023E74"/>
    <w:rsid w:val="000265B8"/>
    <w:rsid w:val="0002752F"/>
    <w:rsid w:val="00027E01"/>
    <w:rsid w:val="00030C19"/>
    <w:rsid w:val="00035FD6"/>
    <w:rsid w:val="00042ACF"/>
    <w:rsid w:val="00044015"/>
    <w:rsid w:val="00044954"/>
    <w:rsid w:val="00055AF9"/>
    <w:rsid w:val="00057714"/>
    <w:rsid w:val="000577AA"/>
    <w:rsid w:val="000619BA"/>
    <w:rsid w:val="00062DE7"/>
    <w:rsid w:val="0006384E"/>
    <w:rsid w:val="000646BB"/>
    <w:rsid w:val="000670EF"/>
    <w:rsid w:val="00072949"/>
    <w:rsid w:val="000765E5"/>
    <w:rsid w:val="00084F64"/>
    <w:rsid w:val="000873EA"/>
    <w:rsid w:val="000931DF"/>
    <w:rsid w:val="00094DF9"/>
    <w:rsid w:val="000A1067"/>
    <w:rsid w:val="000A1134"/>
    <w:rsid w:val="000A15D8"/>
    <w:rsid w:val="000A2A02"/>
    <w:rsid w:val="000A7733"/>
    <w:rsid w:val="000B17FD"/>
    <w:rsid w:val="000B2180"/>
    <w:rsid w:val="000D51EC"/>
    <w:rsid w:val="000D6C60"/>
    <w:rsid w:val="000E04F1"/>
    <w:rsid w:val="000E0B2C"/>
    <w:rsid w:val="000E1649"/>
    <w:rsid w:val="000E2F38"/>
    <w:rsid w:val="000E4D93"/>
    <w:rsid w:val="000E5514"/>
    <w:rsid w:val="000E7CFB"/>
    <w:rsid w:val="000F1621"/>
    <w:rsid w:val="000F24FD"/>
    <w:rsid w:val="000F3FC7"/>
    <w:rsid w:val="00102B22"/>
    <w:rsid w:val="0010785B"/>
    <w:rsid w:val="00111FE8"/>
    <w:rsid w:val="0011232C"/>
    <w:rsid w:val="00114412"/>
    <w:rsid w:val="00115FA1"/>
    <w:rsid w:val="00116BCF"/>
    <w:rsid w:val="001173A1"/>
    <w:rsid w:val="00117E41"/>
    <w:rsid w:val="00123042"/>
    <w:rsid w:val="001252E2"/>
    <w:rsid w:val="00125541"/>
    <w:rsid w:val="00127DA5"/>
    <w:rsid w:val="001317AC"/>
    <w:rsid w:val="00134B05"/>
    <w:rsid w:val="00135354"/>
    <w:rsid w:val="00136E7F"/>
    <w:rsid w:val="0014096A"/>
    <w:rsid w:val="00142637"/>
    <w:rsid w:val="00142A8B"/>
    <w:rsid w:val="00143688"/>
    <w:rsid w:val="00152F2E"/>
    <w:rsid w:val="0015328A"/>
    <w:rsid w:val="00154EC7"/>
    <w:rsid w:val="00157ED5"/>
    <w:rsid w:val="00162B30"/>
    <w:rsid w:val="0016650E"/>
    <w:rsid w:val="00173B35"/>
    <w:rsid w:val="00174F24"/>
    <w:rsid w:val="0017619D"/>
    <w:rsid w:val="001810A9"/>
    <w:rsid w:val="00194332"/>
    <w:rsid w:val="00195C99"/>
    <w:rsid w:val="00197014"/>
    <w:rsid w:val="001A2A39"/>
    <w:rsid w:val="001A304F"/>
    <w:rsid w:val="001C36D2"/>
    <w:rsid w:val="001C3969"/>
    <w:rsid w:val="001C5ABE"/>
    <w:rsid w:val="001C5DD4"/>
    <w:rsid w:val="001D171C"/>
    <w:rsid w:val="001D18B3"/>
    <w:rsid w:val="001D57D9"/>
    <w:rsid w:val="001E3017"/>
    <w:rsid w:val="00200195"/>
    <w:rsid w:val="002037CF"/>
    <w:rsid w:val="00203862"/>
    <w:rsid w:val="00203BA4"/>
    <w:rsid w:val="00207427"/>
    <w:rsid w:val="00207517"/>
    <w:rsid w:val="002104CC"/>
    <w:rsid w:val="00210C70"/>
    <w:rsid w:val="00212146"/>
    <w:rsid w:val="00216FC4"/>
    <w:rsid w:val="0022175F"/>
    <w:rsid w:val="00221A16"/>
    <w:rsid w:val="00223334"/>
    <w:rsid w:val="002358EF"/>
    <w:rsid w:val="00237C53"/>
    <w:rsid w:val="00241282"/>
    <w:rsid w:val="002477B1"/>
    <w:rsid w:val="00255396"/>
    <w:rsid w:val="002600EE"/>
    <w:rsid w:val="00263435"/>
    <w:rsid w:val="00267293"/>
    <w:rsid w:val="002672EA"/>
    <w:rsid w:val="00276647"/>
    <w:rsid w:val="00284C8C"/>
    <w:rsid w:val="00293446"/>
    <w:rsid w:val="002A0421"/>
    <w:rsid w:val="002A0B10"/>
    <w:rsid w:val="002A2880"/>
    <w:rsid w:val="002A5C83"/>
    <w:rsid w:val="002A6C27"/>
    <w:rsid w:val="002B0D72"/>
    <w:rsid w:val="002B2D2D"/>
    <w:rsid w:val="002B4D00"/>
    <w:rsid w:val="002B4D22"/>
    <w:rsid w:val="002B5F48"/>
    <w:rsid w:val="002C3301"/>
    <w:rsid w:val="002C78E5"/>
    <w:rsid w:val="002D0020"/>
    <w:rsid w:val="002E066B"/>
    <w:rsid w:val="002E4909"/>
    <w:rsid w:val="002E4BC4"/>
    <w:rsid w:val="002E541C"/>
    <w:rsid w:val="002F5033"/>
    <w:rsid w:val="002F5BCE"/>
    <w:rsid w:val="00303A41"/>
    <w:rsid w:val="00307B49"/>
    <w:rsid w:val="00317639"/>
    <w:rsid w:val="003207C5"/>
    <w:rsid w:val="0033112C"/>
    <w:rsid w:val="00341558"/>
    <w:rsid w:val="0034202E"/>
    <w:rsid w:val="00344CBF"/>
    <w:rsid w:val="003526EA"/>
    <w:rsid w:val="00352CFD"/>
    <w:rsid w:val="0035592F"/>
    <w:rsid w:val="00380118"/>
    <w:rsid w:val="003847C9"/>
    <w:rsid w:val="0039413B"/>
    <w:rsid w:val="00395F08"/>
    <w:rsid w:val="003978EE"/>
    <w:rsid w:val="00397C04"/>
    <w:rsid w:val="003A3216"/>
    <w:rsid w:val="003A326C"/>
    <w:rsid w:val="003A4F13"/>
    <w:rsid w:val="003B146B"/>
    <w:rsid w:val="003B2842"/>
    <w:rsid w:val="003B46D2"/>
    <w:rsid w:val="003B526C"/>
    <w:rsid w:val="003C7086"/>
    <w:rsid w:val="003D4587"/>
    <w:rsid w:val="003D5460"/>
    <w:rsid w:val="003D6277"/>
    <w:rsid w:val="003E3B2A"/>
    <w:rsid w:val="003F0B39"/>
    <w:rsid w:val="003F425D"/>
    <w:rsid w:val="004035CF"/>
    <w:rsid w:val="0040377C"/>
    <w:rsid w:val="004054E2"/>
    <w:rsid w:val="0041564D"/>
    <w:rsid w:val="00415977"/>
    <w:rsid w:val="00421A62"/>
    <w:rsid w:val="00431DF1"/>
    <w:rsid w:val="004420D6"/>
    <w:rsid w:val="00454AB7"/>
    <w:rsid w:val="00461B99"/>
    <w:rsid w:val="00464D4F"/>
    <w:rsid w:val="004655A9"/>
    <w:rsid w:val="004675A3"/>
    <w:rsid w:val="00472F98"/>
    <w:rsid w:val="00474698"/>
    <w:rsid w:val="004831BB"/>
    <w:rsid w:val="00484687"/>
    <w:rsid w:val="0049542C"/>
    <w:rsid w:val="00497EF3"/>
    <w:rsid w:val="004A4565"/>
    <w:rsid w:val="004B0779"/>
    <w:rsid w:val="004B75A6"/>
    <w:rsid w:val="004B7A6D"/>
    <w:rsid w:val="004C00A3"/>
    <w:rsid w:val="004C036A"/>
    <w:rsid w:val="004C1864"/>
    <w:rsid w:val="004C2543"/>
    <w:rsid w:val="004D738F"/>
    <w:rsid w:val="004E3068"/>
    <w:rsid w:val="004E596D"/>
    <w:rsid w:val="004F200C"/>
    <w:rsid w:val="004F3E5A"/>
    <w:rsid w:val="004F674E"/>
    <w:rsid w:val="005056F2"/>
    <w:rsid w:val="00505B5D"/>
    <w:rsid w:val="00521499"/>
    <w:rsid w:val="00524A52"/>
    <w:rsid w:val="00530B2C"/>
    <w:rsid w:val="00544663"/>
    <w:rsid w:val="005475C3"/>
    <w:rsid w:val="0055197C"/>
    <w:rsid w:val="005536EF"/>
    <w:rsid w:val="00555AA1"/>
    <w:rsid w:val="00564037"/>
    <w:rsid w:val="00566E90"/>
    <w:rsid w:val="00570354"/>
    <w:rsid w:val="00587971"/>
    <w:rsid w:val="00595975"/>
    <w:rsid w:val="005A5F71"/>
    <w:rsid w:val="005B2AA5"/>
    <w:rsid w:val="005B5784"/>
    <w:rsid w:val="005B7988"/>
    <w:rsid w:val="005C119F"/>
    <w:rsid w:val="005C43F9"/>
    <w:rsid w:val="005C7857"/>
    <w:rsid w:val="005D2097"/>
    <w:rsid w:val="005D74C9"/>
    <w:rsid w:val="005E1EC5"/>
    <w:rsid w:val="005E6440"/>
    <w:rsid w:val="005F2EC6"/>
    <w:rsid w:val="005F4336"/>
    <w:rsid w:val="005F5A2D"/>
    <w:rsid w:val="005F64E7"/>
    <w:rsid w:val="005F6B6A"/>
    <w:rsid w:val="00611AD3"/>
    <w:rsid w:val="00617CBA"/>
    <w:rsid w:val="006253EB"/>
    <w:rsid w:val="006272D0"/>
    <w:rsid w:val="00630E56"/>
    <w:rsid w:val="0065121A"/>
    <w:rsid w:val="00654585"/>
    <w:rsid w:val="00665E1B"/>
    <w:rsid w:val="0066683F"/>
    <w:rsid w:val="00666BD5"/>
    <w:rsid w:val="00674030"/>
    <w:rsid w:val="006755D0"/>
    <w:rsid w:val="00677CFF"/>
    <w:rsid w:val="00680ADC"/>
    <w:rsid w:val="006820D5"/>
    <w:rsid w:val="006838E8"/>
    <w:rsid w:val="00683907"/>
    <w:rsid w:val="00685474"/>
    <w:rsid w:val="00692FD5"/>
    <w:rsid w:val="006A7A96"/>
    <w:rsid w:val="006B0265"/>
    <w:rsid w:val="006B493C"/>
    <w:rsid w:val="006C1AD8"/>
    <w:rsid w:val="006C209F"/>
    <w:rsid w:val="006D083A"/>
    <w:rsid w:val="006D0E92"/>
    <w:rsid w:val="006D10FF"/>
    <w:rsid w:val="006D37A4"/>
    <w:rsid w:val="006D70F9"/>
    <w:rsid w:val="006E0868"/>
    <w:rsid w:val="006E0B72"/>
    <w:rsid w:val="006E4D96"/>
    <w:rsid w:val="006E7F62"/>
    <w:rsid w:val="006F40EF"/>
    <w:rsid w:val="006F4D74"/>
    <w:rsid w:val="0070169D"/>
    <w:rsid w:val="00706DBA"/>
    <w:rsid w:val="0071507B"/>
    <w:rsid w:val="007158BE"/>
    <w:rsid w:val="00716C1A"/>
    <w:rsid w:val="00716D95"/>
    <w:rsid w:val="00717F02"/>
    <w:rsid w:val="0072283A"/>
    <w:rsid w:val="0072343B"/>
    <w:rsid w:val="00723451"/>
    <w:rsid w:val="007251B7"/>
    <w:rsid w:val="00727920"/>
    <w:rsid w:val="00727FB0"/>
    <w:rsid w:val="007303D9"/>
    <w:rsid w:val="00732F33"/>
    <w:rsid w:val="007358DE"/>
    <w:rsid w:val="0074029A"/>
    <w:rsid w:val="007435F9"/>
    <w:rsid w:val="0074390B"/>
    <w:rsid w:val="007565F9"/>
    <w:rsid w:val="00764171"/>
    <w:rsid w:val="007650AE"/>
    <w:rsid w:val="00765F53"/>
    <w:rsid w:val="0076770D"/>
    <w:rsid w:val="00777440"/>
    <w:rsid w:val="00784382"/>
    <w:rsid w:val="007846CE"/>
    <w:rsid w:val="00784844"/>
    <w:rsid w:val="007855A6"/>
    <w:rsid w:val="0078637D"/>
    <w:rsid w:val="007912CF"/>
    <w:rsid w:val="007A11BB"/>
    <w:rsid w:val="007A222B"/>
    <w:rsid w:val="007A7C11"/>
    <w:rsid w:val="007B2D9C"/>
    <w:rsid w:val="007B30CC"/>
    <w:rsid w:val="007B325D"/>
    <w:rsid w:val="007B4E38"/>
    <w:rsid w:val="007C7493"/>
    <w:rsid w:val="007D53BD"/>
    <w:rsid w:val="007D75BD"/>
    <w:rsid w:val="007E34FC"/>
    <w:rsid w:val="007F218D"/>
    <w:rsid w:val="007F3623"/>
    <w:rsid w:val="00803A09"/>
    <w:rsid w:val="00804DE1"/>
    <w:rsid w:val="00814754"/>
    <w:rsid w:val="00816562"/>
    <w:rsid w:val="00820D9E"/>
    <w:rsid w:val="0082257E"/>
    <w:rsid w:val="0082431D"/>
    <w:rsid w:val="00830E3D"/>
    <w:rsid w:val="00834ECE"/>
    <w:rsid w:val="00840245"/>
    <w:rsid w:val="00843BB4"/>
    <w:rsid w:val="00847AF7"/>
    <w:rsid w:val="00856761"/>
    <w:rsid w:val="008616C7"/>
    <w:rsid w:val="0086202E"/>
    <w:rsid w:val="00867579"/>
    <w:rsid w:val="00867ECF"/>
    <w:rsid w:val="00871727"/>
    <w:rsid w:val="008750A4"/>
    <w:rsid w:val="0088108B"/>
    <w:rsid w:val="008877A7"/>
    <w:rsid w:val="00887FE4"/>
    <w:rsid w:val="008A29A6"/>
    <w:rsid w:val="008A3018"/>
    <w:rsid w:val="008A6023"/>
    <w:rsid w:val="008B0F49"/>
    <w:rsid w:val="008B278B"/>
    <w:rsid w:val="008B339B"/>
    <w:rsid w:val="008C1C2D"/>
    <w:rsid w:val="008C4F0D"/>
    <w:rsid w:val="008D0087"/>
    <w:rsid w:val="008D025B"/>
    <w:rsid w:val="008D43EC"/>
    <w:rsid w:val="008D6F98"/>
    <w:rsid w:val="008E375A"/>
    <w:rsid w:val="008E75B1"/>
    <w:rsid w:val="008F0A97"/>
    <w:rsid w:val="008F47E5"/>
    <w:rsid w:val="00900478"/>
    <w:rsid w:val="009011AF"/>
    <w:rsid w:val="0090511E"/>
    <w:rsid w:val="00907D65"/>
    <w:rsid w:val="00914B05"/>
    <w:rsid w:val="00915797"/>
    <w:rsid w:val="0092589C"/>
    <w:rsid w:val="00926C6B"/>
    <w:rsid w:val="00935B9C"/>
    <w:rsid w:val="0094199A"/>
    <w:rsid w:val="00942582"/>
    <w:rsid w:val="00947BF1"/>
    <w:rsid w:val="00951E63"/>
    <w:rsid w:val="0095633C"/>
    <w:rsid w:val="00960AEF"/>
    <w:rsid w:val="00963011"/>
    <w:rsid w:val="009653F1"/>
    <w:rsid w:val="0096680D"/>
    <w:rsid w:val="009722D6"/>
    <w:rsid w:val="00973952"/>
    <w:rsid w:val="00973990"/>
    <w:rsid w:val="00973B8C"/>
    <w:rsid w:val="00974731"/>
    <w:rsid w:val="009821BD"/>
    <w:rsid w:val="00983545"/>
    <w:rsid w:val="00984779"/>
    <w:rsid w:val="009852DC"/>
    <w:rsid w:val="009911F3"/>
    <w:rsid w:val="009917C0"/>
    <w:rsid w:val="009925C4"/>
    <w:rsid w:val="00993F22"/>
    <w:rsid w:val="00994DC0"/>
    <w:rsid w:val="009957ED"/>
    <w:rsid w:val="009A2157"/>
    <w:rsid w:val="009A27A7"/>
    <w:rsid w:val="009A5310"/>
    <w:rsid w:val="009A640A"/>
    <w:rsid w:val="009B0CA9"/>
    <w:rsid w:val="009B17FB"/>
    <w:rsid w:val="009B6995"/>
    <w:rsid w:val="009C1145"/>
    <w:rsid w:val="009C231B"/>
    <w:rsid w:val="009D1ABD"/>
    <w:rsid w:val="009D6713"/>
    <w:rsid w:val="009E35BA"/>
    <w:rsid w:val="009E639A"/>
    <w:rsid w:val="009E6D30"/>
    <w:rsid w:val="009F2BD2"/>
    <w:rsid w:val="009F4FBD"/>
    <w:rsid w:val="00A032B4"/>
    <w:rsid w:val="00A034C6"/>
    <w:rsid w:val="00A05294"/>
    <w:rsid w:val="00A07B7B"/>
    <w:rsid w:val="00A14376"/>
    <w:rsid w:val="00A30CBF"/>
    <w:rsid w:val="00A3230F"/>
    <w:rsid w:val="00A376B5"/>
    <w:rsid w:val="00A45E47"/>
    <w:rsid w:val="00A5455F"/>
    <w:rsid w:val="00A6120A"/>
    <w:rsid w:val="00A62D09"/>
    <w:rsid w:val="00A66079"/>
    <w:rsid w:val="00A71DEE"/>
    <w:rsid w:val="00A71EBB"/>
    <w:rsid w:val="00A74C7F"/>
    <w:rsid w:val="00A77490"/>
    <w:rsid w:val="00A804D2"/>
    <w:rsid w:val="00A80A51"/>
    <w:rsid w:val="00A81E6A"/>
    <w:rsid w:val="00A8264F"/>
    <w:rsid w:val="00A855E7"/>
    <w:rsid w:val="00A97E0D"/>
    <w:rsid w:val="00AA3F97"/>
    <w:rsid w:val="00AA707C"/>
    <w:rsid w:val="00AB67C7"/>
    <w:rsid w:val="00AC63AC"/>
    <w:rsid w:val="00AD1DBC"/>
    <w:rsid w:val="00AD5FC7"/>
    <w:rsid w:val="00AE0A8F"/>
    <w:rsid w:val="00AE3BC3"/>
    <w:rsid w:val="00AE776B"/>
    <w:rsid w:val="00AF4B45"/>
    <w:rsid w:val="00AF5243"/>
    <w:rsid w:val="00AF5EBF"/>
    <w:rsid w:val="00AF7F98"/>
    <w:rsid w:val="00B00A11"/>
    <w:rsid w:val="00B02108"/>
    <w:rsid w:val="00B148FC"/>
    <w:rsid w:val="00B1530C"/>
    <w:rsid w:val="00B159A5"/>
    <w:rsid w:val="00B23605"/>
    <w:rsid w:val="00B24749"/>
    <w:rsid w:val="00B3521A"/>
    <w:rsid w:val="00B54022"/>
    <w:rsid w:val="00B54AEB"/>
    <w:rsid w:val="00B70FEB"/>
    <w:rsid w:val="00B946FD"/>
    <w:rsid w:val="00BA13B3"/>
    <w:rsid w:val="00BA4A87"/>
    <w:rsid w:val="00BA5333"/>
    <w:rsid w:val="00BB1E52"/>
    <w:rsid w:val="00BB408E"/>
    <w:rsid w:val="00BB5E41"/>
    <w:rsid w:val="00BC019A"/>
    <w:rsid w:val="00BD00BC"/>
    <w:rsid w:val="00BD705A"/>
    <w:rsid w:val="00BE6E95"/>
    <w:rsid w:val="00BE72A4"/>
    <w:rsid w:val="00BF66BF"/>
    <w:rsid w:val="00C01383"/>
    <w:rsid w:val="00C07F14"/>
    <w:rsid w:val="00C22DC7"/>
    <w:rsid w:val="00C24C9A"/>
    <w:rsid w:val="00C2528D"/>
    <w:rsid w:val="00C30329"/>
    <w:rsid w:val="00C405FA"/>
    <w:rsid w:val="00C408CF"/>
    <w:rsid w:val="00C4288E"/>
    <w:rsid w:val="00C433FB"/>
    <w:rsid w:val="00C51B4B"/>
    <w:rsid w:val="00C53D49"/>
    <w:rsid w:val="00C6330D"/>
    <w:rsid w:val="00C65893"/>
    <w:rsid w:val="00C7106A"/>
    <w:rsid w:val="00C71F62"/>
    <w:rsid w:val="00C76BDD"/>
    <w:rsid w:val="00C76D2A"/>
    <w:rsid w:val="00C80422"/>
    <w:rsid w:val="00C81483"/>
    <w:rsid w:val="00C87D17"/>
    <w:rsid w:val="00C87D67"/>
    <w:rsid w:val="00C9164C"/>
    <w:rsid w:val="00C92D64"/>
    <w:rsid w:val="00C931EF"/>
    <w:rsid w:val="00C957BB"/>
    <w:rsid w:val="00C97766"/>
    <w:rsid w:val="00CA0868"/>
    <w:rsid w:val="00CA56BB"/>
    <w:rsid w:val="00CA6F8B"/>
    <w:rsid w:val="00CB426B"/>
    <w:rsid w:val="00CB4884"/>
    <w:rsid w:val="00CC2ED7"/>
    <w:rsid w:val="00CC432A"/>
    <w:rsid w:val="00CD0702"/>
    <w:rsid w:val="00CD2240"/>
    <w:rsid w:val="00CD3477"/>
    <w:rsid w:val="00CD3A3D"/>
    <w:rsid w:val="00CD6FED"/>
    <w:rsid w:val="00CE6B06"/>
    <w:rsid w:val="00CF0104"/>
    <w:rsid w:val="00CF6A58"/>
    <w:rsid w:val="00D01207"/>
    <w:rsid w:val="00D0284E"/>
    <w:rsid w:val="00D038AC"/>
    <w:rsid w:val="00D04C59"/>
    <w:rsid w:val="00D07929"/>
    <w:rsid w:val="00D148D7"/>
    <w:rsid w:val="00D16519"/>
    <w:rsid w:val="00D168D2"/>
    <w:rsid w:val="00D16F10"/>
    <w:rsid w:val="00D22D6A"/>
    <w:rsid w:val="00D24DFB"/>
    <w:rsid w:val="00D26F50"/>
    <w:rsid w:val="00D32A09"/>
    <w:rsid w:val="00D32E92"/>
    <w:rsid w:val="00D35CE4"/>
    <w:rsid w:val="00D372FE"/>
    <w:rsid w:val="00D428C9"/>
    <w:rsid w:val="00D50DBB"/>
    <w:rsid w:val="00D51852"/>
    <w:rsid w:val="00D56F6A"/>
    <w:rsid w:val="00D57D80"/>
    <w:rsid w:val="00D67E12"/>
    <w:rsid w:val="00D8296B"/>
    <w:rsid w:val="00D835E2"/>
    <w:rsid w:val="00D83DF9"/>
    <w:rsid w:val="00D84613"/>
    <w:rsid w:val="00D861A8"/>
    <w:rsid w:val="00D908CF"/>
    <w:rsid w:val="00DA60EB"/>
    <w:rsid w:val="00DB6C89"/>
    <w:rsid w:val="00DD0AE2"/>
    <w:rsid w:val="00DD57E6"/>
    <w:rsid w:val="00DE46E9"/>
    <w:rsid w:val="00DF590E"/>
    <w:rsid w:val="00E01E3B"/>
    <w:rsid w:val="00E023EB"/>
    <w:rsid w:val="00E10050"/>
    <w:rsid w:val="00E146F3"/>
    <w:rsid w:val="00E233B1"/>
    <w:rsid w:val="00E241C5"/>
    <w:rsid w:val="00E27445"/>
    <w:rsid w:val="00E27762"/>
    <w:rsid w:val="00E34D7E"/>
    <w:rsid w:val="00E42039"/>
    <w:rsid w:val="00E44C3B"/>
    <w:rsid w:val="00E44D22"/>
    <w:rsid w:val="00E46FF9"/>
    <w:rsid w:val="00E62C2F"/>
    <w:rsid w:val="00E6330C"/>
    <w:rsid w:val="00E638D7"/>
    <w:rsid w:val="00E652FA"/>
    <w:rsid w:val="00E7245D"/>
    <w:rsid w:val="00E72CAE"/>
    <w:rsid w:val="00E7310F"/>
    <w:rsid w:val="00E85C14"/>
    <w:rsid w:val="00E91545"/>
    <w:rsid w:val="00E91D0F"/>
    <w:rsid w:val="00E92252"/>
    <w:rsid w:val="00E95E31"/>
    <w:rsid w:val="00E97688"/>
    <w:rsid w:val="00E97E9F"/>
    <w:rsid w:val="00EA023F"/>
    <w:rsid w:val="00EA0693"/>
    <w:rsid w:val="00EA3B97"/>
    <w:rsid w:val="00EA68A6"/>
    <w:rsid w:val="00EA7259"/>
    <w:rsid w:val="00EB6516"/>
    <w:rsid w:val="00ED28DC"/>
    <w:rsid w:val="00ED2E0B"/>
    <w:rsid w:val="00ED3F33"/>
    <w:rsid w:val="00ED40BB"/>
    <w:rsid w:val="00ED4ACB"/>
    <w:rsid w:val="00ED56A8"/>
    <w:rsid w:val="00EE1927"/>
    <w:rsid w:val="00EE31F0"/>
    <w:rsid w:val="00EE66D2"/>
    <w:rsid w:val="00EF0352"/>
    <w:rsid w:val="00EF7515"/>
    <w:rsid w:val="00F06124"/>
    <w:rsid w:val="00F231CF"/>
    <w:rsid w:val="00F243ED"/>
    <w:rsid w:val="00F26D5E"/>
    <w:rsid w:val="00F30401"/>
    <w:rsid w:val="00F31DE1"/>
    <w:rsid w:val="00F47759"/>
    <w:rsid w:val="00F55685"/>
    <w:rsid w:val="00F60241"/>
    <w:rsid w:val="00F63EAE"/>
    <w:rsid w:val="00F65422"/>
    <w:rsid w:val="00F80E48"/>
    <w:rsid w:val="00F94678"/>
    <w:rsid w:val="00F95F13"/>
    <w:rsid w:val="00FA124F"/>
    <w:rsid w:val="00FA7649"/>
    <w:rsid w:val="00FB62AD"/>
    <w:rsid w:val="00FB7702"/>
    <w:rsid w:val="00FC22E8"/>
    <w:rsid w:val="00FC5EC9"/>
    <w:rsid w:val="00FD043D"/>
    <w:rsid w:val="00FD3B59"/>
    <w:rsid w:val="00FD7265"/>
    <w:rsid w:val="00FE215A"/>
    <w:rsid w:val="00FE477A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A9688"/>
  <w15:docId w15:val="{29317502-0A00-4A8C-952B-B9C34DBC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D2240"/>
    <w:pPr>
      <w:widowControl w:val="0"/>
      <w:suppressAutoHyphens/>
    </w:pPr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CD2240"/>
    <w:pPr>
      <w:keepNext/>
      <w:widowControl/>
      <w:suppressAutoHyphens w:val="0"/>
      <w:jc w:val="center"/>
      <w:outlineLvl w:val="0"/>
    </w:pPr>
    <w:rPr>
      <w:rFonts w:ascii="Tahoma" w:eastAsia="Calibri" w:hAnsi="Tahoma" w:cs="Tahoma"/>
      <w:lang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locked/>
    <w:rsid w:val="00CD2240"/>
    <w:rPr>
      <w:rFonts w:ascii="Tahoma" w:eastAsia="Calibri" w:hAnsi="Tahoma" w:cs="Tahoma"/>
      <w:sz w:val="24"/>
      <w:szCs w:val="24"/>
      <w:lang w:val="lv-LV" w:eastAsia="zh-CN" w:bidi="ar-SA"/>
    </w:rPr>
  </w:style>
  <w:style w:type="paragraph" w:customStyle="1" w:styleId="naislab">
    <w:name w:val="naislab"/>
    <w:basedOn w:val="Parasts"/>
    <w:rsid w:val="00CD2240"/>
    <w:pPr>
      <w:spacing w:before="75" w:after="75" w:line="100" w:lineRule="atLeast"/>
      <w:jc w:val="right"/>
    </w:pPr>
    <w:rPr>
      <w:rFonts w:eastAsia="SimSun"/>
    </w:rPr>
  </w:style>
  <w:style w:type="paragraph" w:styleId="Pamatteksts">
    <w:name w:val="Body Text"/>
    <w:basedOn w:val="Parasts"/>
    <w:link w:val="PamattekstsRakstz"/>
    <w:rsid w:val="00CD2240"/>
    <w:pPr>
      <w:widowControl/>
      <w:suppressAutoHyphens w:val="0"/>
      <w:jc w:val="both"/>
    </w:pPr>
    <w:rPr>
      <w:rFonts w:ascii="Tahoma" w:eastAsia="Calibri" w:hAnsi="Tahoma" w:cs="Tahoma"/>
      <w:lang w:eastAsia="zh-CN"/>
    </w:rPr>
  </w:style>
  <w:style w:type="character" w:customStyle="1" w:styleId="PamattekstsRakstz">
    <w:name w:val="Pamatteksts Rakstz."/>
    <w:link w:val="Pamatteksts"/>
    <w:locked/>
    <w:rsid w:val="00CD2240"/>
    <w:rPr>
      <w:rFonts w:ascii="Tahoma" w:eastAsia="Calibri" w:hAnsi="Tahoma" w:cs="Tahoma"/>
      <w:sz w:val="24"/>
      <w:szCs w:val="24"/>
      <w:lang w:val="lv-LV" w:eastAsia="zh-CN" w:bidi="ar-SA"/>
    </w:rPr>
  </w:style>
  <w:style w:type="paragraph" w:styleId="Kjene">
    <w:name w:val="footer"/>
    <w:basedOn w:val="Parasts"/>
    <w:link w:val="KjeneRakstz"/>
    <w:rsid w:val="00CD224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locked/>
    <w:rsid w:val="00CD2240"/>
    <w:rPr>
      <w:sz w:val="24"/>
      <w:szCs w:val="24"/>
      <w:lang w:val="lv-LV" w:eastAsia="en-US" w:bidi="ar-SA"/>
    </w:rPr>
  </w:style>
  <w:style w:type="paragraph" w:styleId="Sarakstarindkopa">
    <w:name w:val="List Paragraph"/>
    <w:basedOn w:val="Parasts"/>
    <w:uiPriority w:val="34"/>
    <w:qFormat/>
    <w:rsid w:val="00CD2240"/>
    <w:pPr>
      <w:ind w:left="720"/>
    </w:pPr>
  </w:style>
  <w:style w:type="paragraph" w:styleId="Balonteksts">
    <w:name w:val="Balloon Text"/>
    <w:basedOn w:val="Parasts"/>
    <w:link w:val="BalontekstsRakstz"/>
    <w:rsid w:val="007E34F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7E34FC"/>
    <w:rPr>
      <w:rFonts w:ascii="Tahoma" w:hAnsi="Tahoma" w:cs="Tahoma"/>
      <w:sz w:val="16"/>
      <w:szCs w:val="16"/>
      <w:lang w:eastAsia="en-US"/>
    </w:rPr>
  </w:style>
  <w:style w:type="character" w:styleId="Komentraatsauce">
    <w:name w:val="annotation reference"/>
    <w:rsid w:val="003B46D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3B46D2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3B46D2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3B46D2"/>
    <w:rPr>
      <w:b/>
      <w:bCs/>
    </w:rPr>
  </w:style>
  <w:style w:type="character" w:customStyle="1" w:styleId="KomentratmaRakstz">
    <w:name w:val="Komentāra tēma Rakstz."/>
    <w:link w:val="Komentratma"/>
    <w:rsid w:val="003B46D2"/>
    <w:rPr>
      <w:b/>
      <w:bCs/>
      <w:lang w:eastAsia="en-US"/>
    </w:rPr>
  </w:style>
  <w:style w:type="paragraph" w:customStyle="1" w:styleId="RakstzCharCharRakstzCharCharRakstzCharCharRakstz">
    <w:name w:val="Rakstz. Char Char Rakstz. Char Char Rakstz. Char Char Rakstz."/>
    <w:basedOn w:val="Parasts"/>
    <w:rsid w:val="00142A8B"/>
    <w:pPr>
      <w:widowControl/>
      <w:suppressAutoHyphens w:val="0"/>
      <w:spacing w:after="160" w:line="240" w:lineRule="exact"/>
    </w:pPr>
    <w:rPr>
      <w:rFonts w:ascii="Tahoma" w:eastAsia="Arial Unicode MS" w:hAnsi="Tahoma" w:cs="Tahoma"/>
      <w:sz w:val="20"/>
      <w:szCs w:val="20"/>
      <w:lang w:val="en-US"/>
    </w:rPr>
  </w:style>
  <w:style w:type="character" w:customStyle="1" w:styleId="apple-converted-space">
    <w:name w:val="apple-converted-space"/>
    <w:basedOn w:val="Noklusjumarindkopasfonts"/>
    <w:rsid w:val="00CC432A"/>
  </w:style>
  <w:style w:type="character" w:styleId="Hipersaite">
    <w:name w:val="Hyperlink"/>
    <w:basedOn w:val="Noklusjumarindkopasfonts"/>
    <w:unhideWhenUsed/>
    <w:rsid w:val="005F2EC6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F2EC6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1D57D9"/>
    <w:pPr>
      <w:widowControl/>
      <w:suppressAutoHyphens w:val="0"/>
      <w:spacing w:before="100" w:beforeAutospacing="1" w:after="100" w:afterAutospacing="1"/>
    </w:pPr>
    <w:rPr>
      <w:lang w:eastAsia="lv-LV"/>
    </w:rPr>
  </w:style>
  <w:style w:type="paragraph" w:styleId="Prskatjums">
    <w:name w:val="Revision"/>
    <w:hidden/>
    <w:uiPriority w:val="99"/>
    <w:semiHidden/>
    <w:rsid w:val="00974731"/>
    <w:rPr>
      <w:sz w:val="24"/>
      <w:szCs w:val="24"/>
      <w:lang w:eastAsia="en-US"/>
    </w:rPr>
  </w:style>
  <w:style w:type="paragraph" w:styleId="Bezatstarpm">
    <w:name w:val="No Spacing"/>
    <w:uiPriority w:val="1"/>
    <w:qFormat/>
    <w:rsid w:val="00C87D67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Vietturateksts">
    <w:name w:val="Placeholder Text"/>
    <w:basedOn w:val="Noklusjumarindkopasfonts"/>
    <w:uiPriority w:val="99"/>
    <w:semiHidden/>
    <w:rsid w:val="00C87D67"/>
    <w:rPr>
      <w:color w:val="808080"/>
    </w:rPr>
  </w:style>
  <w:style w:type="paragraph" w:styleId="Galvene">
    <w:name w:val="header"/>
    <w:basedOn w:val="Parasts"/>
    <w:link w:val="GalveneRakstz"/>
    <w:unhideWhenUsed/>
    <w:rsid w:val="0058797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5879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F9BF6EBC21400F937C5BB642BC0CC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8D2F62D-3979-44A9-8C31-2BE078E3400B}"/>
      </w:docPartPr>
      <w:docPartBody>
        <w:p w:rsidR="006E5A28" w:rsidRDefault="005755BA" w:rsidP="005755BA">
          <w:pPr>
            <w:pStyle w:val="9AF9BF6EBC21400F937C5BB642BC0CC6"/>
          </w:pPr>
          <w:r w:rsidRPr="00057AEF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A8"/>
    <w:rsid w:val="001A304F"/>
    <w:rsid w:val="00252CC2"/>
    <w:rsid w:val="003F2108"/>
    <w:rsid w:val="0048568A"/>
    <w:rsid w:val="004F2016"/>
    <w:rsid w:val="005755BA"/>
    <w:rsid w:val="005839D6"/>
    <w:rsid w:val="00692C11"/>
    <w:rsid w:val="006E5A28"/>
    <w:rsid w:val="00706AF5"/>
    <w:rsid w:val="007D6BB4"/>
    <w:rsid w:val="008452F6"/>
    <w:rsid w:val="008E78F4"/>
    <w:rsid w:val="00936676"/>
    <w:rsid w:val="0095768B"/>
    <w:rsid w:val="00D417A8"/>
    <w:rsid w:val="00D65CD1"/>
    <w:rsid w:val="00DB64DD"/>
    <w:rsid w:val="00EA1156"/>
    <w:rsid w:val="00EC3003"/>
    <w:rsid w:val="00EC7C05"/>
    <w:rsid w:val="00F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5755BA"/>
    <w:rPr>
      <w:color w:val="808080"/>
    </w:rPr>
  </w:style>
  <w:style w:type="paragraph" w:customStyle="1" w:styleId="9AF9BF6EBC21400F937C5BB642BC0CC6">
    <w:name w:val="9AF9BF6EBC21400F937C5BB642BC0CC6"/>
    <w:rsid w:val="005755BA"/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27ED5-F694-43F8-9F8E-5169D495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Carnikavas Dome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User</dc:creator>
  <cp:lastModifiedBy>Everita Kāpa</cp:lastModifiedBy>
  <cp:revision>2</cp:revision>
  <cp:lastPrinted>2016-11-24T10:48:00Z</cp:lastPrinted>
  <dcterms:created xsi:type="dcterms:W3CDTF">2025-04-10T09:52:00Z</dcterms:created>
  <dcterms:modified xsi:type="dcterms:W3CDTF">2025-04-10T09:52:00Z</dcterms:modified>
</cp:coreProperties>
</file>