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A558" w14:textId="77777777" w:rsidR="004D516C" w:rsidRDefault="007E62C8" w:rsidP="00564CA6">
      <w:r>
        <w:rPr>
          <w:noProof/>
        </w:rPr>
        <w:drawing>
          <wp:inline distT="0" distB="0" distL="0" distR="0" wp14:anchorId="52D23FE3" wp14:editId="66E9BF9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73E7C8" w14:textId="77777777" w:rsidR="00310BC7" w:rsidRPr="00547A58" w:rsidRDefault="007E62C8" w:rsidP="00310BC7">
      <w:pPr>
        <w:ind w:left="5387" w:firstLine="279"/>
        <w:jc w:val="right"/>
        <w:rPr>
          <w:rFonts w:ascii="Times New Roman" w:hAnsi="Times New Roman"/>
          <w:bCs/>
        </w:rPr>
      </w:pPr>
      <w:bookmarkStart w:id="0" w:name="_Hlk86306296"/>
      <w:r w:rsidRPr="00547A58">
        <w:rPr>
          <w:rFonts w:ascii="Times New Roman" w:hAnsi="Times New Roman"/>
          <w:bCs/>
        </w:rPr>
        <w:t>APSTIPRINĀTI</w:t>
      </w:r>
    </w:p>
    <w:p w14:paraId="048F89B9" w14:textId="77777777" w:rsidR="00547A58" w:rsidRDefault="007E62C8" w:rsidP="00310BC7">
      <w:pPr>
        <w:ind w:left="5387"/>
        <w:jc w:val="right"/>
        <w:rPr>
          <w:rFonts w:ascii="Times New Roman" w:hAnsi="Times New Roman"/>
          <w:bCs/>
        </w:rPr>
      </w:pPr>
      <w:r w:rsidRPr="00547A58">
        <w:rPr>
          <w:rFonts w:ascii="Times New Roman" w:hAnsi="Times New Roman"/>
          <w:bCs/>
        </w:rPr>
        <w:t xml:space="preserve">ar Ādažu novada pašvaldības domes </w:t>
      </w:r>
      <w:r w:rsidRPr="00547A58">
        <w:rPr>
          <w:rFonts w:ascii="Times New Roman" w:hAnsi="Times New Roman"/>
          <w:noProof/>
        </w:rPr>
        <w:t>20</w:t>
      </w:r>
      <w:r w:rsidR="00EF1127" w:rsidRPr="00547A58">
        <w:rPr>
          <w:rFonts w:ascii="Times New Roman" w:hAnsi="Times New Roman"/>
          <w:noProof/>
        </w:rPr>
        <w:t>25</w:t>
      </w:r>
      <w:r w:rsidRPr="00547A58">
        <w:rPr>
          <w:rFonts w:ascii="Times New Roman" w:hAnsi="Times New Roman"/>
          <w:noProof/>
        </w:rPr>
        <w:t xml:space="preserve">. gada </w:t>
      </w:r>
      <w:r w:rsidR="00EF1127" w:rsidRPr="00547A58">
        <w:rPr>
          <w:rFonts w:ascii="Times New Roman" w:hAnsi="Times New Roman"/>
          <w:noProof/>
        </w:rPr>
        <w:t>27</w:t>
      </w:r>
      <w:r w:rsidRPr="00547A58">
        <w:rPr>
          <w:rFonts w:ascii="Times New Roman" w:hAnsi="Times New Roman"/>
          <w:noProof/>
        </w:rPr>
        <w:t>. marta</w:t>
      </w:r>
      <w:r w:rsidRPr="00547A58">
        <w:rPr>
          <w:rFonts w:ascii="Times New Roman" w:hAnsi="Times New Roman"/>
          <w:bCs/>
        </w:rPr>
        <w:t xml:space="preserve"> sēdes</w:t>
      </w:r>
    </w:p>
    <w:p w14:paraId="11A33C2D" w14:textId="77777777" w:rsidR="00310BC7" w:rsidRPr="004C33B2" w:rsidRDefault="007E62C8" w:rsidP="00310BC7">
      <w:pPr>
        <w:ind w:left="5387"/>
        <w:jc w:val="right"/>
        <w:rPr>
          <w:rFonts w:ascii="Times New Roman" w:hAnsi="Times New Roman"/>
          <w:bCs/>
        </w:rPr>
      </w:pPr>
      <w:r w:rsidRPr="004C33B2">
        <w:rPr>
          <w:rFonts w:ascii="Times New Roman" w:hAnsi="Times New Roman"/>
          <w:bCs/>
        </w:rPr>
        <w:t>lēmumu (</w:t>
      </w:r>
      <w:r w:rsidRPr="004C33B2">
        <w:rPr>
          <w:rFonts w:ascii="Times New Roman" w:hAnsi="Times New Roman"/>
        </w:rPr>
        <w:t xml:space="preserve">protokols Nr. </w:t>
      </w:r>
      <w:r>
        <w:rPr>
          <w:rFonts w:ascii="Times New Roman" w:hAnsi="Times New Roman"/>
        </w:rPr>
        <w:t>7</w:t>
      </w:r>
      <w:r w:rsidRPr="004C33B2">
        <w:rPr>
          <w:rFonts w:ascii="Times New Roman" w:hAnsi="Times New Roman"/>
        </w:rPr>
        <w:t xml:space="preserve"> § </w:t>
      </w:r>
      <w:r>
        <w:rPr>
          <w:rFonts w:ascii="Times New Roman" w:hAnsi="Times New Roman"/>
        </w:rPr>
        <w:t>28</w:t>
      </w:r>
      <w:r w:rsidRPr="004C33B2">
        <w:rPr>
          <w:rFonts w:ascii="Times New Roman" w:hAnsi="Times New Roman"/>
          <w:bCs/>
        </w:rPr>
        <w:t xml:space="preserve">) </w:t>
      </w:r>
    </w:p>
    <w:bookmarkEnd w:id="0"/>
    <w:p w14:paraId="3E484624" w14:textId="77777777" w:rsidR="00310BC7" w:rsidRPr="004C33B2" w:rsidRDefault="00310BC7" w:rsidP="00310BC7">
      <w:pPr>
        <w:shd w:val="clear" w:color="auto" w:fill="FFFFFF"/>
        <w:rPr>
          <w:rFonts w:ascii="Times New Roman" w:eastAsia="Times New Roman" w:hAnsi="Times New Roman"/>
          <w:sz w:val="28"/>
          <w:szCs w:val="28"/>
          <w:lang w:bidi="en-US"/>
        </w:rPr>
      </w:pPr>
    </w:p>
    <w:p w14:paraId="75B7AAF7" w14:textId="77777777" w:rsidR="00310BC7" w:rsidRPr="004C33B2" w:rsidRDefault="007E62C8"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2226C868" w14:textId="77777777" w:rsidR="00310BC7" w:rsidRPr="004C33B2" w:rsidRDefault="007E62C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4E30F3A" w14:textId="77777777" w:rsidR="00564CA6" w:rsidRPr="00564CA6" w:rsidRDefault="007E62C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5CC0EEB" w14:textId="77777777" w:rsidR="00564CA6" w:rsidRPr="00564CA6" w:rsidRDefault="007E62C8" w:rsidP="00564CA6">
      <w:pPr>
        <w:rPr>
          <w:rFonts w:ascii="Times New Roman" w:hAnsi="Times New Roman" w:cs="Times New Roman"/>
        </w:rPr>
      </w:pPr>
      <w:r w:rsidRPr="00547A58">
        <w:rPr>
          <w:rFonts w:ascii="Times New Roman" w:hAnsi="Times New Roman" w:cs="Times New Roman"/>
        </w:rPr>
        <w:t>20</w:t>
      </w:r>
      <w:r w:rsidR="00EF1127" w:rsidRPr="00547A58">
        <w:rPr>
          <w:rFonts w:ascii="Times New Roman" w:hAnsi="Times New Roman" w:cs="Times New Roman"/>
        </w:rPr>
        <w:t>25</w:t>
      </w:r>
      <w:r w:rsidRPr="00547A58">
        <w:rPr>
          <w:rFonts w:ascii="Times New Roman" w:hAnsi="Times New Roman" w:cs="Times New Roman"/>
        </w:rPr>
        <w:t xml:space="preserve">. gada </w:t>
      </w:r>
      <w:r w:rsidR="00EF1127" w:rsidRPr="00547A58">
        <w:rPr>
          <w:rFonts w:ascii="Times New Roman" w:hAnsi="Times New Roman" w:cs="Times New Roman"/>
        </w:rPr>
        <w:t>27</w:t>
      </w:r>
      <w:r w:rsidRPr="00547A58">
        <w:rPr>
          <w:rFonts w:ascii="Times New Roman" w:hAnsi="Times New Roman" w:cs="Times New Roman"/>
        </w:rPr>
        <w:t xml:space="preserve">. </w:t>
      </w:r>
      <w:r w:rsidR="00547A58" w:rsidRPr="00547A58">
        <w:rPr>
          <w:rFonts w:ascii="Times New Roman" w:hAnsi="Times New Roman" w:cs="Times New Roman"/>
        </w:rPr>
        <w:t>martā</w:t>
      </w:r>
      <w:r w:rsidRPr="00EF1127">
        <w:rPr>
          <w:rFonts w:ascii="Times New Roman" w:hAnsi="Times New Roman" w:cs="Times New Roman"/>
        </w:rPr>
        <w:t xml:space="preserve"> </w:t>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F1127">
        <w:rPr>
          <w:rFonts w:ascii="Times New Roman" w:hAnsi="Times New Roman" w:cs="Times New Roman"/>
          <w:b/>
        </w:rPr>
        <w:t>Nr.</w:t>
      </w:r>
      <w:r>
        <w:rPr>
          <w:rFonts w:ascii="Times New Roman" w:hAnsi="Times New Roman" w:cs="Times New Roman"/>
          <w:noProof/>
        </w:rPr>
        <w:t xml:space="preserve"> </w:t>
      </w:r>
      <w:r w:rsidRPr="007E62C8">
        <w:rPr>
          <w:rFonts w:ascii="Times New Roman" w:hAnsi="Times New Roman" w:cs="Times New Roman"/>
          <w:b/>
          <w:bCs/>
          <w:noProof/>
        </w:rPr>
        <w:t>19/2025</w:t>
      </w:r>
    </w:p>
    <w:p w14:paraId="106527F6" w14:textId="77777777" w:rsidR="00564CA6" w:rsidRPr="00564CA6" w:rsidRDefault="00564CA6" w:rsidP="00564CA6">
      <w:pPr>
        <w:rPr>
          <w:rFonts w:ascii="Times New Roman" w:hAnsi="Times New Roman" w:cs="Times New Roman"/>
          <w:b/>
        </w:rPr>
      </w:pPr>
    </w:p>
    <w:p w14:paraId="13BAD300" w14:textId="77777777" w:rsidR="00EF1127" w:rsidRPr="00EF1127" w:rsidRDefault="007E62C8" w:rsidP="009642B1">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EF1127">
        <w:rPr>
          <w:rFonts w:ascii="Times New Roman" w:eastAsia="Times New Roman" w:hAnsi="Times New Roman"/>
          <w:b/>
          <w:bCs/>
          <w:iCs/>
          <w:sz w:val="28"/>
          <w:szCs w:val="28"/>
          <w:lang w:bidi="en-US"/>
        </w:rPr>
        <w:t>Koplietošanas transportlīdzekļu izmantošanas saistošie noteikumi</w:t>
      </w:r>
    </w:p>
    <w:p w14:paraId="013D572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94651AF" w14:textId="77777777" w:rsidR="009642B1" w:rsidRDefault="007E62C8"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Pr>
          <w:rFonts w:ascii="Times New Roman" w:eastAsia="Times New Roman" w:hAnsi="Times New Roman"/>
          <w:i/>
          <w:lang w:bidi="en-US"/>
        </w:rPr>
        <w:t xml:space="preserve"> Ceļu satiksmes likuma</w:t>
      </w:r>
    </w:p>
    <w:p w14:paraId="09B8757B" w14:textId="77777777" w:rsidR="00310BC7" w:rsidRDefault="007E62C8" w:rsidP="009642B1">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9. panta astoto daļu</w:t>
      </w:r>
    </w:p>
    <w:p w14:paraId="047F9291" w14:textId="77777777" w:rsidR="009642B1" w:rsidRPr="004C33B2" w:rsidRDefault="009642B1" w:rsidP="009642B1">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2D267A37" w14:textId="77777777" w:rsidR="009642B1" w:rsidRPr="00641529"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Saistošie noteikumi nosaka koplietošanas </w:t>
      </w:r>
      <w:proofErr w:type="spellStart"/>
      <w:r w:rsidRPr="00641529">
        <w:rPr>
          <w:rFonts w:ascii="Times New Roman" w:eastAsia="Times New Roman" w:hAnsi="Times New Roman" w:cs="Times New Roman"/>
          <w:lang w:eastAsia="lv-LV"/>
        </w:rPr>
        <w:t>elektroskrejriteņu</w:t>
      </w:r>
      <w:proofErr w:type="spellEnd"/>
      <w:r w:rsidRPr="00641529">
        <w:rPr>
          <w:rFonts w:ascii="Times New Roman" w:eastAsia="Times New Roman" w:hAnsi="Times New Roman" w:cs="Times New Roman"/>
          <w:lang w:eastAsia="lv-LV"/>
        </w:rPr>
        <w:t>, velosipēdu un cita veida koplietošanas transportlīdzekļu, ar kuriem atļauts pārvietoties pa gājējiem paredzētām zonām (turpmāk – Koplietošanas transportlīdzekļi) izmantošanas prasības, ātruma ierobežojuma zonas un novietošanas aizliegum</w:t>
      </w:r>
      <w:r w:rsidR="00DE48DB">
        <w:rPr>
          <w:rFonts w:ascii="Times New Roman" w:eastAsia="Times New Roman" w:hAnsi="Times New Roman" w:cs="Times New Roman"/>
          <w:lang w:eastAsia="lv-LV"/>
        </w:rPr>
        <w:t>us</w:t>
      </w:r>
      <w:r w:rsidRPr="00641529">
        <w:rPr>
          <w:rFonts w:ascii="Times New Roman" w:eastAsia="Times New Roman" w:hAnsi="Times New Roman" w:cs="Times New Roman"/>
          <w:lang w:eastAsia="lv-LV"/>
        </w:rPr>
        <w:t xml:space="preserve"> Ādažu</w:t>
      </w:r>
      <w:r w:rsidR="008C48FE">
        <w:rPr>
          <w:rFonts w:ascii="Times New Roman" w:eastAsia="Times New Roman" w:hAnsi="Times New Roman" w:cs="Times New Roman"/>
          <w:lang w:eastAsia="lv-LV"/>
        </w:rPr>
        <w:t xml:space="preserve"> novada</w:t>
      </w:r>
      <w:r w:rsidRPr="00641529">
        <w:rPr>
          <w:rFonts w:ascii="Times New Roman" w:eastAsia="Times New Roman" w:hAnsi="Times New Roman" w:cs="Times New Roman"/>
          <w:lang w:eastAsia="lv-LV"/>
        </w:rPr>
        <w:t xml:space="preserve"> </w:t>
      </w:r>
      <w:r w:rsidR="008460BB">
        <w:rPr>
          <w:rFonts w:ascii="Times New Roman" w:eastAsia="Times New Roman" w:hAnsi="Times New Roman" w:cs="Times New Roman"/>
          <w:lang w:eastAsia="lv-LV"/>
        </w:rPr>
        <w:t>administratīvajā teritorijā</w:t>
      </w:r>
      <w:r>
        <w:rPr>
          <w:rFonts w:ascii="Times New Roman" w:eastAsia="Times New Roman" w:hAnsi="Times New Roman" w:cs="Times New Roman"/>
          <w:lang w:eastAsia="lv-LV"/>
        </w:rPr>
        <w:t>.</w:t>
      </w:r>
    </w:p>
    <w:p w14:paraId="382B4E49" w14:textId="77777777" w:rsidR="009642B1" w:rsidRPr="00641529"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Ādažu novada pašvaldība publicē </w:t>
      </w:r>
      <w:r>
        <w:rPr>
          <w:rFonts w:ascii="Times New Roman" w:eastAsia="Times New Roman" w:hAnsi="Times New Roman" w:cs="Times New Roman"/>
          <w:lang w:eastAsia="lv-LV"/>
        </w:rPr>
        <w:t>K</w:t>
      </w:r>
      <w:r w:rsidRPr="00641529">
        <w:rPr>
          <w:rFonts w:ascii="Times New Roman" w:eastAsia="Times New Roman" w:hAnsi="Times New Roman" w:cs="Times New Roman"/>
          <w:lang w:eastAsia="lv-LV"/>
        </w:rPr>
        <w:t xml:space="preserve">oplietošanas transportlīdzekļu ātruma ierobežojuma zonas un novietošanas aizlieguma zonas </w:t>
      </w:r>
      <w:r w:rsidR="00DE48DB" w:rsidRPr="00641529">
        <w:rPr>
          <w:rFonts w:ascii="Times New Roman" w:eastAsia="Times New Roman" w:hAnsi="Times New Roman" w:cs="Times New Roman"/>
          <w:lang w:eastAsia="lv-LV"/>
        </w:rPr>
        <w:t>(turpmāk – Karte)</w:t>
      </w:r>
      <w:r w:rsidR="00DE48DB">
        <w:rPr>
          <w:rFonts w:ascii="Times New Roman" w:eastAsia="Times New Roman" w:hAnsi="Times New Roman" w:cs="Times New Roman"/>
          <w:lang w:eastAsia="lv-LV"/>
        </w:rPr>
        <w:t xml:space="preserve"> p</w:t>
      </w:r>
      <w:r w:rsidRPr="00641529">
        <w:rPr>
          <w:rFonts w:ascii="Times New Roman" w:eastAsia="Times New Roman" w:hAnsi="Times New Roman" w:cs="Times New Roman"/>
          <w:lang w:eastAsia="lv-LV"/>
        </w:rPr>
        <w:t xml:space="preserve">ašvaldības tīmekļvietnē </w:t>
      </w:r>
      <w:hyperlink r:id="rId8" w:history="1">
        <w:r w:rsidR="00DE48DB" w:rsidRPr="00880BC3">
          <w:rPr>
            <w:rStyle w:val="Hipersaite"/>
            <w:rFonts w:ascii="Times New Roman" w:eastAsia="Times New Roman" w:hAnsi="Times New Roman" w:cs="Times New Roman"/>
            <w:lang w:eastAsia="lv-LV"/>
          </w:rPr>
          <w:t>www.adazunovads.lv</w:t>
        </w:r>
      </w:hyperlink>
      <w:r>
        <w:rPr>
          <w:rFonts w:ascii="Times New Roman" w:eastAsia="Times New Roman" w:hAnsi="Times New Roman" w:cs="Times New Roman"/>
          <w:lang w:eastAsia="lv-LV"/>
        </w:rPr>
        <w:t>,</w:t>
      </w:r>
      <w:r w:rsidRPr="00641529">
        <w:rPr>
          <w:rFonts w:ascii="Times New Roman" w:eastAsia="Times New Roman" w:hAnsi="Times New Roman" w:cs="Times New Roman"/>
          <w:lang w:eastAsia="lv-LV"/>
        </w:rPr>
        <w:t xml:space="preserve"> sadaļā “Novads/Infrastruktūra”.</w:t>
      </w:r>
      <w:bookmarkStart w:id="1" w:name="p3"/>
      <w:bookmarkStart w:id="2" w:name="p-1329846"/>
      <w:bookmarkStart w:id="3" w:name="p4"/>
      <w:bookmarkStart w:id="4" w:name="p-1329847"/>
      <w:bookmarkEnd w:id="1"/>
      <w:bookmarkEnd w:id="2"/>
      <w:bookmarkEnd w:id="3"/>
      <w:bookmarkEnd w:id="4"/>
    </w:p>
    <w:p w14:paraId="70670E7C" w14:textId="77777777" w:rsidR="009642B1"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sniegšanai atļauts izmantot tikai tādus koplietošanas transportlīdzekļus, k</w:t>
      </w:r>
      <w:r w:rsidR="00DE48DB">
        <w:rPr>
          <w:rFonts w:ascii="Times New Roman" w:eastAsia="Times New Roman" w:hAnsi="Times New Roman" w:cs="Times New Roman"/>
          <w:lang w:eastAsia="lv-LV"/>
        </w:rPr>
        <w:t>as</w:t>
      </w:r>
      <w:r w:rsidRPr="00641529">
        <w:rPr>
          <w:rFonts w:ascii="Times New Roman" w:eastAsia="Times New Roman" w:hAnsi="Times New Roman" w:cs="Times New Roman"/>
          <w:lang w:eastAsia="lv-LV"/>
        </w:rPr>
        <w:t xml:space="preserve"> aprīkoti ar </w:t>
      </w:r>
      <w:r w:rsidR="00DE48DB" w:rsidRPr="00641529">
        <w:rPr>
          <w:rFonts w:ascii="Times New Roman" w:eastAsia="Times New Roman" w:hAnsi="Times New Roman" w:cs="Times New Roman"/>
          <w:lang w:eastAsia="lv-LV"/>
        </w:rPr>
        <w:t>ātrum</w:t>
      </w:r>
      <w:r w:rsidR="00DE48DB">
        <w:rPr>
          <w:rFonts w:ascii="Times New Roman" w:eastAsia="Times New Roman" w:hAnsi="Times New Roman" w:cs="Times New Roman"/>
          <w:lang w:eastAsia="lv-LV"/>
        </w:rPr>
        <w:t>a</w:t>
      </w:r>
      <w:r w:rsidR="00DE48DB" w:rsidRPr="00641529">
        <w:rPr>
          <w:rFonts w:ascii="Times New Roman" w:eastAsia="Times New Roman" w:hAnsi="Times New Roman" w:cs="Times New Roman"/>
          <w:lang w:eastAsia="lv-LV"/>
        </w:rPr>
        <w:t xml:space="preserve"> regulē</w:t>
      </w:r>
      <w:r w:rsidR="00DE48DB">
        <w:rPr>
          <w:rFonts w:ascii="Times New Roman" w:eastAsia="Times New Roman" w:hAnsi="Times New Roman" w:cs="Times New Roman"/>
          <w:lang w:eastAsia="lv-LV"/>
        </w:rPr>
        <w:t>šanas</w:t>
      </w:r>
      <w:r w:rsidR="00DE48DB" w:rsidRPr="00641529">
        <w:rPr>
          <w:rFonts w:ascii="Times New Roman" w:eastAsia="Times New Roman" w:hAnsi="Times New Roman" w:cs="Times New Roman"/>
          <w:lang w:eastAsia="lv-LV"/>
        </w:rPr>
        <w:t xml:space="preserve"> </w:t>
      </w:r>
      <w:r w:rsidRPr="00641529">
        <w:rPr>
          <w:rFonts w:ascii="Times New Roman" w:eastAsia="Times New Roman" w:hAnsi="Times New Roman" w:cs="Times New Roman"/>
          <w:lang w:eastAsia="lv-LV"/>
        </w:rPr>
        <w:t>sistēmu (izņemot velosipēdus, kas tiek darbināti tikai ar cilvēka muskuļu spēku)</w:t>
      </w:r>
      <w:r w:rsidR="00DE48DB">
        <w:rPr>
          <w:rFonts w:ascii="Times New Roman" w:eastAsia="Times New Roman" w:hAnsi="Times New Roman" w:cs="Times New Roman"/>
          <w:lang w:eastAsia="lv-LV"/>
        </w:rPr>
        <w:t>,</w:t>
      </w:r>
      <w:r w:rsidRPr="00641529">
        <w:rPr>
          <w:rFonts w:ascii="Times New Roman" w:eastAsia="Times New Roman" w:hAnsi="Times New Roman" w:cs="Times New Roman"/>
          <w:lang w:eastAsia="lv-LV"/>
        </w:rPr>
        <w:t xml:space="preserve"> un nosaka to atrašanās vietu, pielāgojot koplietošanas transportlīdzekļu ātruma ierobežojuma zonām un novietošanas aizlieguma zonām.</w:t>
      </w:r>
      <w:bookmarkStart w:id="5" w:name="p5"/>
      <w:bookmarkStart w:id="6" w:name="p-1329848"/>
      <w:bookmarkEnd w:id="5"/>
      <w:bookmarkEnd w:id="6"/>
    </w:p>
    <w:p w14:paraId="3CA3A9FA" w14:textId="77777777" w:rsidR="00694ED5" w:rsidRPr="00DE48DB"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1D7BB4">
        <w:rPr>
          <w:rFonts w:ascii="Times New Roman" w:eastAsia="Times New Roman" w:hAnsi="Times New Roman" w:cs="Times New Roman"/>
          <w:lang w:eastAsia="lv-LV"/>
        </w:rPr>
        <w:t>Koplietošanas transportlīdzekļu pakalpojumu sniedzējam (operatoram) katru kalendāro gadu pirms pakalpojumu uzsākšanas un koplietošanas transportlīdzekļu izvietošanas pašvaldības īpašumā esošajā teritorijā, jāsaņem pašvaldības aģentūra</w:t>
      </w:r>
      <w:r w:rsidR="00E310F0">
        <w:rPr>
          <w:rFonts w:ascii="Times New Roman" w:eastAsia="Times New Roman" w:hAnsi="Times New Roman" w:cs="Times New Roman"/>
          <w:lang w:eastAsia="lv-LV"/>
        </w:rPr>
        <w:t>s</w:t>
      </w:r>
      <w:r w:rsidRPr="001D7BB4">
        <w:rPr>
          <w:rFonts w:ascii="Times New Roman" w:eastAsia="Times New Roman" w:hAnsi="Times New Roman" w:cs="Times New Roman"/>
          <w:lang w:eastAsia="lv-LV"/>
        </w:rPr>
        <w:t xml:space="preserve"> "Carnikavas komunālserviss" </w:t>
      </w:r>
      <w:r w:rsidR="00E310F0">
        <w:rPr>
          <w:rFonts w:ascii="Times New Roman" w:eastAsia="Times New Roman" w:hAnsi="Times New Roman" w:cs="Times New Roman"/>
          <w:lang w:eastAsia="lv-LV"/>
        </w:rPr>
        <w:t xml:space="preserve">(turpmāk – Aģentūra) </w:t>
      </w:r>
      <w:r w:rsidRPr="001D7BB4">
        <w:rPr>
          <w:rFonts w:ascii="Times New Roman" w:eastAsia="Times New Roman" w:hAnsi="Times New Roman" w:cs="Times New Roman"/>
          <w:lang w:eastAsia="lv-LV"/>
        </w:rPr>
        <w:t>saskaņojums</w:t>
      </w:r>
      <w:r w:rsidR="00E310F0">
        <w:rPr>
          <w:rFonts w:ascii="Times New Roman" w:eastAsia="Times New Roman" w:hAnsi="Times New Roman" w:cs="Times New Roman"/>
          <w:lang w:eastAsia="lv-LV"/>
        </w:rPr>
        <w:t>.</w:t>
      </w:r>
      <w:r w:rsidRPr="00694ED5">
        <w:rPr>
          <w:rFonts w:ascii="Times New Roman" w:eastAsia="Times New Roman" w:hAnsi="Times New Roman" w:cs="Times New Roman"/>
          <w:lang w:eastAsia="lv-LV"/>
        </w:rPr>
        <w:t xml:space="preserve"> </w:t>
      </w:r>
      <w:r w:rsidRPr="00DE48DB">
        <w:rPr>
          <w:rFonts w:ascii="Times New Roman" w:eastAsia="Times New Roman" w:hAnsi="Times New Roman" w:cs="Times New Roman"/>
          <w:lang w:eastAsia="lv-LV"/>
        </w:rPr>
        <w:t xml:space="preserve">Aģentūra var atcelt izdoto saskaņojumu, ja koplietošanas transportlīdzekļu pakalpojumu sniedzējs (operators) neievēro </w:t>
      </w:r>
      <w:r w:rsidR="0084500B" w:rsidRPr="00DE48DB">
        <w:rPr>
          <w:rFonts w:ascii="Times New Roman" w:eastAsia="Times New Roman" w:hAnsi="Times New Roman" w:cs="Times New Roman"/>
          <w:lang w:eastAsia="lv-LV"/>
        </w:rPr>
        <w:t xml:space="preserve">šo </w:t>
      </w:r>
      <w:r w:rsidRPr="00DE48DB">
        <w:rPr>
          <w:rFonts w:ascii="Times New Roman" w:eastAsia="Times New Roman" w:hAnsi="Times New Roman" w:cs="Times New Roman"/>
          <w:lang w:eastAsia="lv-LV"/>
        </w:rPr>
        <w:t>saistošo noteikumu prasības.</w:t>
      </w:r>
    </w:p>
    <w:p w14:paraId="6DBCAA45" w14:textId="77777777" w:rsidR="009642B1" w:rsidRPr="00641529"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sniedzējs (operators) nodrošina koplietošanas transportlīdzekļa</w:t>
      </w:r>
      <w:r w:rsidR="00DE48DB" w:rsidRPr="00DE48DB">
        <w:rPr>
          <w:rFonts w:ascii="Times New Roman" w:eastAsia="Times New Roman" w:hAnsi="Times New Roman" w:cs="Times New Roman"/>
          <w:lang w:eastAsia="lv-LV"/>
        </w:rPr>
        <w:t xml:space="preserve"> </w:t>
      </w:r>
      <w:r w:rsidR="00DE48DB" w:rsidRPr="00641529">
        <w:rPr>
          <w:rFonts w:ascii="Times New Roman" w:eastAsia="Times New Roman" w:hAnsi="Times New Roman" w:cs="Times New Roman"/>
          <w:lang w:eastAsia="lv-LV"/>
        </w:rPr>
        <w:t>nekavējo</w:t>
      </w:r>
      <w:r w:rsidR="00DE48DB">
        <w:rPr>
          <w:rFonts w:ascii="Times New Roman" w:eastAsia="Times New Roman" w:hAnsi="Times New Roman" w:cs="Times New Roman"/>
          <w:lang w:eastAsia="lv-LV"/>
        </w:rPr>
        <w:t>šu</w:t>
      </w:r>
      <w:r w:rsidR="00DE48DB" w:rsidRPr="00DE48DB">
        <w:rPr>
          <w:rFonts w:ascii="Times New Roman" w:eastAsia="Times New Roman" w:hAnsi="Times New Roman" w:cs="Times New Roman"/>
          <w:lang w:eastAsia="lv-LV"/>
        </w:rPr>
        <w:t xml:space="preserve"> </w:t>
      </w:r>
      <w:r w:rsidR="00DE48DB" w:rsidRPr="00641529">
        <w:rPr>
          <w:rFonts w:ascii="Times New Roman" w:eastAsia="Times New Roman" w:hAnsi="Times New Roman" w:cs="Times New Roman"/>
          <w:lang w:eastAsia="lv-LV"/>
        </w:rPr>
        <w:t>pārvietošanu</w:t>
      </w:r>
      <w:r w:rsidR="00DE48DB">
        <w:rPr>
          <w:rFonts w:ascii="Times New Roman" w:eastAsia="Times New Roman" w:hAnsi="Times New Roman" w:cs="Times New Roman"/>
          <w:lang w:eastAsia="lv-LV"/>
        </w:rPr>
        <w:t>, bet</w:t>
      </w:r>
      <w:r w:rsidR="00DE48DB" w:rsidRPr="00641529">
        <w:rPr>
          <w:rFonts w:ascii="Times New Roman" w:eastAsia="Times New Roman" w:hAnsi="Times New Roman" w:cs="Times New Roman"/>
          <w:lang w:eastAsia="lv-LV"/>
        </w:rPr>
        <w:t xml:space="preserve"> ne vēlāk kā trīs stundu laikā pēc</w:t>
      </w:r>
      <w:r w:rsidR="00DE48DB">
        <w:rPr>
          <w:rFonts w:ascii="Times New Roman" w:eastAsia="Times New Roman" w:hAnsi="Times New Roman" w:cs="Times New Roman"/>
          <w:lang w:eastAsia="lv-LV"/>
        </w:rPr>
        <w:t xml:space="preserve"> </w:t>
      </w:r>
      <w:r w:rsidR="00DE48DB" w:rsidRPr="00641529">
        <w:rPr>
          <w:rFonts w:ascii="Times New Roman" w:eastAsia="Times New Roman" w:hAnsi="Times New Roman" w:cs="Times New Roman"/>
          <w:lang w:eastAsia="lv-LV"/>
        </w:rPr>
        <w:t>administratīvā akta spēkā stāšanās brīža</w:t>
      </w:r>
      <w:r w:rsidRPr="00641529">
        <w:rPr>
          <w:rFonts w:ascii="Times New Roman" w:eastAsia="Times New Roman" w:hAnsi="Times New Roman" w:cs="Times New Roman"/>
          <w:lang w:eastAsia="lv-LV"/>
        </w:rPr>
        <w:t xml:space="preserve">, </w:t>
      </w:r>
      <w:r w:rsidR="00DE48DB">
        <w:rPr>
          <w:rFonts w:ascii="Times New Roman" w:eastAsia="Times New Roman" w:hAnsi="Times New Roman" w:cs="Times New Roman"/>
          <w:lang w:eastAsia="lv-LV"/>
        </w:rPr>
        <w:t>ja tas</w:t>
      </w:r>
      <w:r w:rsidRPr="00641529">
        <w:rPr>
          <w:rFonts w:ascii="Times New Roman" w:eastAsia="Times New Roman" w:hAnsi="Times New Roman" w:cs="Times New Roman"/>
          <w:lang w:eastAsia="lv-LV"/>
        </w:rPr>
        <w:t xml:space="preserve"> novietots stāvēšanai novietošanas aizlieguma zonā</w:t>
      </w:r>
      <w:r w:rsidR="00DE48DB">
        <w:rPr>
          <w:rFonts w:ascii="Times New Roman" w:eastAsia="Times New Roman" w:hAnsi="Times New Roman" w:cs="Times New Roman"/>
          <w:lang w:eastAsia="lv-LV"/>
        </w:rPr>
        <w:t xml:space="preserve">, </w:t>
      </w:r>
      <w:r w:rsidRPr="00641529">
        <w:rPr>
          <w:rFonts w:ascii="Times New Roman" w:eastAsia="Times New Roman" w:hAnsi="Times New Roman" w:cs="Times New Roman"/>
          <w:lang w:eastAsia="lv-LV"/>
        </w:rPr>
        <w:t xml:space="preserve">vai </w:t>
      </w:r>
      <w:r w:rsidR="00DE48DB">
        <w:rPr>
          <w:rFonts w:ascii="Times New Roman" w:eastAsia="Times New Roman" w:hAnsi="Times New Roman" w:cs="Times New Roman"/>
          <w:lang w:eastAsia="lv-LV"/>
        </w:rPr>
        <w:t>K</w:t>
      </w:r>
      <w:r w:rsidRPr="00641529">
        <w:rPr>
          <w:rFonts w:ascii="Times New Roman" w:eastAsia="Times New Roman" w:hAnsi="Times New Roman" w:cs="Times New Roman"/>
          <w:lang w:eastAsia="lv-LV"/>
        </w:rPr>
        <w:t xml:space="preserve">artē norādītās </w:t>
      </w:r>
      <w:r w:rsidR="00DE48DB" w:rsidRPr="00641529">
        <w:rPr>
          <w:rFonts w:ascii="Times New Roman" w:eastAsia="Times New Roman" w:hAnsi="Times New Roman" w:cs="Times New Roman"/>
          <w:lang w:eastAsia="lv-LV"/>
        </w:rPr>
        <w:t xml:space="preserve">citās </w:t>
      </w:r>
      <w:r w:rsidRPr="00641529">
        <w:rPr>
          <w:rFonts w:ascii="Times New Roman" w:eastAsia="Times New Roman" w:hAnsi="Times New Roman" w:cs="Times New Roman"/>
          <w:lang w:eastAsia="lv-LV"/>
        </w:rPr>
        <w:t>neatļautās vietās.</w:t>
      </w:r>
      <w:bookmarkStart w:id="7" w:name="p6"/>
      <w:bookmarkStart w:id="8" w:name="p-1329849"/>
      <w:bookmarkEnd w:id="7"/>
      <w:bookmarkEnd w:id="8"/>
    </w:p>
    <w:p w14:paraId="79DCF9B9" w14:textId="77777777" w:rsidR="009642B1" w:rsidRPr="004D366E" w:rsidRDefault="007E62C8" w:rsidP="00DE48DB">
      <w:pPr>
        <w:numPr>
          <w:ilvl w:val="0"/>
          <w:numId w:val="4"/>
        </w:numPr>
        <w:spacing w:after="120"/>
        <w:ind w:left="426" w:hanging="426"/>
        <w:jc w:val="both"/>
        <w:rPr>
          <w:rFonts w:ascii="Times New Roman" w:eastAsia="Times New Roman" w:hAnsi="Times New Roman" w:cs="Times New Roman"/>
          <w:lang w:eastAsia="lv-LV"/>
        </w:rPr>
      </w:pPr>
      <w:r w:rsidRPr="004D366E">
        <w:rPr>
          <w:rFonts w:ascii="Times New Roman" w:eastAsia="Times New Roman" w:hAnsi="Times New Roman" w:cs="Times New Roman"/>
          <w:lang w:eastAsia="lv-LV"/>
        </w:rPr>
        <w:t>Aizliegts novietot koplietošanas transportlīdzekļus:</w:t>
      </w:r>
    </w:p>
    <w:p w14:paraId="2D651456" w14:textId="6B9D3A6A" w:rsidR="009642B1" w:rsidRPr="004D366E" w:rsidRDefault="007E62C8" w:rsidP="004D366E">
      <w:pPr>
        <w:pStyle w:val="Sarakstarindkopa"/>
        <w:numPr>
          <w:ilvl w:val="1"/>
          <w:numId w:val="16"/>
        </w:numPr>
        <w:spacing w:after="120"/>
        <w:ind w:left="851" w:hanging="425"/>
        <w:jc w:val="both"/>
        <w:rPr>
          <w:rFonts w:ascii="Times New Roman" w:hAnsi="Times New Roman"/>
          <w:sz w:val="24"/>
          <w:szCs w:val="24"/>
        </w:rPr>
      </w:pPr>
      <w:r w:rsidRPr="004D366E">
        <w:rPr>
          <w:rFonts w:ascii="Times New Roman" w:hAnsi="Times New Roman"/>
          <w:sz w:val="24"/>
          <w:szCs w:val="24"/>
        </w:rPr>
        <w:t>uz tiltiem, satiksmes pārvadiem,</w:t>
      </w:r>
      <w:r w:rsidR="008460BB" w:rsidRPr="004D366E">
        <w:rPr>
          <w:rFonts w:ascii="Times New Roman" w:hAnsi="Times New Roman"/>
          <w:sz w:val="24"/>
          <w:szCs w:val="24"/>
        </w:rPr>
        <w:t xml:space="preserve"> ceļu un ielu krustojumos un ne tuvāk par 5</w:t>
      </w:r>
      <w:r w:rsidR="00DE48DB" w:rsidRPr="004D366E">
        <w:rPr>
          <w:rFonts w:ascii="Times New Roman" w:hAnsi="Times New Roman"/>
          <w:sz w:val="24"/>
          <w:szCs w:val="24"/>
        </w:rPr>
        <w:t xml:space="preserve"> </w:t>
      </w:r>
      <w:r w:rsidR="008460BB" w:rsidRPr="004D366E">
        <w:rPr>
          <w:rFonts w:ascii="Times New Roman" w:hAnsi="Times New Roman"/>
          <w:sz w:val="24"/>
          <w:szCs w:val="24"/>
        </w:rPr>
        <w:t>m no tiem,</w:t>
      </w:r>
      <w:r w:rsidRPr="004D366E">
        <w:rPr>
          <w:rFonts w:ascii="Times New Roman" w:hAnsi="Times New Roman"/>
          <w:sz w:val="24"/>
          <w:szCs w:val="24"/>
        </w:rPr>
        <w:t xml:space="preserve"> </w:t>
      </w:r>
      <w:r w:rsidR="00DE48DB" w:rsidRPr="004D366E">
        <w:rPr>
          <w:rFonts w:ascii="Times New Roman" w:hAnsi="Times New Roman"/>
          <w:sz w:val="24"/>
          <w:szCs w:val="24"/>
        </w:rPr>
        <w:t xml:space="preserve">uz </w:t>
      </w:r>
      <w:r w:rsidRPr="004D366E">
        <w:rPr>
          <w:rFonts w:ascii="Times New Roman" w:hAnsi="Times New Roman"/>
          <w:sz w:val="24"/>
          <w:szCs w:val="24"/>
        </w:rPr>
        <w:t xml:space="preserve">velosipēdu ceļiem, gājēju ietvju vidū vai uz </w:t>
      </w:r>
      <w:proofErr w:type="spellStart"/>
      <w:r w:rsidRPr="004D366E">
        <w:rPr>
          <w:rFonts w:ascii="Times New Roman" w:hAnsi="Times New Roman"/>
          <w:sz w:val="24"/>
          <w:szCs w:val="24"/>
        </w:rPr>
        <w:t>taktilā</w:t>
      </w:r>
      <w:proofErr w:type="spellEnd"/>
      <w:r w:rsidRPr="004D366E">
        <w:rPr>
          <w:rFonts w:ascii="Times New Roman" w:hAnsi="Times New Roman"/>
          <w:sz w:val="24"/>
          <w:szCs w:val="24"/>
        </w:rPr>
        <w:t xml:space="preserve"> bruģakmens joslas</w:t>
      </w:r>
      <w:r w:rsidR="00DE48DB" w:rsidRPr="004D366E">
        <w:rPr>
          <w:rFonts w:ascii="Times New Roman" w:hAnsi="Times New Roman"/>
          <w:sz w:val="24"/>
          <w:szCs w:val="24"/>
        </w:rPr>
        <w:t>, kā arī</w:t>
      </w:r>
      <w:r w:rsidRPr="004D366E">
        <w:rPr>
          <w:rFonts w:ascii="Times New Roman" w:hAnsi="Times New Roman"/>
          <w:sz w:val="24"/>
          <w:szCs w:val="24"/>
        </w:rPr>
        <w:t xml:space="preserve"> vietās, kur </w:t>
      </w:r>
      <w:r w:rsidR="00DE48DB" w:rsidRPr="004D366E">
        <w:rPr>
          <w:rFonts w:ascii="Times New Roman" w:hAnsi="Times New Roman"/>
          <w:sz w:val="24"/>
          <w:szCs w:val="24"/>
        </w:rPr>
        <w:t xml:space="preserve">pēc koplietošanas transportlīdzekļa novietošanas atlikušais ejas platums </w:t>
      </w:r>
      <w:r w:rsidRPr="004D366E">
        <w:rPr>
          <w:rFonts w:ascii="Times New Roman" w:hAnsi="Times New Roman"/>
          <w:sz w:val="24"/>
          <w:szCs w:val="24"/>
        </w:rPr>
        <w:t>gājējiem vai velosipēdiem ir mazāks par 1,5 m;</w:t>
      </w:r>
    </w:p>
    <w:p w14:paraId="19C9F0E6" w14:textId="03434B3A" w:rsidR="009642B1" w:rsidRPr="004D366E" w:rsidRDefault="007E62C8" w:rsidP="004D366E">
      <w:pPr>
        <w:pStyle w:val="Sarakstarindkopa"/>
        <w:numPr>
          <w:ilvl w:val="1"/>
          <w:numId w:val="16"/>
        </w:numPr>
        <w:spacing w:after="120"/>
        <w:ind w:left="851" w:hanging="425"/>
        <w:jc w:val="both"/>
        <w:rPr>
          <w:rFonts w:ascii="Times New Roman" w:hAnsi="Times New Roman"/>
          <w:sz w:val="24"/>
          <w:szCs w:val="24"/>
        </w:rPr>
      </w:pPr>
      <w:r w:rsidRPr="004D366E">
        <w:rPr>
          <w:rFonts w:ascii="Times New Roman" w:hAnsi="Times New Roman"/>
          <w:sz w:val="24"/>
          <w:szCs w:val="24"/>
        </w:rPr>
        <w:lastRenderedPageBreak/>
        <w:t xml:space="preserve">publiskā lietošanā nodotā </w:t>
      </w:r>
      <w:r w:rsidR="00DE48DB" w:rsidRPr="004D366E">
        <w:rPr>
          <w:rFonts w:ascii="Times New Roman" w:hAnsi="Times New Roman"/>
          <w:sz w:val="24"/>
          <w:szCs w:val="24"/>
        </w:rPr>
        <w:t>p</w:t>
      </w:r>
      <w:r w:rsidRPr="004D366E">
        <w:rPr>
          <w:rFonts w:ascii="Times New Roman" w:hAnsi="Times New Roman"/>
          <w:sz w:val="24"/>
          <w:szCs w:val="24"/>
        </w:rPr>
        <w:t>ašvaldības teritorijā, t.i.</w:t>
      </w:r>
      <w:r w:rsidR="00DE48DB" w:rsidRPr="004D366E">
        <w:rPr>
          <w:rFonts w:ascii="Times New Roman" w:hAnsi="Times New Roman"/>
          <w:sz w:val="24"/>
          <w:szCs w:val="24"/>
        </w:rPr>
        <w:t>,</w:t>
      </w:r>
      <w:r w:rsidRPr="004D366E">
        <w:rPr>
          <w:rFonts w:ascii="Times New Roman" w:hAnsi="Times New Roman"/>
          <w:sz w:val="24"/>
          <w:szCs w:val="24"/>
        </w:rPr>
        <w:t xml:space="preserve"> apstādījumos, grāvjos, automašīnu stāvlaukumos, bērnu rotaļu laukumos, aktīvās atpūtas laukumos, sporta laukumos vai citās Kartē norādītās neatļautās vietās.</w:t>
      </w:r>
      <w:bookmarkStart w:id="9" w:name="p7"/>
      <w:bookmarkStart w:id="10" w:name="p-1329850"/>
      <w:bookmarkEnd w:id="9"/>
      <w:bookmarkEnd w:id="10"/>
    </w:p>
    <w:p w14:paraId="732B703B" w14:textId="77777777" w:rsidR="009642B1" w:rsidRPr="00CE2A37" w:rsidRDefault="007E62C8" w:rsidP="004D366E">
      <w:pPr>
        <w:pStyle w:val="Sarakstarindkopa"/>
        <w:numPr>
          <w:ilvl w:val="0"/>
          <w:numId w:val="16"/>
        </w:numPr>
        <w:spacing w:after="120" w:line="240" w:lineRule="auto"/>
        <w:ind w:left="426" w:hanging="426"/>
        <w:contextualSpacing w:val="0"/>
        <w:jc w:val="both"/>
        <w:rPr>
          <w:rFonts w:ascii="Times New Roman" w:hAnsi="Times New Roman"/>
          <w:i/>
          <w:iCs/>
          <w:color w:val="4472C4" w:themeColor="accent1"/>
          <w:sz w:val="24"/>
          <w:szCs w:val="24"/>
        </w:rPr>
      </w:pPr>
      <w:r w:rsidRPr="00CE2A37">
        <w:rPr>
          <w:rFonts w:ascii="Times New Roman" w:hAnsi="Times New Roman"/>
          <w:sz w:val="24"/>
          <w:szCs w:val="24"/>
        </w:rPr>
        <w:t xml:space="preserve">Ātruma ierobežojuma zonās koplietošanas transportlīdzekļa ātrums nedrīkst pārsniegt </w:t>
      </w:r>
      <w:r w:rsidR="008460BB" w:rsidRPr="00CE2A37">
        <w:rPr>
          <w:rFonts w:ascii="Times New Roman" w:hAnsi="Times New Roman"/>
          <w:sz w:val="24"/>
          <w:szCs w:val="24"/>
        </w:rPr>
        <w:t>2</w:t>
      </w:r>
      <w:r w:rsidRPr="00CE2A37">
        <w:rPr>
          <w:rFonts w:ascii="Times New Roman" w:hAnsi="Times New Roman"/>
          <w:sz w:val="24"/>
          <w:szCs w:val="24"/>
        </w:rPr>
        <w:t>0 km stundā.</w:t>
      </w:r>
      <w:bookmarkStart w:id="11" w:name="p8"/>
      <w:bookmarkStart w:id="12" w:name="p-1329851"/>
      <w:bookmarkEnd w:id="11"/>
      <w:bookmarkEnd w:id="12"/>
    </w:p>
    <w:p w14:paraId="647D8EFA" w14:textId="77777777" w:rsidR="009642B1" w:rsidRPr="00641529" w:rsidRDefault="007E62C8" w:rsidP="004D366E">
      <w:pPr>
        <w:numPr>
          <w:ilvl w:val="0"/>
          <w:numId w:val="16"/>
        </w:numPr>
        <w:spacing w:after="120"/>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Koplietošanas transportlīdzekļu pakalpojumu sniedzējs (operators) garantē tūlītēju sasniedzamību, lai nodrošinātu nepārtrauktu informācijas apmaiņu </w:t>
      </w:r>
      <w:r w:rsidR="00DE48DB">
        <w:rPr>
          <w:rFonts w:ascii="Times New Roman" w:eastAsia="Times New Roman" w:hAnsi="Times New Roman" w:cs="Times New Roman"/>
          <w:lang w:eastAsia="lv-LV"/>
        </w:rPr>
        <w:t xml:space="preserve">šo </w:t>
      </w:r>
      <w:r w:rsidRPr="00641529">
        <w:rPr>
          <w:rFonts w:ascii="Times New Roman" w:eastAsia="Times New Roman" w:hAnsi="Times New Roman" w:cs="Times New Roman"/>
          <w:lang w:eastAsia="lv-LV"/>
        </w:rPr>
        <w:t>saistošo noteikumu izpildē un konstatēto pārkāpumu novēršanā.</w:t>
      </w:r>
      <w:bookmarkStart w:id="13" w:name="p9"/>
      <w:bookmarkStart w:id="14" w:name="p-1329852"/>
      <w:bookmarkEnd w:id="13"/>
      <w:bookmarkEnd w:id="14"/>
    </w:p>
    <w:p w14:paraId="3FE2FD4A" w14:textId="77777777" w:rsidR="009642B1" w:rsidRDefault="007E62C8" w:rsidP="004D366E">
      <w:pPr>
        <w:numPr>
          <w:ilvl w:val="0"/>
          <w:numId w:val="16"/>
        </w:numPr>
        <w:ind w:left="426" w:hanging="426"/>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Pašvaldības iestāde “Ādažu novada pašvaldības policija” kontrolē </w:t>
      </w:r>
      <w:r w:rsidR="00DE48DB">
        <w:rPr>
          <w:rFonts w:ascii="Times New Roman" w:eastAsia="Times New Roman" w:hAnsi="Times New Roman" w:cs="Times New Roman"/>
          <w:lang w:eastAsia="lv-LV"/>
        </w:rPr>
        <w:t xml:space="preserve">šo </w:t>
      </w:r>
      <w:r w:rsidRPr="00641529">
        <w:rPr>
          <w:rFonts w:ascii="Times New Roman" w:eastAsia="Times New Roman" w:hAnsi="Times New Roman" w:cs="Times New Roman"/>
          <w:lang w:eastAsia="lv-LV"/>
        </w:rPr>
        <w:t>saistošo noteikumu izpildi un izdod administratīvo aktu par prasību neievērošanu.</w:t>
      </w:r>
      <w:bookmarkStart w:id="15" w:name="p10"/>
      <w:bookmarkStart w:id="16" w:name="p-1329853"/>
      <w:bookmarkStart w:id="17" w:name="piel-1329855"/>
      <w:bookmarkStart w:id="18" w:name="1329856"/>
      <w:bookmarkStart w:id="19" w:name="n-1329856"/>
      <w:bookmarkEnd w:id="15"/>
      <w:bookmarkEnd w:id="16"/>
      <w:bookmarkEnd w:id="17"/>
      <w:bookmarkEnd w:id="18"/>
      <w:bookmarkEnd w:id="19"/>
    </w:p>
    <w:p w14:paraId="021BCC04" w14:textId="77777777" w:rsidR="00310BC7" w:rsidRDefault="00310BC7" w:rsidP="007E62C8">
      <w:pPr>
        <w:jc w:val="both"/>
        <w:rPr>
          <w:rFonts w:ascii="Times New Roman" w:hAnsi="Times New Roman" w:cs="Times New Roman"/>
        </w:rPr>
      </w:pPr>
    </w:p>
    <w:p w14:paraId="7F6E578B" w14:textId="77777777" w:rsidR="00310BC7" w:rsidRDefault="00310BC7" w:rsidP="007E62C8">
      <w:pPr>
        <w:jc w:val="both"/>
        <w:rPr>
          <w:rFonts w:ascii="Times New Roman" w:hAnsi="Times New Roman" w:cs="Times New Roman"/>
        </w:rPr>
      </w:pPr>
    </w:p>
    <w:p w14:paraId="47216223" w14:textId="77777777" w:rsidR="007E62C8" w:rsidRPr="00564CA6" w:rsidRDefault="007E62C8" w:rsidP="007E62C8">
      <w:pPr>
        <w:jc w:val="both"/>
        <w:rPr>
          <w:rFonts w:ascii="Times New Roman" w:hAnsi="Times New Roman" w:cs="Times New Roman"/>
        </w:rPr>
      </w:pPr>
    </w:p>
    <w:p w14:paraId="66BEC62F" w14:textId="77777777" w:rsidR="00564CA6" w:rsidRPr="00DD67D5" w:rsidRDefault="007E62C8" w:rsidP="007E62C8">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3FC5E160" w14:textId="77777777" w:rsidR="00DD67D5" w:rsidRPr="00DD67D5" w:rsidRDefault="00DD67D5" w:rsidP="007E62C8">
      <w:pPr>
        <w:jc w:val="both"/>
        <w:rPr>
          <w:rFonts w:ascii="Times New Roman" w:hAnsi="Times New Roman" w:cs="Times New Roman"/>
          <w:noProof/>
        </w:rPr>
      </w:pPr>
    </w:p>
    <w:p w14:paraId="2563F3B9" w14:textId="77777777" w:rsidR="00DD67D5" w:rsidRDefault="007E62C8" w:rsidP="007E62C8">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0689BD81" w14:textId="77777777" w:rsidR="003F7DB3" w:rsidRDefault="003F7DB3" w:rsidP="003F7DB3">
      <w:pPr>
        <w:rPr>
          <w:rFonts w:ascii="Times New Roman" w:eastAsia="Calibri" w:hAnsi="Times New Roman"/>
        </w:rPr>
      </w:pPr>
    </w:p>
    <w:p w14:paraId="6D37A14D" w14:textId="77777777" w:rsidR="003F7DB3" w:rsidRDefault="007E62C8">
      <w:pPr>
        <w:rPr>
          <w:rFonts w:ascii="Times New Roman" w:eastAsia="Calibri" w:hAnsi="Times New Roman"/>
        </w:rPr>
      </w:pPr>
      <w:r>
        <w:rPr>
          <w:rFonts w:ascii="Times New Roman" w:eastAsia="Calibri" w:hAnsi="Times New Roman"/>
        </w:rPr>
        <w:br w:type="page"/>
      </w:r>
    </w:p>
    <w:p w14:paraId="0A3403F5" w14:textId="77777777" w:rsidR="009642B1" w:rsidRPr="009642B1" w:rsidRDefault="007E62C8" w:rsidP="00A5772F">
      <w:pPr>
        <w:spacing w:after="120"/>
        <w:jc w:val="center"/>
        <w:rPr>
          <w:rFonts w:ascii="Times New Roman" w:eastAsia="Times New Roman" w:hAnsi="Times New Roman" w:cs="Times New Roman"/>
          <w:lang w:eastAsia="lv-LV"/>
        </w:rPr>
      </w:pPr>
      <w:r w:rsidRPr="009642B1">
        <w:rPr>
          <w:rFonts w:ascii="Times New Roman" w:eastAsia="Times New Roman" w:hAnsi="Times New Roman" w:cs="Times New Roman"/>
          <w:lang w:eastAsia="lv-LV"/>
        </w:rPr>
        <w:lastRenderedPageBreak/>
        <w:t>PASKAIDROJUMA RAKSTS</w:t>
      </w:r>
    </w:p>
    <w:p w14:paraId="08888096" w14:textId="77777777" w:rsidR="009642B1" w:rsidRPr="009642B1" w:rsidRDefault="007E62C8" w:rsidP="00DE48DB">
      <w:pPr>
        <w:spacing w:after="120"/>
        <w:jc w:val="center"/>
        <w:rPr>
          <w:rFonts w:ascii="Times New Roman" w:eastAsia="Times New Roman" w:hAnsi="Times New Roman" w:cs="Times New Roman"/>
          <w:b/>
          <w:bCs/>
          <w:lang w:eastAsia="lv-LV"/>
        </w:rPr>
      </w:pPr>
      <w:r w:rsidRPr="009642B1">
        <w:rPr>
          <w:rFonts w:ascii="Times New Roman" w:eastAsia="Times New Roman" w:hAnsi="Times New Roman" w:cs="Times New Roman"/>
          <w:b/>
          <w:bCs/>
          <w:lang w:eastAsia="lv-LV"/>
        </w:rPr>
        <w:t>Ādažu novada pašvaldības</w:t>
      </w:r>
      <w:r w:rsidR="00DE48DB">
        <w:rPr>
          <w:rFonts w:ascii="Times New Roman" w:eastAsia="Times New Roman" w:hAnsi="Times New Roman" w:cs="Times New Roman"/>
          <w:b/>
          <w:bCs/>
          <w:lang w:eastAsia="lv-LV"/>
        </w:rPr>
        <w:t xml:space="preserve"> domes</w:t>
      </w:r>
      <w:r w:rsidRPr="009642B1">
        <w:rPr>
          <w:rFonts w:ascii="Times New Roman" w:eastAsia="Times New Roman" w:hAnsi="Times New Roman" w:cs="Times New Roman"/>
          <w:b/>
          <w:bCs/>
          <w:lang w:eastAsia="lv-LV"/>
        </w:rPr>
        <w:t xml:space="preserve"> 2025. gada 27. </w:t>
      </w:r>
      <w:r w:rsidR="008C48FE">
        <w:rPr>
          <w:rFonts w:ascii="Times New Roman" w:eastAsia="Times New Roman" w:hAnsi="Times New Roman" w:cs="Times New Roman"/>
          <w:b/>
          <w:bCs/>
          <w:lang w:eastAsia="lv-LV"/>
        </w:rPr>
        <w:t>marta</w:t>
      </w:r>
      <w:r w:rsidRPr="009642B1">
        <w:rPr>
          <w:rFonts w:ascii="Times New Roman" w:eastAsia="Times New Roman" w:hAnsi="Times New Roman" w:cs="Times New Roman"/>
          <w:b/>
          <w:bCs/>
          <w:lang w:eastAsia="lv-LV"/>
        </w:rPr>
        <w:t xml:space="preserve"> saistošajiem noteikumiem Nr. </w:t>
      </w:r>
      <w:r w:rsidR="00552F1B" w:rsidRPr="00552F1B">
        <w:rPr>
          <w:rFonts w:ascii="Times New Roman" w:hAnsi="Times New Roman" w:cs="Times New Roman"/>
          <w:b/>
          <w:bCs/>
          <w:noProof/>
        </w:rPr>
        <w:t>19</w:t>
      </w:r>
      <w:r>
        <w:rPr>
          <w:rFonts w:ascii="Times New Roman" w:hAnsi="Times New Roman" w:cs="Times New Roman"/>
          <w:b/>
          <w:bCs/>
          <w:noProof/>
        </w:rPr>
        <w:t>/2025</w:t>
      </w:r>
      <w:r w:rsidRPr="009642B1">
        <w:rPr>
          <w:rFonts w:ascii="Times New Roman" w:eastAsia="Times New Roman" w:hAnsi="Times New Roman" w:cs="Times New Roman"/>
          <w:b/>
          <w:bCs/>
          <w:lang w:eastAsia="lv-LV"/>
        </w:rPr>
        <w:t xml:space="preserve"> </w:t>
      </w:r>
      <w:r>
        <w:rPr>
          <w:rFonts w:ascii="Times New Roman" w:eastAsia="Times New Roman" w:hAnsi="Times New Roman" w:cs="Times New Roman"/>
          <w:b/>
          <w:bCs/>
          <w:lang w:eastAsia="lv-LV"/>
        </w:rPr>
        <w:t>“</w:t>
      </w:r>
      <w:r w:rsidRPr="009642B1">
        <w:rPr>
          <w:rFonts w:ascii="Times New Roman" w:eastAsia="Times New Roman" w:hAnsi="Times New Roman" w:cs="Times New Roman"/>
          <w:b/>
          <w:bCs/>
          <w:lang w:eastAsia="lv-LV"/>
        </w:rPr>
        <w:t>Koplietošanas transportlīdzekļu izmantošanas saistošie noteikumi</w:t>
      </w:r>
      <w:r>
        <w:rPr>
          <w:rFonts w:ascii="Times New Roman" w:eastAsia="Times New Roman" w:hAnsi="Times New Roman" w:cs="Times New Roman"/>
          <w:b/>
          <w:bCs/>
          <w:lang w:eastAsia="lv-LV"/>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80550" w14:paraId="27120EC3" w14:textId="77777777" w:rsidTr="00434682">
        <w:trPr>
          <w:trHeight w:val="180"/>
        </w:trPr>
        <w:tc>
          <w:tcPr>
            <w:tcW w:w="9209" w:type="dxa"/>
            <w:tcBorders>
              <w:top w:val="single" w:sz="4" w:space="0" w:color="auto"/>
              <w:left w:val="single" w:sz="4" w:space="0" w:color="auto"/>
              <w:bottom w:val="single" w:sz="4" w:space="0" w:color="auto"/>
              <w:right w:val="single" w:sz="4" w:space="0" w:color="auto"/>
            </w:tcBorders>
            <w:hideMark/>
          </w:tcPr>
          <w:p w14:paraId="77B99EE7" w14:textId="77777777" w:rsidR="009642B1" w:rsidRPr="009642B1" w:rsidRDefault="007E62C8" w:rsidP="00A5772F">
            <w:pPr>
              <w:spacing w:after="120"/>
              <w:jc w:val="center"/>
              <w:rPr>
                <w:rFonts w:ascii="Times New Roman" w:eastAsia="Times New Roman" w:hAnsi="Times New Roman" w:cs="Times New Roman"/>
                <w:b/>
                <w:bCs/>
              </w:rPr>
            </w:pPr>
            <w:r w:rsidRPr="009642B1">
              <w:rPr>
                <w:rFonts w:ascii="Times New Roman" w:eastAsia="Times New Roman" w:hAnsi="Times New Roman" w:cs="Times New Roman"/>
                <w:b/>
                <w:bCs/>
              </w:rPr>
              <w:t>Paskaidrojuma raksta sadaļas un norādāmā informācija</w:t>
            </w:r>
          </w:p>
        </w:tc>
      </w:tr>
      <w:tr w:rsidR="00980550" w14:paraId="1F866153" w14:textId="77777777" w:rsidTr="00434682">
        <w:trPr>
          <w:trHeight w:val="771"/>
        </w:trPr>
        <w:tc>
          <w:tcPr>
            <w:tcW w:w="9209" w:type="dxa"/>
            <w:tcBorders>
              <w:top w:val="single" w:sz="4" w:space="0" w:color="auto"/>
              <w:left w:val="single" w:sz="4" w:space="0" w:color="auto"/>
              <w:bottom w:val="single" w:sz="4" w:space="0" w:color="auto"/>
              <w:right w:val="single" w:sz="4" w:space="0" w:color="auto"/>
            </w:tcBorders>
            <w:hideMark/>
          </w:tcPr>
          <w:p w14:paraId="7ACD18A4" w14:textId="77777777" w:rsidR="009642B1" w:rsidRPr="009642B1" w:rsidRDefault="007E62C8" w:rsidP="00A5772F">
            <w:pPr>
              <w:numPr>
                <w:ilvl w:val="0"/>
                <w:numId w:val="6"/>
              </w:numPr>
              <w:tabs>
                <w:tab w:val="left" w:pos="455"/>
              </w:tabs>
              <w:autoSpaceDE w:val="0"/>
              <w:autoSpaceDN w:val="0"/>
              <w:adjustRightInd w:val="0"/>
              <w:spacing w:after="120"/>
              <w:ind w:left="455" w:hanging="455"/>
              <w:jc w:val="both"/>
              <w:outlineLvl w:val="0"/>
              <w:rPr>
                <w:rFonts w:ascii="Times New Roman" w:eastAsia="Times New Roman" w:hAnsi="Times New Roman" w:cs="Times New Roman"/>
                <w:b/>
              </w:rPr>
            </w:pPr>
            <w:r w:rsidRPr="009642B1">
              <w:rPr>
                <w:rFonts w:ascii="Times New Roman" w:eastAsia="Times New Roman" w:hAnsi="Times New Roman" w:cs="Times New Roman"/>
                <w:b/>
              </w:rPr>
              <w:t>Mērķis un nepieciešamības pamatojums</w:t>
            </w:r>
          </w:p>
          <w:p w14:paraId="2937488F" w14:textId="77777777" w:rsidR="009642B1" w:rsidRPr="009642B1" w:rsidRDefault="007E62C8"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9. panta astoto daļu, pašvaldībai ir tiesības noteikt koplietošanas transportlīdzekļu izmantošanas noteikumus, ātruma ierobežojuma zonas un to novietošanas aizlieguma zonas.</w:t>
            </w:r>
          </w:p>
          <w:p w14:paraId="48E76EE4" w14:textId="77777777" w:rsidR="009642B1" w:rsidRPr="009642B1" w:rsidRDefault="007E62C8"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1. panta pirmās daļas 34) punktu, koplietošanas transportlīdzeklis ir transportlīdzeklis, kuru individuāli nenoteikts personu loks var īrēt vai nomāt uz īsu laiku, izmantojot mobilo aplikāciju vai tīmekļvietnes pakalpojumus.</w:t>
            </w:r>
          </w:p>
          <w:p w14:paraId="7195EB9B" w14:textId="77777777" w:rsidR="009642B1" w:rsidRPr="009642B1" w:rsidRDefault="007E62C8"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Pēdējo gadu laikā strauji ir palielinājies koplietošanas transportlīdzekļu, īpaši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apjoms Ādažos.</w:t>
            </w:r>
          </w:p>
          <w:p w14:paraId="1F7C7DCA" w14:textId="77777777" w:rsidR="009642B1" w:rsidRPr="009642B1" w:rsidRDefault="007E62C8"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Lai tiktu aizsargātas ceļu satiksmes dalībnieku (gājēji, velosipēdu vadītāji, autovadītāji u.c.) intereses un drošība, citu cilvēku tiesības, kā arī sabiedrības intereses un neaizšķērsotu veikalu, dzīvojamo ēku, iestāžu ieejas, vārtus, lai novērstu negadījumus, tostarp veicinātu koplietošanas transportlīdzekļu vadītāju drošu pārvietošanos, ir nepieciešams izstrādāt koplietošanas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xml:space="preserve"> un velosipēdu izmantošanas noteikumus, noteikt ātruma ierobežojuma zonas un to novietošanas aizlieguma zonas.</w:t>
            </w:r>
          </w:p>
          <w:p w14:paraId="05F27831" w14:textId="77777777" w:rsidR="009642B1" w:rsidRPr="009642B1" w:rsidRDefault="007E62C8"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Saistošo noteikumu mērķis ir ietvert regulējumu, kas nosaka koplietošanas </w:t>
            </w:r>
            <w:proofErr w:type="spellStart"/>
            <w:r w:rsidRPr="009642B1">
              <w:rPr>
                <w:rFonts w:ascii="Times New Roman" w:eastAsia="Times New Roman" w:hAnsi="Times New Roman" w:cs="Times New Roman"/>
                <w:bCs/>
              </w:rPr>
              <w:t>elektroskrejriteņu</w:t>
            </w:r>
            <w:proofErr w:type="spellEnd"/>
            <w:r w:rsidRPr="009642B1">
              <w:rPr>
                <w:rFonts w:ascii="Times New Roman" w:eastAsia="Times New Roman" w:hAnsi="Times New Roman" w:cs="Times New Roman"/>
                <w:bCs/>
              </w:rPr>
              <w:t xml:space="preserve"> un velosipēdu operatoriem pienākumu nodrošināt, lai to īpašumā vai valdījumā esošie </w:t>
            </w:r>
            <w:proofErr w:type="spellStart"/>
            <w:r w:rsidRPr="009642B1">
              <w:rPr>
                <w:rFonts w:ascii="Times New Roman" w:eastAsia="Times New Roman" w:hAnsi="Times New Roman" w:cs="Times New Roman"/>
                <w:bCs/>
              </w:rPr>
              <w:t>mikromobilitātes</w:t>
            </w:r>
            <w:proofErr w:type="spellEnd"/>
            <w:r w:rsidRPr="009642B1">
              <w:rPr>
                <w:rFonts w:ascii="Times New Roman" w:eastAsia="Times New Roman" w:hAnsi="Times New Roman" w:cs="Times New Roman"/>
                <w:bCs/>
              </w:rPr>
              <w:t xml:space="preserve"> rīki tiktu izmantoti ar cieņu pret citiem ceļu satiksmes dalībniekiem</w:t>
            </w:r>
            <w:r w:rsidR="00DE48DB">
              <w:rPr>
                <w:rFonts w:ascii="Times New Roman" w:eastAsia="Times New Roman" w:hAnsi="Times New Roman" w:cs="Times New Roman"/>
                <w:bCs/>
              </w:rPr>
              <w:t>.</w:t>
            </w:r>
          </w:p>
          <w:p w14:paraId="41F9A00E" w14:textId="77777777" w:rsidR="009642B1" w:rsidRPr="009642B1" w:rsidRDefault="007E62C8"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 xml:space="preserve">Mērķa īstenošanai ir apzināti objekti un Ādažu novada administratīvā teritorija, kur ieviešams ātruma ierobežojums un ieviešamas novietošanas aizlieguma zonas. Šīs teritorijas publicējamas Ādažu novada pašvaldības tīmekļvietnes </w:t>
            </w:r>
            <w:hyperlink r:id="rId9" w:history="1">
              <w:r w:rsidR="00DE48DB" w:rsidRPr="00880BC3">
                <w:rPr>
                  <w:rStyle w:val="Hipersaite"/>
                  <w:rFonts w:ascii="Times New Roman" w:eastAsia="Times New Roman" w:hAnsi="Times New Roman" w:cs="Times New Roman"/>
                  <w:bCs/>
                </w:rPr>
                <w:t>www.adazunovads.lv</w:t>
              </w:r>
            </w:hyperlink>
            <w:r w:rsidR="00DE48DB">
              <w:rPr>
                <w:rFonts w:ascii="Times New Roman" w:eastAsia="Times New Roman" w:hAnsi="Times New Roman" w:cs="Times New Roman"/>
                <w:bCs/>
              </w:rPr>
              <w:t xml:space="preserve">  </w:t>
            </w:r>
            <w:r w:rsidRPr="009642B1">
              <w:rPr>
                <w:rFonts w:ascii="Times New Roman" w:eastAsia="Times New Roman" w:hAnsi="Times New Roman" w:cs="Times New Roman"/>
                <w:bCs/>
              </w:rPr>
              <w:t xml:space="preserve"> sadaļā “Novads/Infrastruktūra”.</w:t>
            </w:r>
          </w:p>
          <w:p w14:paraId="207E1207" w14:textId="77777777" w:rsidR="009642B1" w:rsidRPr="009642B1" w:rsidRDefault="007E62C8"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Saistošie noteikumi nosaka koplietošanas transportlīdzekļu operatoram pienākumu izmantot tikai tādus koplietošanas transportlīdzekļus, kuri aprīkoti ar sistēmu, kas regulē ātrumu (izņemot velosipēdus, kas tiek darbināti tikai ar cilvēka muskuļu spēku) un nosaka to atrašanās vietu, pielāgojot minētos parametrus kartē norādītajām koplietošanas transportlīdzekļu ātruma ierobežojuma zonām un novietošanas aizlieguma zonām, kā arī nodrošināt ātru šo transportlīdzekļu savākšanu, ja tie novietoti vietās, kur tas ir aizliegts.</w:t>
            </w:r>
          </w:p>
        </w:tc>
      </w:tr>
      <w:tr w:rsidR="00980550" w14:paraId="2D446F09" w14:textId="77777777" w:rsidTr="00434682">
        <w:trPr>
          <w:trHeight w:val="670"/>
        </w:trPr>
        <w:tc>
          <w:tcPr>
            <w:tcW w:w="9209" w:type="dxa"/>
            <w:tcBorders>
              <w:top w:val="single" w:sz="4" w:space="0" w:color="auto"/>
              <w:left w:val="single" w:sz="4" w:space="0" w:color="auto"/>
              <w:bottom w:val="single" w:sz="4" w:space="0" w:color="auto"/>
              <w:right w:val="single" w:sz="4" w:space="0" w:color="auto"/>
            </w:tcBorders>
            <w:hideMark/>
          </w:tcPr>
          <w:p w14:paraId="01506B46" w14:textId="77777777" w:rsidR="009642B1" w:rsidRPr="009642B1" w:rsidRDefault="007E62C8" w:rsidP="00A5772F">
            <w:pPr>
              <w:numPr>
                <w:ilvl w:val="0"/>
                <w:numId w:val="6"/>
              </w:numPr>
              <w:spacing w:after="120"/>
              <w:ind w:left="453" w:hanging="453"/>
              <w:jc w:val="both"/>
              <w:rPr>
                <w:rFonts w:ascii="Times New Roman" w:eastAsia="Times New Roman" w:hAnsi="Times New Roman" w:cs="Times New Roman"/>
                <w:b/>
              </w:rPr>
            </w:pPr>
            <w:r w:rsidRPr="009642B1">
              <w:rPr>
                <w:rFonts w:ascii="Times New Roman" w:eastAsia="Times New Roman" w:hAnsi="Times New Roman" w:cs="Times New Roman"/>
                <w:b/>
              </w:rPr>
              <w:t xml:space="preserve">Fiskālā ietekme uz pašvaldības budžetu </w:t>
            </w:r>
          </w:p>
          <w:p w14:paraId="052FFFCD" w14:textId="77777777" w:rsidR="009642B1" w:rsidRPr="009642B1" w:rsidRDefault="007E62C8"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īstenošana neietekmēs pašvaldībai pieejamos resursus.</w:t>
            </w:r>
          </w:p>
          <w:p w14:paraId="1D7504C3" w14:textId="77777777" w:rsidR="009642B1" w:rsidRPr="009642B1" w:rsidRDefault="007E62C8"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Noteikumu fiskālā ietekme uz pašvaldības budžetu iespējama ieņēmumu daļas palielinājuma veidā, ja tiek iekasēta administratīvā soda nauda, kuras apmērs nav prognozējams. </w:t>
            </w:r>
          </w:p>
        </w:tc>
      </w:tr>
      <w:tr w:rsidR="00980550" w14:paraId="723803FE"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35647DAE" w14:textId="77777777" w:rsidR="009642B1" w:rsidRPr="009642B1" w:rsidRDefault="007E62C8" w:rsidP="00A5772F">
            <w:pPr>
              <w:numPr>
                <w:ilvl w:val="0"/>
                <w:numId w:val="6"/>
              </w:numPr>
              <w:autoSpaceDE w:val="0"/>
              <w:autoSpaceDN w:val="0"/>
              <w:adjustRightInd w:val="0"/>
              <w:spacing w:after="120"/>
              <w:ind w:left="454" w:hanging="454"/>
              <w:jc w:val="both"/>
              <w:rPr>
                <w:rFonts w:ascii="Times New Roman" w:eastAsia="Times New Roman" w:hAnsi="Times New Roman" w:cs="Times New Roman"/>
                <w:bCs/>
                <w:i/>
                <w:iCs/>
              </w:rPr>
            </w:pPr>
            <w:r w:rsidRPr="009642B1">
              <w:rPr>
                <w:rFonts w:ascii="Times New Roman" w:eastAsia="Times New Roman" w:hAnsi="Times New Roman" w:cs="Times New Roman"/>
                <w:b/>
              </w:rPr>
              <w:t>Sociālā ietekme, ietekme uz vidi, iedzīvotāju veselību, uzņēmējdarbības vidi pašvaldības teritorijā, kā arī uz konkurenci</w:t>
            </w:r>
          </w:p>
          <w:p w14:paraId="6B365064" w14:textId="77777777" w:rsidR="009642B1" w:rsidRPr="009642B1" w:rsidRDefault="007E62C8" w:rsidP="00A5772F">
            <w:pPr>
              <w:numPr>
                <w:ilvl w:val="1"/>
                <w:numId w:val="6"/>
              </w:numPr>
              <w:spacing w:after="120"/>
              <w:ind w:left="426"/>
              <w:jc w:val="both"/>
              <w:rPr>
                <w:rFonts w:ascii="Times New Roman" w:eastAsia="Times New Roman" w:hAnsi="Times New Roman" w:cs="Times New Roman"/>
              </w:rPr>
            </w:pPr>
            <w:r w:rsidRPr="009642B1">
              <w:rPr>
                <w:rFonts w:ascii="Times New Roman" w:eastAsia="Times New Roman" w:hAnsi="Times New Roman" w:cs="Times New Roman"/>
              </w:rPr>
              <w:t>Sociālā</w:t>
            </w:r>
            <w:r w:rsidRPr="009642B1">
              <w:rPr>
                <w:rFonts w:ascii="Times New Roman" w:eastAsia="Times New Roman" w:hAnsi="Times New Roman" w:cs="Times New Roman"/>
                <w:lang w:eastAsia="lv-LV"/>
              </w:rPr>
              <w:t xml:space="preserve"> ietekme – a</w:t>
            </w:r>
            <w:r w:rsidRPr="009642B1">
              <w:rPr>
                <w:rFonts w:ascii="Times New Roman" w:eastAsia="Times New Roman" w:hAnsi="Times New Roman" w:cs="Times New Roman"/>
              </w:rPr>
              <w:t>r saistošajiem noteikumiem tiks panākts, ka Ādažu novada administratīvā teritorijā koplietošanas transportlīdzekļu lietotāji tiks disciplinēti, lietotājam būs jānovieto koplietošanas transportlīdzeklis tā, lai tas neapdraud citus ceļu satiksmes dalībniekus.</w:t>
            </w:r>
          </w:p>
          <w:p w14:paraId="1DB6FC20" w14:textId="77777777" w:rsidR="009642B1" w:rsidRPr="009642B1" w:rsidRDefault="007E62C8"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vidi – neradīs ietekmi uz vidi.</w:t>
            </w:r>
          </w:p>
          <w:p w14:paraId="0FF30B67" w14:textId="77777777" w:rsidR="009642B1" w:rsidRPr="009642B1" w:rsidRDefault="007E62C8"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lastRenderedPageBreak/>
              <w:t xml:space="preserve">Ietekme uz uzņēmējdarbības vidi pašvaldības teritorijā – saistošie noteikumi paredz jaunu regulējumu, kurš attiecināms uz komercdarbības veicējiem, proti, koplietošanas transportlīdzekļu operatoriem (īpašniekiem vai valdītājiem). Minētajām personām var rasties papildu finanšu slogs, piemēram, koplietošanas transportlīdzekļa attiecīgas sistēmas ieviešanai. Tomēr lielāka uzmanība pievēršama tieši ceļu satiksmes dalībnieku drošībai. </w:t>
            </w:r>
          </w:p>
          <w:p w14:paraId="7A093599" w14:textId="77777777" w:rsidR="009642B1" w:rsidRPr="009642B1" w:rsidRDefault="007E62C8"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konkurenci – regulējums neierobežo komercdarbību, tas attiecināms uz visiem attiecīgās sfēras komercdarbības veicējiem, tiem tiks radīti vienlīdzīgi pienākumi, tādējādi nav saskatāma ietekme uz konkurenci.</w:t>
            </w:r>
          </w:p>
          <w:p w14:paraId="4E5A1DDA" w14:textId="77777777" w:rsidR="009642B1" w:rsidRPr="009642B1" w:rsidRDefault="009642B1" w:rsidP="00A5772F">
            <w:pPr>
              <w:spacing w:after="120"/>
              <w:jc w:val="both"/>
              <w:rPr>
                <w:rFonts w:ascii="Times New Roman" w:eastAsia="Times New Roman" w:hAnsi="Times New Roman" w:cs="Times New Roman"/>
              </w:rPr>
            </w:pPr>
          </w:p>
        </w:tc>
      </w:tr>
      <w:tr w:rsidR="00980550" w14:paraId="6884226D" w14:textId="77777777" w:rsidTr="00434682">
        <w:trPr>
          <w:trHeight w:val="552"/>
        </w:trPr>
        <w:tc>
          <w:tcPr>
            <w:tcW w:w="9209" w:type="dxa"/>
            <w:tcBorders>
              <w:top w:val="single" w:sz="4" w:space="0" w:color="auto"/>
              <w:left w:val="single" w:sz="4" w:space="0" w:color="auto"/>
              <w:bottom w:val="single" w:sz="4" w:space="0" w:color="auto"/>
              <w:right w:val="single" w:sz="4" w:space="0" w:color="auto"/>
            </w:tcBorders>
          </w:tcPr>
          <w:p w14:paraId="69FE1245" w14:textId="77777777" w:rsidR="009642B1" w:rsidRPr="009642B1" w:rsidRDefault="007E62C8" w:rsidP="00A5772F">
            <w:pPr>
              <w:numPr>
                <w:ilvl w:val="0"/>
                <w:numId w:val="6"/>
              </w:numPr>
              <w:shd w:val="clear" w:color="auto" w:fill="FFFFFF"/>
              <w:autoSpaceDE w:val="0"/>
              <w:autoSpaceDN w:val="0"/>
              <w:adjustRightInd w:val="0"/>
              <w:spacing w:after="120"/>
              <w:ind w:left="451" w:hanging="425"/>
              <w:jc w:val="both"/>
              <w:rPr>
                <w:rFonts w:ascii="Times New Roman" w:eastAsia="Times New Roman" w:hAnsi="Times New Roman" w:cs="Times New Roman"/>
                <w:b/>
                <w:bCs/>
              </w:rPr>
            </w:pPr>
            <w:r w:rsidRPr="009642B1">
              <w:rPr>
                <w:rFonts w:ascii="Times New Roman" w:eastAsia="Times New Roman" w:hAnsi="Times New Roman" w:cs="Times New Roman"/>
                <w:b/>
                <w:bCs/>
              </w:rPr>
              <w:lastRenderedPageBreak/>
              <w:t>Ietekme uz administratīvajām procedūrām un to izmaksām</w:t>
            </w:r>
          </w:p>
          <w:p w14:paraId="530FC997" w14:textId="77777777" w:rsidR="009642B1" w:rsidRPr="009642B1" w:rsidRDefault="007E62C8"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Kompetentā iestāde, kas var sniegt informāciju par saistošo noteikumu izpildi vai piemērošanu, ir Ādažu novada pašvaldības policija, kuras kompetencē ir saistošo noteikumu izpildes kontrole, un kur ikviena persona var vērsties un ziņot par saistošo noteikumu pārkāpšanu.</w:t>
            </w:r>
          </w:p>
          <w:p w14:paraId="1FB58E9C" w14:textId="77777777" w:rsidR="009642B1" w:rsidRDefault="007E62C8"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tiesiskais regulējums paredz, ka koplietošanas transportlīdzekļu operatoriem ir jānodrošina šo transportlīdzekļu droša izmantošana. Ādažu novada  pašvaldības policija, saņemot informāciju par koplietošanas transportlīdzekļa novietošanu aizliegtā vietā, izdod administratīvo aktu par saistošo noteikumu prasību neievērošanu.</w:t>
            </w:r>
          </w:p>
          <w:p w14:paraId="132CA79A" w14:textId="77777777" w:rsidR="00206CEB" w:rsidRPr="009642B1" w:rsidRDefault="007E62C8" w:rsidP="00A5772F">
            <w:pPr>
              <w:numPr>
                <w:ilvl w:val="0"/>
                <w:numId w:val="11"/>
              </w:numPr>
              <w:spacing w:after="120"/>
              <w:ind w:left="451" w:right="102" w:hanging="425"/>
              <w:jc w:val="both"/>
              <w:textAlignment w:val="baseline"/>
              <w:rPr>
                <w:rFonts w:ascii="Times New Roman" w:eastAsia="Times New Roman" w:hAnsi="Times New Roman" w:cs="Times New Roman"/>
              </w:rPr>
            </w:pPr>
            <w:r>
              <w:rPr>
                <w:rFonts w:ascii="Times New Roman" w:eastAsia="Times New Roman" w:hAnsi="Times New Roman" w:cs="Times New Roman"/>
                <w:lang w:eastAsia="lv-LV"/>
              </w:rPr>
              <w:t>Saistošie noteikumi noteiks, ka koplietošanas transportlīdzekļu operatori</w:t>
            </w:r>
            <w:r w:rsidR="000F01A1">
              <w:rPr>
                <w:rFonts w:ascii="Times New Roman" w:eastAsia="Times New Roman" w:hAnsi="Times New Roman" w:cs="Times New Roman"/>
                <w:lang w:eastAsia="lv-LV"/>
              </w:rPr>
              <w:t>em</w:t>
            </w:r>
            <w:r>
              <w:rPr>
                <w:rFonts w:ascii="Times New Roman" w:eastAsia="Times New Roman" w:hAnsi="Times New Roman" w:cs="Times New Roman"/>
                <w:lang w:eastAsia="lv-LV"/>
              </w:rPr>
              <w:t xml:space="preserve"> </w:t>
            </w:r>
            <w:r w:rsidR="00A62E53" w:rsidRPr="00E85D78">
              <w:rPr>
                <w:rFonts w:ascii="Times New Roman" w:hAnsi="Times New Roman"/>
              </w:rPr>
              <w:t xml:space="preserve">katru kalendāro gadu pirms pakalpojumu uzsākšanas un koplietošanas transportlīdzekļu izvietošanas </w:t>
            </w:r>
            <w:r w:rsidR="00A62E53">
              <w:rPr>
                <w:rFonts w:ascii="Times New Roman" w:hAnsi="Times New Roman"/>
              </w:rPr>
              <w:t>p</w:t>
            </w:r>
            <w:r w:rsidR="00A62E53" w:rsidRPr="00E85D78">
              <w:rPr>
                <w:rFonts w:ascii="Times New Roman" w:hAnsi="Times New Roman"/>
              </w:rPr>
              <w:t xml:space="preserve">ašvaldības īpašumā esošajā teritorijā, jāsaņem </w:t>
            </w:r>
            <w:r w:rsidR="00A62E53">
              <w:rPr>
                <w:rFonts w:ascii="Times New Roman" w:hAnsi="Times New Roman"/>
              </w:rPr>
              <w:t>p</w:t>
            </w:r>
            <w:r w:rsidR="00A62E53" w:rsidRPr="00E85D78">
              <w:rPr>
                <w:rFonts w:ascii="Times New Roman" w:hAnsi="Times New Roman"/>
              </w:rPr>
              <w:t xml:space="preserve">ašvaldības </w:t>
            </w:r>
            <w:r w:rsidR="00A62E53">
              <w:rPr>
                <w:rFonts w:ascii="Times New Roman" w:hAnsi="Times New Roman"/>
              </w:rPr>
              <w:t>aģentūra</w:t>
            </w:r>
            <w:r w:rsidR="000F01A1">
              <w:rPr>
                <w:rFonts w:ascii="Times New Roman" w:hAnsi="Times New Roman"/>
              </w:rPr>
              <w:t>s</w:t>
            </w:r>
            <w:r w:rsidR="00A62E53" w:rsidRPr="00E85D78">
              <w:rPr>
                <w:rFonts w:ascii="Times New Roman" w:hAnsi="Times New Roman"/>
              </w:rPr>
              <w:t xml:space="preserve"> "</w:t>
            </w:r>
            <w:r w:rsidR="00A62E53">
              <w:rPr>
                <w:rFonts w:ascii="Times New Roman" w:hAnsi="Times New Roman"/>
              </w:rPr>
              <w:t>Carnikavas komunālserviss</w:t>
            </w:r>
            <w:r w:rsidR="00A62E53" w:rsidRPr="00E85D78">
              <w:rPr>
                <w:rFonts w:ascii="Times New Roman" w:hAnsi="Times New Roman"/>
              </w:rPr>
              <w:t>" saskaņojums</w:t>
            </w:r>
            <w:r w:rsidR="000F01A1">
              <w:rPr>
                <w:rFonts w:ascii="Times New Roman" w:hAnsi="Times New Roman"/>
              </w:rPr>
              <w:t>.</w:t>
            </w:r>
          </w:p>
          <w:p w14:paraId="332689E0" w14:textId="77777777" w:rsidR="009642B1" w:rsidRPr="009642B1" w:rsidRDefault="007E62C8"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Ar šiem saistošajiem noteikumiem netiek paredzētas papildu administratīvo procedūru izmaksas.</w:t>
            </w:r>
          </w:p>
        </w:tc>
      </w:tr>
      <w:tr w:rsidR="00980550" w14:paraId="18E87F5E" w14:textId="77777777" w:rsidTr="00434682">
        <w:trPr>
          <w:trHeight w:val="591"/>
        </w:trPr>
        <w:tc>
          <w:tcPr>
            <w:tcW w:w="9209" w:type="dxa"/>
            <w:tcBorders>
              <w:top w:val="single" w:sz="4" w:space="0" w:color="auto"/>
              <w:left w:val="single" w:sz="4" w:space="0" w:color="auto"/>
              <w:bottom w:val="single" w:sz="4" w:space="0" w:color="auto"/>
              <w:right w:val="single" w:sz="4" w:space="0" w:color="auto"/>
            </w:tcBorders>
            <w:hideMark/>
          </w:tcPr>
          <w:p w14:paraId="30299773" w14:textId="77777777" w:rsidR="009642B1" w:rsidRPr="009642B1" w:rsidRDefault="007E62C8" w:rsidP="00A5772F">
            <w:pPr>
              <w:numPr>
                <w:ilvl w:val="0"/>
                <w:numId w:val="6"/>
              </w:numPr>
              <w:autoSpaceDE w:val="0"/>
              <w:autoSpaceDN w:val="0"/>
              <w:adjustRightInd w:val="0"/>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Ietekme uz pašvaldības funkcijām un cilvēkresursiem</w:t>
            </w:r>
          </w:p>
          <w:p w14:paraId="46A3E72D" w14:textId="77777777" w:rsidR="009642B1" w:rsidRPr="009642B1" w:rsidRDefault="007E62C8" w:rsidP="00EB35FC">
            <w:pPr>
              <w:spacing w:after="120"/>
              <w:ind w:left="455"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bCs/>
              </w:rPr>
              <w:t>N</w:t>
            </w:r>
            <w:r w:rsidRPr="009642B1">
              <w:rPr>
                <w:rFonts w:ascii="Times New Roman" w:eastAsia="Times New Roman" w:hAnsi="Times New Roman" w:cs="Times New Roman"/>
              </w:rPr>
              <w:t>oteikumu izpildei nav nepieciešams veidot pašvaldības jaunas institūcijas, darba vietas vai paplašināt esošo institūciju kompetenci.</w:t>
            </w:r>
          </w:p>
        </w:tc>
      </w:tr>
      <w:tr w:rsidR="00980550" w14:paraId="2EE4D111"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2A6B00B5" w14:textId="77777777" w:rsidR="009642B1" w:rsidRPr="009642B1" w:rsidRDefault="007E62C8" w:rsidP="00A5772F">
            <w:pPr>
              <w:numPr>
                <w:ilvl w:val="0"/>
                <w:numId w:val="8"/>
              </w:numPr>
              <w:spacing w:after="120"/>
              <w:jc w:val="both"/>
              <w:rPr>
                <w:rFonts w:ascii="Times New Roman" w:eastAsia="Times New Roman" w:hAnsi="Times New Roman" w:cs="Times New Roman"/>
                <w:b/>
              </w:rPr>
            </w:pPr>
            <w:r w:rsidRPr="009642B1">
              <w:rPr>
                <w:rFonts w:ascii="Times New Roman" w:eastAsia="Times New Roman" w:hAnsi="Times New Roman" w:cs="Times New Roman"/>
                <w:b/>
              </w:rPr>
              <w:t>Informācija par izpildes nodrošināšanu</w:t>
            </w:r>
          </w:p>
          <w:p w14:paraId="6606E523" w14:textId="77777777" w:rsidR="009642B1" w:rsidRPr="009642B1" w:rsidRDefault="007E62C8" w:rsidP="00EB35FC">
            <w:pPr>
              <w:numPr>
                <w:ilvl w:val="1"/>
                <w:numId w:val="8"/>
              </w:numPr>
              <w:tabs>
                <w:tab w:val="left" w:pos="456"/>
              </w:tabs>
              <w:spacing w:after="120"/>
              <w:ind w:left="456" w:right="102" w:hanging="456"/>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izpildē nav paredzēts izveidot jaunu institūciju.</w:t>
            </w:r>
          </w:p>
          <w:p w14:paraId="31915133" w14:textId="77777777" w:rsidR="009642B1" w:rsidRPr="009642B1" w:rsidRDefault="007E62C8" w:rsidP="00A5772F">
            <w:pPr>
              <w:numPr>
                <w:ilvl w:val="1"/>
                <w:numId w:val="8"/>
              </w:numPr>
              <w:tabs>
                <w:tab w:val="left" w:pos="168"/>
                <w:tab w:val="left" w:pos="310"/>
                <w:tab w:val="left" w:pos="451"/>
              </w:tabs>
              <w:spacing w:after="120"/>
              <w:ind w:left="357" w:right="102" w:hanging="357"/>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izpildes kontroli nodrošina Ādažu novada pašvaldības policija.</w:t>
            </w:r>
          </w:p>
        </w:tc>
      </w:tr>
      <w:tr w:rsidR="00980550" w14:paraId="795F4D43"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1B355437" w14:textId="77777777" w:rsidR="009642B1" w:rsidRPr="009642B1" w:rsidRDefault="007E62C8"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Prasību un izmaksu samērīgums pret ieguvumiem, ko sniedz mērķa sasniegšana</w:t>
            </w:r>
          </w:p>
          <w:p w14:paraId="67EC900E" w14:textId="77777777" w:rsidR="009642B1" w:rsidRPr="009642B1" w:rsidRDefault="007E62C8" w:rsidP="00EB35FC">
            <w:pPr>
              <w:spacing w:after="120"/>
              <w:ind w:left="453"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Saistošie noteikumi ir atbilstoši iecerētā mērķa sasniegšanas nodrošināšanai – sniegt lielāku atbalstu personām ar zemiem ienākumiem, trūcīgām un maznodrošinātām mājsaimniecībām Ādažu novadā</w:t>
            </w:r>
            <w:r w:rsidRPr="009642B1">
              <w:rPr>
                <w:rFonts w:ascii="Times New Roman" w:eastAsia="Times New Roman" w:hAnsi="Times New Roman" w:cs="Times New Roman"/>
                <w:spacing w:val="4"/>
              </w:rPr>
              <w:t>.</w:t>
            </w:r>
            <w:r w:rsidRPr="009642B1">
              <w:rPr>
                <w:rFonts w:ascii="Times New Roman" w:eastAsia="Times New Roman" w:hAnsi="Times New Roman" w:cs="Times New Roman"/>
              </w:rPr>
              <w:t xml:space="preserve"> </w:t>
            </w:r>
            <w:r w:rsidRPr="009642B1">
              <w:rPr>
                <w:rFonts w:ascii="Times New Roman" w:eastAsia="Times New Roman" w:hAnsi="Times New Roman" w:cs="Times New Roman"/>
                <w:spacing w:val="4"/>
              </w:rPr>
              <w:t>Pašvaldības izraudzītie līdzekļi ir leģitīmi</w:t>
            </w:r>
            <w:r w:rsidR="00EB35FC">
              <w:rPr>
                <w:rFonts w:ascii="Times New Roman" w:eastAsia="Times New Roman" w:hAnsi="Times New Roman" w:cs="Times New Roman"/>
                <w:spacing w:val="4"/>
              </w:rPr>
              <w:t>,</w:t>
            </w:r>
            <w:r w:rsidRPr="009642B1">
              <w:rPr>
                <w:rFonts w:ascii="Times New Roman" w:eastAsia="Times New Roman" w:hAnsi="Times New Roman" w:cs="Times New Roman"/>
                <w:spacing w:val="4"/>
              </w:rPr>
              <w:t xml:space="preserve"> un rīcība ir atbilstoša augstākstāvošiem normatīviem aktiem.</w:t>
            </w:r>
          </w:p>
        </w:tc>
      </w:tr>
      <w:tr w:rsidR="00980550" w14:paraId="423758C8"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5823FDEC" w14:textId="77777777" w:rsidR="009642B1" w:rsidRPr="009642B1" w:rsidRDefault="007E62C8"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Izstrādes gaitā veiktās konsultācijas ar privātpersonām un institūcijām</w:t>
            </w:r>
          </w:p>
          <w:p w14:paraId="77D126DD" w14:textId="77777777" w:rsidR="00107385" w:rsidRDefault="007E62C8" w:rsidP="00EB35FC">
            <w:pPr>
              <w:numPr>
                <w:ilvl w:val="1"/>
                <w:numId w:val="8"/>
              </w:numPr>
              <w:spacing w:after="120"/>
              <w:ind w:left="456" w:right="102" w:hanging="456"/>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Konsultācijām tika izmantots šāds sabiedrības līdzdalības veids: pēc saistošo noteikumu izskatīšanas domes Attīstības komitejā</w:t>
            </w:r>
            <w:r w:rsidR="00547A58" w:rsidRPr="00107385">
              <w:rPr>
                <w:rFonts w:ascii="Times New Roman" w:eastAsia="Times New Roman" w:hAnsi="Times New Roman" w:cs="Times New Roman"/>
              </w:rPr>
              <w:t xml:space="preserve"> un Finanšu komitejā</w:t>
            </w:r>
            <w:r w:rsidRPr="00107385">
              <w:rPr>
                <w:rFonts w:ascii="Times New Roman" w:eastAsia="Times New Roman" w:hAnsi="Times New Roman" w:cs="Times New Roman"/>
              </w:rPr>
              <w:t xml:space="preserve">, to projekts tika publicēts pašvaldības oficiālajā tīmekļvietnē </w:t>
            </w:r>
            <w:hyperlink r:id="rId10" w:history="1">
              <w:r w:rsidR="00107385" w:rsidRPr="00107385">
                <w:rPr>
                  <w:rFonts w:ascii="Times New Roman" w:eastAsia="Times New Roman" w:hAnsi="Times New Roman" w:cs="Times New Roman"/>
                </w:rPr>
                <w:t>www.adazunovads.lv</w:t>
              </w:r>
            </w:hyperlink>
            <w:r w:rsidRPr="00107385">
              <w:rPr>
                <w:rFonts w:ascii="Times New Roman" w:eastAsia="Times New Roman" w:hAnsi="Times New Roman" w:cs="Times New Roman"/>
              </w:rPr>
              <w:t xml:space="preserve">, kā arī informācija par projektu tika publicēta sociālajā tīklā - </w:t>
            </w:r>
            <w:proofErr w:type="spellStart"/>
            <w:r w:rsidRPr="00EB35FC">
              <w:rPr>
                <w:rFonts w:ascii="Times New Roman" w:eastAsia="Times New Roman" w:hAnsi="Times New Roman" w:cs="Times New Roman"/>
                <w:i/>
                <w:iCs/>
              </w:rPr>
              <w:t>Facebook</w:t>
            </w:r>
            <w:proofErr w:type="spellEnd"/>
            <w:r w:rsidRPr="00107385">
              <w:rPr>
                <w:rFonts w:ascii="Times New Roman" w:eastAsia="Times New Roman" w:hAnsi="Times New Roman" w:cs="Times New Roman"/>
              </w:rPr>
              <w:t xml:space="preserve"> </w:t>
            </w:r>
            <w:r w:rsidR="00EB35FC" w:rsidRPr="00107385">
              <w:rPr>
                <w:rFonts w:ascii="Times New Roman" w:eastAsia="Times New Roman" w:hAnsi="Times New Roman" w:cs="Times New Roman"/>
              </w:rPr>
              <w:t xml:space="preserve">pašvaldības </w:t>
            </w:r>
            <w:r w:rsidRPr="00107385">
              <w:rPr>
                <w:rFonts w:ascii="Times New Roman" w:eastAsia="Times New Roman" w:hAnsi="Times New Roman" w:cs="Times New Roman"/>
              </w:rPr>
              <w:t xml:space="preserve">kontā, lai sasniegtu </w:t>
            </w:r>
            <w:proofErr w:type="spellStart"/>
            <w:r w:rsidRPr="00107385">
              <w:rPr>
                <w:rFonts w:ascii="Times New Roman" w:eastAsia="Times New Roman" w:hAnsi="Times New Roman" w:cs="Times New Roman"/>
              </w:rPr>
              <w:t>mērķgrupu</w:t>
            </w:r>
            <w:proofErr w:type="spellEnd"/>
            <w:r w:rsidRPr="00107385">
              <w:rPr>
                <w:rFonts w:ascii="Times New Roman" w:eastAsia="Times New Roman" w:hAnsi="Times New Roman" w:cs="Times New Roman"/>
              </w:rPr>
              <w:t>, kā arī noskaidrotu pēc iespējas plašākas sabiedrības viedokli.</w:t>
            </w:r>
          </w:p>
          <w:p w14:paraId="2DCCEE36" w14:textId="77777777" w:rsidR="00107385" w:rsidRDefault="007E62C8" w:rsidP="00EB35FC">
            <w:pPr>
              <w:numPr>
                <w:ilvl w:val="1"/>
                <w:numId w:val="8"/>
              </w:numPr>
              <w:spacing w:after="120"/>
              <w:ind w:left="456" w:right="102" w:hanging="456"/>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 xml:space="preserve">Publikācijā noteiktajā termiņā – no 2025. gada </w:t>
            </w:r>
            <w:r w:rsidR="00AA3C0B" w:rsidRPr="00107385">
              <w:rPr>
                <w:rFonts w:ascii="Times New Roman" w:eastAsia="Times New Roman" w:hAnsi="Times New Roman" w:cs="Times New Roman"/>
              </w:rPr>
              <w:t>20</w:t>
            </w:r>
            <w:r w:rsidRPr="00107385">
              <w:rPr>
                <w:rFonts w:ascii="Times New Roman" w:eastAsia="Times New Roman" w:hAnsi="Times New Roman" w:cs="Times New Roman"/>
              </w:rPr>
              <w:t>.</w:t>
            </w:r>
            <w:r w:rsidR="00AA3C0B" w:rsidRPr="00107385">
              <w:rPr>
                <w:rFonts w:ascii="Times New Roman" w:eastAsia="Times New Roman" w:hAnsi="Times New Roman" w:cs="Times New Roman"/>
              </w:rPr>
              <w:t xml:space="preserve"> februāra</w:t>
            </w:r>
            <w:r w:rsidRPr="00107385">
              <w:rPr>
                <w:rFonts w:ascii="Times New Roman" w:eastAsia="Times New Roman" w:hAnsi="Times New Roman" w:cs="Times New Roman"/>
              </w:rPr>
              <w:t xml:space="preserve"> līdz</w:t>
            </w:r>
            <w:r w:rsidR="00AA3C0B" w:rsidRPr="00107385">
              <w:rPr>
                <w:rFonts w:ascii="Times New Roman" w:eastAsia="Times New Roman" w:hAnsi="Times New Roman" w:cs="Times New Roman"/>
              </w:rPr>
              <w:t xml:space="preserve"> 5. martam</w:t>
            </w:r>
            <w:r w:rsidRPr="00107385">
              <w:rPr>
                <w:rFonts w:ascii="Times New Roman" w:eastAsia="Times New Roman" w:hAnsi="Times New Roman" w:cs="Times New Roman"/>
              </w:rPr>
              <w:t xml:space="preserve"> par saistošo noteikumu projektu </w:t>
            </w:r>
            <w:r w:rsidR="00AA3C0B" w:rsidRPr="00107385">
              <w:rPr>
                <w:rFonts w:ascii="Times New Roman" w:eastAsia="Times New Roman" w:hAnsi="Times New Roman" w:cs="Times New Roman"/>
              </w:rPr>
              <w:t>tika</w:t>
            </w:r>
            <w:r w:rsidRPr="00107385">
              <w:rPr>
                <w:rFonts w:ascii="Times New Roman" w:eastAsia="Times New Roman" w:hAnsi="Times New Roman" w:cs="Times New Roman"/>
              </w:rPr>
              <w:t xml:space="preserve"> saņemti</w:t>
            </w:r>
            <w:r w:rsidR="007D7A72" w:rsidRPr="00107385">
              <w:rPr>
                <w:rFonts w:ascii="Times New Roman" w:eastAsia="Times New Roman" w:hAnsi="Times New Roman" w:cs="Times New Roman"/>
              </w:rPr>
              <w:t xml:space="preserve"> 6</w:t>
            </w:r>
            <w:r w:rsidRPr="00107385">
              <w:rPr>
                <w:rFonts w:ascii="Times New Roman" w:eastAsia="Times New Roman" w:hAnsi="Times New Roman" w:cs="Times New Roman"/>
              </w:rPr>
              <w:t xml:space="preserve"> </w:t>
            </w:r>
            <w:r w:rsidR="007D7A72" w:rsidRPr="00107385">
              <w:rPr>
                <w:rFonts w:ascii="Times New Roman" w:eastAsia="Times New Roman" w:hAnsi="Times New Roman" w:cs="Times New Roman"/>
              </w:rPr>
              <w:t>iedzīvotāju priekšlikumi:</w:t>
            </w:r>
          </w:p>
          <w:p w14:paraId="29DB6642" w14:textId="77777777" w:rsidR="00107385" w:rsidRDefault="007E62C8" w:rsidP="00EB35FC">
            <w:pPr>
              <w:numPr>
                <w:ilvl w:val="2"/>
                <w:numId w:val="8"/>
              </w:numPr>
              <w:spacing w:after="120"/>
              <w:ind w:left="1165" w:right="102" w:hanging="709"/>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lastRenderedPageBreak/>
              <w:t>fiziskas personas B.B. 2 priekšlikumi;</w:t>
            </w:r>
          </w:p>
          <w:p w14:paraId="60EEC73E" w14:textId="77777777" w:rsidR="00107385" w:rsidRDefault="007E62C8" w:rsidP="00EB35FC">
            <w:pPr>
              <w:numPr>
                <w:ilvl w:val="2"/>
                <w:numId w:val="8"/>
              </w:numPr>
              <w:spacing w:after="120"/>
              <w:ind w:left="1165" w:right="102" w:hanging="709"/>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I.G.D. priekšlikums;</w:t>
            </w:r>
          </w:p>
          <w:p w14:paraId="435E8A7D" w14:textId="77777777" w:rsidR="00107385" w:rsidRDefault="007E62C8" w:rsidP="00EB35FC">
            <w:pPr>
              <w:numPr>
                <w:ilvl w:val="2"/>
                <w:numId w:val="8"/>
              </w:numPr>
              <w:spacing w:after="120"/>
              <w:ind w:left="1165" w:right="102" w:hanging="709"/>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S.Š. 2 priekšlikumi;</w:t>
            </w:r>
          </w:p>
          <w:p w14:paraId="1CF3A5A5" w14:textId="77777777" w:rsidR="007D7A72" w:rsidRDefault="007E62C8" w:rsidP="00EB35FC">
            <w:pPr>
              <w:numPr>
                <w:ilvl w:val="2"/>
                <w:numId w:val="8"/>
              </w:numPr>
              <w:spacing w:after="120"/>
              <w:ind w:left="1165" w:right="102" w:hanging="709"/>
              <w:jc w:val="both"/>
              <w:textAlignment w:val="baseline"/>
              <w:rPr>
                <w:rFonts w:ascii="Times New Roman" w:eastAsia="Times New Roman" w:hAnsi="Times New Roman" w:cs="Times New Roman"/>
              </w:rPr>
            </w:pPr>
            <w:r w:rsidRPr="00107385">
              <w:rPr>
                <w:rFonts w:ascii="Times New Roman" w:eastAsia="Times New Roman" w:hAnsi="Times New Roman" w:cs="Times New Roman"/>
              </w:rPr>
              <w:t>fiziskas personas R.Ā. priekšlikums.</w:t>
            </w:r>
          </w:p>
          <w:p w14:paraId="4A266250" w14:textId="77777777" w:rsidR="00DD2829" w:rsidRPr="00980D8E" w:rsidRDefault="007E62C8" w:rsidP="00EB35FC">
            <w:pPr>
              <w:pStyle w:val="Sarakstarindkopa"/>
              <w:numPr>
                <w:ilvl w:val="1"/>
                <w:numId w:val="8"/>
              </w:numPr>
              <w:spacing w:after="120" w:line="240" w:lineRule="auto"/>
              <w:ind w:left="456" w:right="102" w:hanging="456"/>
              <w:contextualSpacing w:val="0"/>
              <w:jc w:val="both"/>
              <w:textAlignment w:val="baseline"/>
              <w:rPr>
                <w:rFonts w:ascii="Times New Roman" w:hAnsi="Times New Roman"/>
                <w:sz w:val="24"/>
                <w:szCs w:val="24"/>
              </w:rPr>
            </w:pPr>
            <w:r w:rsidRPr="00980D8E">
              <w:rPr>
                <w:rFonts w:ascii="Times New Roman" w:hAnsi="Times New Roman"/>
                <w:sz w:val="24"/>
                <w:szCs w:val="24"/>
              </w:rPr>
              <w:t>Pēc publikācijā noteiktā termiņa, bet līdz saistošo noteikumu projekta izskatīšanai domes sēdē tika saņemt</w:t>
            </w:r>
            <w:r w:rsidR="00980D8E" w:rsidRPr="00980D8E">
              <w:rPr>
                <w:rFonts w:ascii="Times New Roman" w:hAnsi="Times New Roman"/>
                <w:sz w:val="24"/>
                <w:szCs w:val="24"/>
              </w:rPr>
              <w:t>s vēl viens fiziskas personas G.K. priekšlikums.</w:t>
            </w:r>
          </w:p>
          <w:p w14:paraId="3D9679D2" w14:textId="77777777" w:rsidR="00107385" w:rsidRDefault="007E62C8" w:rsidP="00EB35FC">
            <w:pPr>
              <w:numPr>
                <w:ilvl w:val="1"/>
                <w:numId w:val="8"/>
              </w:numPr>
              <w:spacing w:after="120"/>
              <w:ind w:left="456" w:right="102" w:hanging="456"/>
              <w:jc w:val="both"/>
              <w:textAlignment w:val="baseline"/>
              <w:rPr>
                <w:rFonts w:ascii="Times New Roman" w:hAnsi="Times New Roman"/>
              </w:rPr>
            </w:pPr>
            <w:r>
              <w:rPr>
                <w:rFonts w:ascii="Times New Roman" w:hAnsi="Times New Roman"/>
              </w:rPr>
              <w:t>Netika atbalstīti šādi priekšlikumi:</w:t>
            </w:r>
          </w:p>
          <w:p w14:paraId="50CC3033" w14:textId="77777777" w:rsidR="007D7A72" w:rsidRDefault="007E62C8" w:rsidP="00EB35FC">
            <w:pPr>
              <w:numPr>
                <w:ilvl w:val="2"/>
                <w:numId w:val="8"/>
              </w:numPr>
              <w:spacing w:after="120"/>
              <w:ind w:left="1165" w:right="102" w:hanging="709"/>
              <w:jc w:val="both"/>
              <w:textAlignment w:val="baseline"/>
              <w:rPr>
                <w:rFonts w:ascii="Times New Roman" w:hAnsi="Times New Roman"/>
              </w:rPr>
            </w:pPr>
            <w:r>
              <w:rPr>
                <w:rFonts w:ascii="Times New Roman" w:hAnsi="Times New Roman"/>
              </w:rPr>
              <w:t>n</w:t>
            </w:r>
            <w:r w:rsidR="00107385">
              <w:rPr>
                <w:rFonts w:ascii="Times New Roman" w:hAnsi="Times New Roman"/>
              </w:rPr>
              <w:t>etika atbalstīts priekšlikums – p</w:t>
            </w:r>
            <w:r w:rsidRPr="00107385">
              <w:rPr>
                <w:rFonts w:ascii="Times New Roman" w:hAnsi="Times New Roman"/>
              </w:rPr>
              <w:t xml:space="preserve">apildināt nosaukumu ar </w:t>
            </w:r>
            <w:proofErr w:type="spellStart"/>
            <w:r w:rsidRPr="00107385">
              <w:rPr>
                <w:rFonts w:ascii="Times New Roman" w:hAnsi="Times New Roman"/>
              </w:rPr>
              <w:t>attiecināmību</w:t>
            </w:r>
            <w:proofErr w:type="spellEnd"/>
            <w:r w:rsidRPr="00107385">
              <w:rPr>
                <w:rFonts w:ascii="Times New Roman" w:hAnsi="Times New Roman"/>
              </w:rPr>
              <w:t xml:space="preserve"> uz </w:t>
            </w:r>
            <w:proofErr w:type="spellStart"/>
            <w:r w:rsidRPr="00107385">
              <w:rPr>
                <w:rFonts w:ascii="Times New Roman" w:hAnsi="Times New Roman"/>
              </w:rPr>
              <w:t>elektroskrejriteņiem</w:t>
            </w:r>
            <w:proofErr w:type="spellEnd"/>
            <w:r w:rsidRPr="00107385">
              <w:rPr>
                <w:rFonts w:ascii="Times New Roman" w:hAnsi="Times New Roman"/>
              </w:rPr>
              <w:t xml:space="preserve">, jo </w:t>
            </w:r>
            <w:r>
              <w:rPr>
                <w:rFonts w:ascii="Times New Roman" w:hAnsi="Times New Roman"/>
              </w:rPr>
              <w:t>s</w:t>
            </w:r>
            <w:r w:rsidRPr="00107385">
              <w:rPr>
                <w:rFonts w:ascii="Times New Roman" w:hAnsi="Times New Roman"/>
              </w:rPr>
              <w:t xml:space="preserve">aistošo noteikumu 1. punkts </w:t>
            </w:r>
            <w:r w:rsidR="00107385">
              <w:rPr>
                <w:rFonts w:ascii="Times New Roman" w:hAnsi="Times New Roman"/>
              </w:rPr>
              <w:t>definē,</w:t>
            </w:r>
            <w:r w:rsidRPr="00107385">
              <w:rPr>
                <w:rFonts w:ascii="Times New Roman" w:hAnsi="Times New Roman"/>
              </w:rPr>
              <w:t xml:space="preserve"> uz kādiem transportlīdzekļiem attiecās </w:t>
            </w:r>
            <w:r w:rsidR="00107385">
              <w:rPr>
                <w:rFonts w:ascii="Times New Roman" w:hAnsi="Times New Roman"/>
              </w:rPr>
              <w:t>saistošie</w:t>
            </w:r>
            <w:r w:rsidRPr="00107385">
              <w:rPr>
                <w:rFonts w:ascii="Times New Roman" w:hAnsi="Times New Roman"/>
              </w:rPr>
              <w:t xml:space="preserve"> noteikumi</w:t>
            </w:r>
            <w:r w:rsidR="00107385">
              <w:rPr>
                <w:rFonts w:ascii="Times New Roman" w:hAnsi="Times New Roman"/>
              </w:rPr>
              <w:t>;</w:t>
            </w:r>
          </w:p>
          <w:p w14:paraId="4461F63C" w14:textId="77777777" w:rsidR="00107385" w:rsidRDefault="007E62C8" w:rsidP="00EB35FC">
            <w:pPr>
              <w:numPr>
                <w:ilvl w:val="2"/>
                <w:numId w:val="8"/>
              </w:numPr>
              <w:spacing w:after="120"/>
              <w:ind w:left="1165" w:right="102" w:hanging="709"/>
              <w:jc w:val="both"/>
              <w:textAlignment w:val="baseline"/>
              <w:rPr>
                <w:rFonts w:ascii="Times New Roman" w:hAnsi="Times New Roman"/>
              </w:rPr>
            </w:pPr>
            <w:r>
              <w:rPr>
                <w:rFonts w:ascii="Times New Roman" w:hAnsi="Times New Roman"/>
              </w:rPr>
              <w:t>netika atbalstīts priekšlikums –</w:t>
            </w:r>
            <w:r w:rsidR="005219C5">
              <w:rPr>
                <w:rFonts w:ascii="Times New Roman" w:hAnsi="Times New Roman"/>
              </w:rPr>
              <w:t xml:space="preserve"> </w:t>
            </w:r>
            <w:r>
              <w:rPr>
                <w:rFonts w:ascii="Times New Roman" w:hAnsi="Times New Roman"/>
              </w:rPr>
              <w:t xml:space="preserve">Attekas ielu, Ādažos, noteikt par samazināta braukšanas ātruma un aizlieguma zonu novietot un pabeigt braucienu, jo </w:t>
            </w:r>
            <w:r w:rsidRPr="00107385">
              <w:rPr>
                <w:rFonts w:ascii="Times New Roman" w:hAnsi="Times New Roman"/>
              </w:rPr>
              <w:t xml:space="preserve">Attekas ielai piegulošā ietve ir pietiekami plata, lai nodrošinātu pietiekamu </w:t>
            </w:r>
            <w:proofErr w:type="spellStart"/>
            <w:r w:rsidRPr="00107385">
              <w:rPr>
                <w:rFonts w:ascii="Times New Roman" w:hAnsi="Times New Roman"/>
              </w:rPr>
              <w:t>brīvtelpu</w:t>
            </w:r>
            <w:proofErr w:type="spellEnd"/>
            <w:r w:rsidRPr="00107385">
              <w:rPr>
                <w:rFonts w:ascii="Times New Roman" w:hAnsi="Times New Roman"/>
              </w:rPr>
              <w:t xml:space="preserve"> gājējiem un velobraucējiem, kā arī koplietošanas transportlīdzekļiem</w:t>
            </w:r>
            <w:r>
              <w:rPr>
                <w:rFonts w:ascii="Times New Roman" w:hAnsi="Times New Roman"/>
              </w:rPr>
              <w:t>;</w:t>
            </w:r>
          </w:p>
          <w:p w14:paraId="7D30303D" w14:textId="77777777" w:rsidR="005219C5" w:rsidRDefault="007E62C8" w:rsidP="00EB35FC">
            <w:pPr>
              <w:numPr>
                <w:ilvl w:val="2"/>
                <w:numId w:val="8"/>
              </w:numPr>
              <w:spacing w:after="120"/>
              <w:ind w:left="1165" w:right="102" w:hanging="709"/>
              <w:jc w:val="both"/>
              <w:textAlignment w:val="baseline"/>
              <w:rPr>
                <w:rFonts w:ascii="Times New Roman" w:hAnsi="Times New Roman"/>
              </w:rPr>
            </w:pPr>
            <w:r>
              <w:rPr>
                <w:rFonts w:ascii="Times New Roman" w:hAnsi="Times New Roman"/>
              </w:rPr>
              <w:t>n</w:t>
            </w:r>
            <w:r w:rsidR="00107385">
              <w:rPr>
                <w:rFonts w:ascii="Times New Roman" w:hAnsi="Times New Roman"/>
              </w:rPr>
              <w:t xml:space="preserve">etika atbalstīts priekšlikums – koplietošanas transportlīdzekļiem aizliegt pārvietoties pa gājēju ietvēm, jo </w:t>
            </w:r>
            <w:r>
              <w:rPr>
                <w:rFonts w:ascii="Times New Roman" w:hAnsi="Times New Roman"/>
              </w:rPr>
              <w:t>tas ir pret saistošo noteikumu būtību;</w:t>
            </w:r>
          </w:p>
          <w:p w14:paraId="3CB78933" w14:textId="77777777" w:rsidR="00107385" w:rsidRPr="00107385" w:rsidRDefault="007E62C8" w:rsidP="00EB35FC">
            <w:pPr>
              <w:numPr>
                <w:ilvl w:val="2"/>
                <w:numId w:val="8"/>
              </w:numPr>
              <w:spacing w:after="120"/>
              <w:ind w:left="1165" w:right="102" w:hanging="709"/>
              <w:jc w:val="both"/>
              <w:textAlignment w:val="baseline"/>
              <w:rPr>
                <w:rFonts w:ascii="Times New Roman" w:hAnsi="Times New Roman"/>
              </w:rPr>
            </w:pPr>
            <w:r>
              <w:rPr>
                <w:rFonts w:ascii="Times New Roman" w:hAnsi="Times New Roman"/>
              </w:rPr>
              <w:t>n</w:t>
            </w:r>
            <w:r w:rsidR="005219C5">
              <w:rPr>
                <w:rFonts w:ascii="Times New Roman" w:hAnsi="Times New Roman"/>
              </w:rPr>
              <w:t xml:space="preserve">etika atbalstīts priekšlikums – Centrā nepieciešams ierobežot ātrumu, jo netika </w:t>
            </w:r>
            <w:r>
              <w:rPr>
                <w:rFonts w:ascii="Times New Roman" w:hAnsi="Times New Roman"/>
              </w:rPr>
              <w:t>norādītas</w:t>
            </w:r>
            <w:r w:rsidR="005219C5">
              <w:rPr>
                <w:rFonts w:ascii="Times New Roman" w:hAnsi="Times New Roman"/>
              </w:rPr>
              <w:t xml:space="preserve"> konkrētas teritorijas, kur būtu nepieciešami ierobežojumi.</w:t>
            </w:r>
            <w:r>
              <w:rPr>
                <w:rFonts w:ascii="Times New Roman" w:hAnsi="Times New Roman"/>
              </w:rPr>
              <w:t xml:space="preserve">  </w:t>
            </w:r>
          </w:p>
          <w:p w14:paraId="681738E0" w14:textId="77777777" w:rsidR="005219C5" w:rsidRDefault="007E62C8" w:rsidP="00EB35FC">
            <w:pPr>
              <w:numPr>
                <w:ilvl w:val="1"/>
                <w:numId w:val="8"/>
              </w:numPr>
              <w:spacing w:after="120"/>
              <w:ind w:left="456" w:right="102" w:hanging="456"/>
              <w:jc w:val="both"/>
              <w:textAlignment w:val="baseline"/>
              <w:rPr>
                <w:rFonts w:ascii="Times New Roman" w:hAnsi="Times New Roman"/>
              </w:rPr>
            </w:pPr>
            <w:r>
              <w:rPr>
                <w:rFonts w:ascii="Times New Roman" w:hAnsi="Times New Roman"/>
              </w:rPr>
              <w:t>Tika atbalstīts priekšlikums – Nākotnes ielu, Carnikavā</w:t>
            </w:r>
            <w:r w:rsidR="00EB35FC">
              <w:rPr>
                <w:rFonts w:ascii="Times New Roman" w:hAnsi="Times New Roman"/>
              </w:rPr>
              <w:t>,</w:t>
            </w:r>
            <w:r>
              <w:rPr>
                <w:rFonts w:ascii="Times New Roman" w:hAnsi="Times New Roman"/>
              </w:rPr>
              <w:t xml:space="preserve"> noteikt par zonu ar samazinātu braukšanas ātrumu (papildināta zonu karte).</w:t>
            </w:r>
          </w:p>
          <w:p w14:paraId="5DEDD0ED" w14:textId="77777777" w:rsidR="005219C5" w:rsidRDefault="007E62C8" w:rsidP="00EB35FC">
            <w:pPr>
              <w:numPr>
                <w:ilvl w:val="1"/>
                <w:numId w:val="8"/>
              </w:numPr>
              <w:spacing w:after="120"/>
              <w:ind w:left="456" w:right="102" w:hanging="456"/>
              <w:jc w:val="both"/>
              <w:textAlignment w:val="baseline"/>
              <w:rPr>
                <w:rFonts w:ascii="Times New Roman" w:hAnsi="Times New Roman"/>
              </w:rPr>
            </w:pPr>
            <w:r w:rsidRPr="005219C5">
              <w:rPr>
                <w:rFonts w:ascii="Times New Roman" w:hAnsi="Times New Roman"/>
              </w:rPr>
              <w:t>Tika</w:t>
            </w:r>
            <w:r>
              <w:rPr>
                <w:rFonts w:ascii="Times New Roman" w:hAnsi="Times New Roman"/>
              </w:rPr>
              <w:t xml:space="preserve"> daļēji</w:t>
            </w:r>
            <w:r w:rsidRPr="005219C5">
              <w:rPr>
                <w:rFonts w:ascii="Times New Roman" w:hAnsi="Times New Roman"/>
              </w:rPr>
              <w:t xml:space="preserve"> atbalstīts priekšlikums</w:t>
            </w:r>
            <w:r>
              <w:rPr>
                <w:rFonts w:ascii="Times New Roman" w:hAnsi="Times New Roman"/>
              </w:rPr>
              <w:t xml:space="preserve"> – nenoteikt samazinātu braukšanas ātruma zonu </w:t>
            </w:r>
            <w:proofErr w:type="spellStart"/>
            <w:r>
              <w:rPr>
                <w:rFonts w:ascii="Times New Roman" w:hAnsi="Times New Roman"/>
              </w:rPr>
              <w:t>Kadagas</w:t>
            </w:r>
            <w:proofErr w:type="spellEnd"/>
            <w:r>
              <w:rPr>
                <w:rFonts w:ascii="Times New Roman" w:hAnsi="Times New Roman"/>
              </w:rPr>
              <w:t xml:space="preserve"> ceļam piegulošai ietvei, jo </w:t>
            </w:r>
            <w:proofErr w:type="spellStart"/>
            <w:r w:rsidRPr="005219C5">
              <w:rPr>
                <w:rFonts w:ascii="Times New Roman" w:hAnsi="Times New Roman"/>
              </w:rPr>
              <w:t>Kadagas</w:t>
            </w:r>
            <w:proofErr w:type="spellEnd"/>
            <w:r w:rsidRPr="005219C5">
              <w:rPr>
                <w:rFonts w:ascii="Times New Roman" w:hAnsi="Times New Roman"/>
              </w:rPr>
              <w:t xml:space="preserve"> ceļš ir viens no lietotāju iecienītākajiem braukšanas maršrutiem</w:t>
            </w:r>
            <w:r w:rsidR="00EB35FC">
              <w:rPr>
                <w:rFonts w:ascii="Times New Roman" w:hAnsi="Times New Roman"/>
              </w:rPr>
              <w:t>,</w:t>
            </w:r>
            <w:r w:rsidRPr="005219C5">
              <w:rPr>
                <w:rFonts w:ascii="Times New Roman" w:hAnsi="Times New Roman"/>
              </w:rPr>
              <w:t xml:space="preserve"> un uz tā atrodas </w:t>
            </w:r>
            <w:proofErr w:type="spellStart"/>
            <w:r w:rsidRPr="005219C5">
              <w:rPr>
                <w:rFonts w:ascii="Times New Roman" w:hAnsi="Times New Roman"/>
              </w:rPr>
              <w:t>mikromobilitātei</w:t>
            </w:r>
            <w:proofErr w:type="spellEnd"/>
            <w:r w:rsidRPr="005219C5">
              <w:rPr>
                <w:rFonts w:ascii="Times New Roman" w:hAnsi="Times New Roman"/>
              </w:rPr>
              <w:t xml:space="preserve"> pilnībā atbilstoša infrastruktūra</w:t>
            </w:r>
            <w:r>
              <w:rPr>
                <w:rFonts w:ascii="Times New Roman" w:hAnsi="Times New Roman"/>
              </w:rPr>
              <w:t xml:space="preserve"> (saglabāta samazināta braukšanas ātruma zona pie </w:t>
            </w:r>
            <w:proofErr w:type="spellStart"/>
            <w:r>
              <w:rPr>
                <w:rFonts w:ascii="Times New Roman" w:hAnsi="Times New Roman"/>
              </w:rPr>
              <w:t>Kadagas</w:t>
            </w:r>
            <w:proofErr w:type="spellEnd"/>
            <w:r>
              <w:rPr>
                <w:rFonts w:ascii="Times New Roman" w:hAnsi="Times New Roman"/>
              </w:rPr>
              <w:t xml:space="preserve"> ceļa</w:t>
            </w:r>
            <w:r w:rsidR="00EB35FC">
              <w:rPr>
                <w:rFonts w:ascii="Times New Roman" w:hAnsi="Times New Roman"/>
              </w:rPr>
              <w:t>,</w:t>
            </w:r>
            <w:r>
              <w:rPr>
                <w:rFonts w:ascii="Times New Roman" w:hAnsi="Times New Roman"/>
              </w:rPr>
              <w:t xml:space="preserve"> posmā no t/c “</w:t>
            </w:r>
            <w:proofErr w:type="spellStart"/>
            <w:r>
              <w:rPr>
                <w:rFonts w:ascii="Times New Roman" w:hAnsi="Times New Roman"/>
              </w:rPr>
              <w:t>Kadaga</w:t>
            </w:r>
            <w:proofErr w:type="spellEnd"/>
            <w:r>
              <w:rPr>
                <w:rFonts w:ascii="Times New Roman" w:hAnsi="Times New Roman"/>
              </w:rPr>
              <w:t>” līdz autobusu gala</w:t>
            </w:r>
            <w:r w:rsidR="00EB35FC">
              <w:rPr>
                <w:rFonts w:ascii="Times New Roman" w:hAnsi="Times New Roman"/>
              </w:rPr>
              <w:t xml:space="preserve"> </w:t>
            </w:r>
            <w:r>
              <w:rPr>
                <w:rFonts w:ascii="Times New Roman" w:hAnsi="Times New Roman"/>
              </w:rPr>
              <w:t>pieturai).</w:t>
            </w:r>
          </w:p>
          <w:p w14:paraId="0774EEFD" w14:textId="77777777" w:rsidR="00E85D78" w:rsidRPr="00EB35FC" w:rsidRDefault="007E62C8" w:rsidP="00EB35FC">
            <w:pPr>
              <w:numPr>
                <w:ilvl w:val="1"/>
                <w:numId w:val="8"/>
              </w:numPr>
              <w:spacing w:after="120"/>
              <w:ind w:left="456" w:right="102" w:hanging="456"/>
              <w:jc w:val="both"/>
              <w:textAlignment w:val="baseline"/>
              <w:rPr>
                <w:rFonts w:ascii="Times New Roman" w:hAnsi="Times New Roman"/>
              </w:rPr>
            </w:pPr>
            <w:r>
              <w:rPr>
                <w:rFonts w:ascii="Times New Roman" w:hAnsi="Times New Roman"/>
              </w:rPr>
              <w:t xml:space="preserve">Tika atbalstīts priekšlikums, līdzīgi kā </w:t>
            </w:r>
            <w:r w:rsidR="00516902" w:rsidRPr="00516902">
              <w:rPr>
                <w:rFonts w:ascii="Times New Roman" w:hAnsi="Times New Roman"/>
              </w:rPr>
              <w:t xml:space="preserve">Jelgavas </w:t>
            </w:r>
            <w:proofErr w:type="spellStart"/>
            <w:r w:rsidR="00516902" w:rsidRPr="00516902">
              <w:rPr>
                <w:rFonts w:ascii="Times New Roman" w:hAnsi="Times New Roman"/>
              </w:rPr>
              <w:t>valstspilsētas</w:t>
            </w:r>
            <w:proofErr w:type="spellEnd"/>
            <w:r w:rsidR="00FF0249">
              <w:rPr>
                <w:rFonts w:ascii="Times New Roman" w:hAnsi="Times New Roman"/>
              </w:rPr>
              <w:t xml:space="preserve"> </w:t>
            </w:r>
            <w:r w:rsidR="00FF0249" w:rsidRPr="00516902">
              <w:rPr>
                <w:rFonts w:ascii="Times New Roman" w:hAnsi="Times New Roman"/>
              </w:rPr>
              <w:t xml:space="preserve">pašvaldības </w:t>
            </w:r>
            <w:r w:rsidR="00516902" w:rsidRPr="00516902">
              <w:rPr>
                <w:rFonts w:ascii="Times New Roman" w:hAnsi="Times New Roman"/>
              </w:rPr>
              <w:t>2024. gada 23. maij</w:t>
            </w:r>
            <w:r w:rsidR="00516902">
              <w:rPr>
                <w:rFonts w:ascii="Times New Roman" w:hAnsi="Times New Roman"/>
              </w:rPr>
              <w:t>a</w:t>
            </w:r>
            <w:r w:rsidR="00516902" w:rsidRPr="00516902">
              <w:rPr>
                <w:rFonts w:ascii="Times New Roman" w:hAnsi="Times New Roman"/>
              </w:rPr>
              <w:t xml:space="preserve"> saistoš</w:t>
            </w:r>
            <w:r w:rsidR="004B5702">
              <w:rPr>
                <w:rFonts w:ascii="Times New Roman" w:hAnsi="Times New Roman"/>
              </w:rPr>
              <w:t>ajos</w:t>
            </w:r>
            <w:r w:rsidR="00516902" w:rsidRPr="00516902">
              <w:rPr>
                <w:rFonts w:ascii="Times New Roman" w:hAnsi="Times New Roman"/>
              </w:rPr>
              <w:t xml:space="preserve"> noteikum</w:t>
            </w:r>
            <w:r w:rsidR="004B5702">
              <w:rPr>
                <w:rFonts w:ascii="Times New Roman" w:hAnsi="Times New Roman"/>
              </w:rPr>
              <w:t>os</w:t>
            </w:r>
            <w:r w:rsidR="00516902" w:rsidRPr="00516902">
              <w:rPr>
                <w:rFonts w:ascii="Times New Roman" w:hAnsi="Times New Roman"/>
              </w:rPr>
              <w:t xml:space="preserve"> Nr. 24-17</w:t>
            </w:r>
            <w:r w:rsidR="00FF0249">
              <w:rPr>
                <w:rFonts w:ascii="Times New Roman" w:hAnsi="Times New Roman"/>
              </w:rPr>
              <w:t xml:space="preserve"> “</w:t>
            </w:r>
            <w:r w:rsidR="00516902" w:rsidRPr="00FF0249">
              <w:rPr>
                <w:rFonts w:ascii="Times New Roman" w:hAnsi="Times New Roman"/>
              </w:rPr>
              <w:t>Koplietošanas transportlīdzekļu izmantošanas saistošie noteikumi</w:t>
            </w:r>
            <w:r w:rsidR="00FF0249">
              <w:rPr>
                <w:rFonts w:ascii="Times New Roman" w:hAnsi="Times New Roman"/>
              </w:rPr>
              <w:t>”</w:t>
            </w:r>
            <w:r w:rsidR="00EB35FC">
              <w:rPr>
                <w:rFonts w:ascii="Times New Roman" w:hAnsi="Times New Roman"/>
              </w:rPr>
              <w:t>,</w:t>
            </w:r>
            <w:r w:rsidR="00057855">
              <w:rPr>
                <w:rFonts w:ascii="Times New Roman" w:hAnsi="Times New Roman"/>
              </w:rPr>
              <w:t xml:space="preserve"> noteikt, ka</w:t>
            </w:r>
            <w:bookmarkStart w:id="20" w:name="_Hlk193882347"/>
            <w:r w:rsidR="00EB35FC">
              <w:rPr>
                <w:rFonts w:ascii="Times New Roman" w:hAnsi="Times New Roman"/>
              </w:rPr>
              <w:t xml:space="preserve"> </w:t>
            </w:r>
            <w:r w:rsidR="00EB35FC" w:rsidRPr="00EB35FC">
              <w:rPr>
                <w:rFonts w:ascii="Times New Roman" w:hAnsi="Times New Roman"/>
              </w:rPr>
              <w:t>k</w:t>
            </w:r>
            <w:r w:rsidRPr="00EB35FC">
              <w:rPr>
                <w:rFonts w:ascii="Times New Roman" w:hAnsi="Times New Roman"/>
              </w:rPr>
              <w:t xml:space="preserve">oplietošanas transportlīdzekļu pakalpojumu sniedzējam (operatoram) katru kalendāro gadu pirms pakalpojumu uzsākšanas un koplietošanas transportlīdzekļu izvietošanas </w:t>
            </w:r>
            <w:r w:rsidR="00687CF0" w:rsidRPr="00EB35FC">
              <w:rPr>
                <w:rFonts w:ascii="Times New Roman" w:hAnsi="Times New Roman"/>
              </w:rPr>
              <w:t>p</w:t>
            </w:r>
            <w:r w:rsidRPr="00EB35FC">
              <w:rPr>
                <w:rFonts w:ascii="Times New Roman" w:hAnsi="Times New Roman"/>
              </w:rPr>
              <w:t xml:space="preserve">ašvaldības īpašumā esošajā teritorijā, jāsaņem </w:t>
            </w:r>
            <w:r w:rsidR="00451997" w:rsidRPr="00EB35FC">
              <w:rPr>
                <w:rFonts w:ascii="Times New Roman" w:hAnsi="Times New Roman"/>
              </w:rPr>
              <w:t>p</w:t>
            </w:r>
            <w:r w:rsidRPr="00EB35FC">
              <w:rPr>
                <w:rFonts w:ascii="Times New Roman" w:hAnsi="Times New Roman"/>
              </w:rPr>
              <w:t xml:space="preserve">ašvaldības </w:t>
            </w:r>
            <w:r w:rsidR="00451997" w:rsidRPr="00EB35FC">
              <w:rPr>
                <w:rFonts w:ascii="Times New Roman" w:hAnsi="Times New Roman"/>
              </w:rPr>
              <w:t>aģentūra</w:t>
            </w:r>
            <w:r w:rsidRPr="00EB35FC">
              <w:rPr>
                <w:rFonts w:ascii="Times New Roman" w:hAnsi="Times New Roman"/>
              </w:rPr>
              <w:t xml:space="preserve"> "</w:t>
            </w:r>
            <w:r w:rsidR="00451997" w:rsidRPr="00EB35FC">
              <w:rPr>
                <w:rFonts w:ascii="Times New Roman" w:hAnsi="Times New Roman"/>
              </w:rPr>
              <w:t>Carnikavas komunālserviss</w:t>
            </w:r>
            <w:r w:rsidRPr="00EB35FC">
              <w:rPr>
                <w:rFonts w:ascii="Times New Roman" w:hAnsi="Times New Roman"/>
              </w:rPr>
              <w:t>" saskaņojums (turpmāk – saskaņojums)</w:t>
            </w:r>
            <w:r w:rsidR="00EB35FC">
              <w:rPr>
                <w:rFonts w:ascii="Times New Roman" w:hAnsi="Times New Roman"/>
              </w:rPr>
              <w:t>. P</w:t>
            </w:r>
            <w:r w:rsidRPr="00EB35FC">
              <w:rPr>
                <w:rFonts w:ascii="Times New Roman" w:hAnsi="Times New Roman"/>
              </w:rPr>
              <w:t xml:space="preserve">ašvaldības </w:t>
            </w:r>
            <w:r w:rsidR="00451997" w:rsidRPr="00EB35FC">
              <w:rPr>
                <w:rFonts w:ascii="Times New Roman" w:hAnsi="Times New Roman"/>
              </w:rPr>
              <w:t>aģentūra</w:t>
            </w:r>
            <w:r w:rsidRPr="00EB35FC">
              <w:rPr>
                <w:rFonts w:ascii="Times New Roman" w:hAnsi="Times New Roman"/>
              </w:rPr>
              <w:t xml:space="preserve"> "</w:t>
            </w:r>
            <w:r w:rsidR="00451997" w:rsidRPr="00EB35FC">
              <w:rPr>
                <w:rFonts w:ascii="Times New Roman" w:hAnsi="Times New Roman"/>
              </w:rPr>
              <w:t>Carnikavas komunālserviss</w:t>
            </w:r>
            <w:r w:rsidRPr="00EB35FC">
              <w:rPr>
                <w:rFonts w:ascii="Times New Roman" w:hAnsi="Times New Roman"/>
              </w:rPr>
              <w:t>" var atcelt izdoto saskaņojumu, ja koplietošanas transportlīdzekļu pakalpojumu sniedzējs (operators) neievēro saistošo noteikumu prasības.</w:t>
            </w:r>
          </w:p>
          <w:bookmarkEnd w:id="20"/>
          <w:p w14:paraId="2C01200D" w14:textId="77777777" w:rsidR="009642B1" w:rsidRPr="007D7A72" w:rsidRDefault="007E62C8" w:rsidP="00EB35FC">
            <w:pPr>
              <w:numPr>
                <w:ilvl w:val="1"/>
                <w:numId w:val="8"/>
              </w:numPr>
              <w:spacing w:after="120"/>
              <w:ind w:left="456" w:right="102" w:hanging="456"/>
              <w:jc w:val="both"/>
              <w:textAlignment w:val="baseline"/>
              <w:rPr>
                <w:rFonts w:ascii="Times New Roman" w:hAnsi="Times New Roman"/>
              </w:rPr>
            </w:pPr>
            <w:r w:rsidRPr="009642B1">
              <w:rPr>
                <w:rFonts w:ascii="Times New Roman" w:eastAsia="Times New Roman" w:hAnsi="Times New Roman" w:cs="Times New Roman"/>
              </w:rPr>
              <w:t>Cita veida saziņa un konsultācijas nav notikušas.</w:t>
            </w:r>
          </w:p>
        </w:tc>
      </w:tr>
    </w:tbl>
    <w:p w14:paraId="6055C420" w14:textId="77777777" w:rsidR="009642B1" w:rsidRDefault="009642B1" w:rsidP="007E62C8">
      <w:pPr>
        <w:jc w:val="both"/>
        <w:rPr>
          <w:rFonts w:ascii="Times New Roman" w:eastAsia="Times New Roman" w:hAnsi="Times New Roman" w:cs="Times New Roman"/>
          <w:b/>
          <w:bCs/>
          <w:lang w:eastAsia="lv-LV"/>
        </w:rPr>
      </w:pPr>
    </w:p>
    <w:p w14:paraId="5551E6CD" w14:textId="77777777" w:rsidR="007E62C8" w:rsidRDefault="007E62C8" w:rsidP="007E62C8">
      <w:pPr>
        <w:jc w:val="both"/>
        <w:rPr>
          <w:rFonts w:ascii="Times New Roman" w:eastAsia="Times New Roman" w:hAnsi="Times New Roman" w:cs="Times New Roman"/>
          <w:b/>
          <w:bCs/>
          <w:lang w:eastAsia="lv-LV"/>
        </w:rPr>
      </w:pPr>
    </w:p>
    <w:p w14:paraId="421024E2" w14:textId="77777777" w:rsidR="007E62C8" w:rsidRPr="009642B1" w:rsidRDefault="007E62C8" w:rsidP="007E62C8">
      <w:pPr>
        <w:jc w:val="both"/>
        <w:rPr>
          <w:rFonts w:ascii="Times New Roman" w:eastAsia="Times New Roman" w:hAnsi="Times New Roman" w:cs="Times New Roman"/>
          <w:b/>
          <w:bCs/>
          <w:lang w:eastAsia="lv-LV"/>
        </w:rPr>
      </w:pPr>
    </w:p>
    <w:p w14:paraId="0063C6DA" w14:textId="77777777" w:rsidR="009642B1" w:rsidRPr="009642B1" w:rsidRDefault="007E62C8" w:rsidP="007E62C8">
      <w:pPr>
        <w:rPr>
          <w:rFonts w:ascii="Calibri" w:eastAsia="Calibri" w:hAnsi="Calibri" w:cs="Times New Roman"/>
          <w:sz w:val="22"/>
          <w:szCs w:val="22"/>
        </w:rPr>
      </w:pPr>
      <w:r w:rsidRPr="009642B1">
        <w:rPr>
          <w:rFonts w:ascii="Times New Roman" w:eastAsia="Calibri" w:hAnsi="Times New Roman" w:cs="Times New Roman"/>
        </w:rPr>
        <w:t>Pašvaldības domes priekšsēdētāja</w:t>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t xml:space="preserve">        K. Miķelsone </w:t>
      </w:r>
    </w:p>
    <w:p w14:paraId="0ED03705" w14:textId="77777777" w:rsidR="009642B1" w:rsidRPr="009642B1" w:rsidRDefault="009642B1" w:rsidP="007E62C8">
      <w:pPr>
        <w:jc w:val="both"/>
        <w:rPr>
          <w:rFonts w:ascii="Times New Roman" w:eastAsia="Times New Roman" w:hAnsi="Times New Roman" w:cs="Times New Roman"/>
          <w:szCs w:val="20"/>
          <w:lang w:eastAsia="lv-LV"/>
        </w:rPr>
      </w:pPr>
    </w:p>
    <w:p w14:paraId="64DB7988" w14:textId="77777777" w:rsidR="003F7DB3" w:rsidRPr="00DD67D5" w:rsidRDefault="007E62C8" w:rsidP="007E62C8">
      <w:pPr>
        <w:ind w:right="-91"/>
        <w:jc w:val="center"/>
        <w:rPr>
          <w:rFonts w:ascii="Times New Roman" w:hAnsi="Times New Roman" w:cs="Times New Roman"/>
        </w:rPr>
      </w:pPr>
      <w:bookmarkStart w:id="21" w:name="_Hlk189466365"/>
      <w:r w:rsidRPr="009642B1">
        <w:rPr>
          <w:rFonts w:ascii="Times New Roman" w:eastAsia="Calibri" w:hAnsi="Times New Roman" w:cs="Times New Roman"/>
        </w:rPr>
        <w:t>ŠIS DOKUMENTS IR ELEKTRONISKI PARAKSTĪTS AR DROŠU ELEKTRONISKO PARAKSTU UN SATUR LAIKA ZĪMOGU</w:t>
      </w:r>
      <w:bookmarkEnd w:id="21"/>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39E7" w14:textId="77777777" w:rsidR="004F6B04" w:rsidRDefault="004F6B04">
      <w:r>
        <w:separator/>
      </w:r>
    </w:p>
  </w:endnote>
  <w:endnote w:type="continuationSeparator" w:id="0">
    <w:p w14:paraId="5154C1F9" w14:textId="77777777" w:rsidR="004F6B04" w:rsidRDefault="004F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50222"/>
      <w:docPartObj>
        <w:docPartGallery w:val="Page Numbers (Bottom of Page)"/>
        <w:docPartUnique/>
      </w:docPartObj>
    </w:sdtPr>
    <w:sdtEndPr>
      <w:rPr>
        <w:rFonts w:ascii="Times New Roman" w:hAnsi="Times New Roman" w:cs="Times New Roman"/>
        <w:noProof/>
      </w:rPr>
    </w:sdtEndPr>
    <w:sdtContent>
      <w:p w14:paraId="5548ADA1" w14:textId="77777777" w:rsidR="005C7FA1" w:rsidRPr="005C7FA1" w:rsidRDefault="007E62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6039CFF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C6AC" w14:textId="77777777" w:rsidR="005C7FA1" w:rsidRPr="005C7FA1" w:rsidRDefault="005C7FA1">
    <w:pPr>
      <w:pStyle w:val="Kjene"/>
      <w:jc w:val="right"/>
      <w:rPr>
        <w:rFonts w:ascii="Times New Roman" w:hAnsi="Times New Roman" w:cs="Times New Roman"/>
      </w:rPr>
    </w:pPr>
  </w:p>
  <w:p w14:paraId="2734928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23C4" w14:textId="77777777" w:rsidR="004F6B04" w:rsidRDefault="004F6B04">
      <w:r>
        <w:separator/>
      </w:r>
    </w:p>
  </w:footnote>
  <w:footnote w:type="continuationSeparator" w:id="0">
    <w:p w14:paraId="7241ADDF" w14:textId="77777777" w:rsidR="004F6B04" w:rsidRDefault="004F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3F1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E0C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7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22685B9E">
      <w:start w:val="1"/>
      <w:numFmt w:val="decimal"/>
      <w:lvlText w:val="%1."/>
      <w:lvlJc w:val="left"/>
      <w:pPr>
        <w:ind w:left="720" w:hanging="360"/>
      </w:pPr>
      <w:rPr>
        <w:rFonts w:hint="default"/>
      </w:rPr>
    </w:lvl>
    <w:lvl w:ilvl="1" w:tplc="54D85278" w:tentative="1">
      <w:start w:val="1"/>
      <w:numFmt w:val="lowerLetter"/>
      <w:lvlText w:val="%2."/>
      <w:lvlJc w:val="left"/>
      <w:pPr>
        <w:ind w:left="1440" w:hanging="360"/>
      </w:pPr>
    </w:lvl>
    <w:lvl w:ilvl="2" w:tplc="3D647130" w:tentative="1">
      <w:start w:val="1"/>
      <w:numFmt w:val="lowerRoman"/>
      <w:lvlText w:val="%3."/>
      <w:lvlJc w:val="right"/>
      <w:pPr>
        <w:ind w:left="2160" w:hanging="180"/>
      </w:pPr>
    </w:lvl>
    <w:lvl w:ilvl="3" w:tplc="DC624EBC" w:tentative="1">
      <w:start w:val="1"/>
      <w:numFmt w:val="decimal"/>
      <w:lvlText w:val="%4."/>
      <w:lvlJc w:val="left"/>
      <w:pPr>
        <w:ind w:left="2880" w:hanging="360"/>
      </w:pPr>
    </w:lvl>
    <w:lvl w:ilvl="4" w:tplc="F19463C4" w:tentative="1">
      <w:start w:val="1"/>
      <w:numFmt w:val="lowerLetter"/>
      <w:lvlText w:val="%5."/>
      <w:lvlJc w:val="left"/>
      <w:pPr>
        <w:ind w:left="3600" w:hanging="360"/>
      </w:pPr>
    </w:lvl>
    <w:lvl w:ilvl="5" w:tplc="D698FCD6" w:tentative="1">
      <w:start w:val="1"/>
      <w:numFmt w:val="lowerRoman"/>
      <w:lvlText w:val="%6."/>
      <w:lvlJc w:val="right"/>
      <w:pPr>
        <w:ind w:left="4320" w:hanging="180"/>
      </w:pPr>
    </w:lvl>
    <w:lvl w:ilvl="6" w:tplc="52620B64" w:tentative="1">
      <w:start w:val="1"/>
      <w:numFmt w:val="decimal"/>
      <w:lvlText w:val="%7."/>
      <w:lvlJc w:val="left"/>
      <w:pPr>
        <w:ind w:left="5040" w:hanging="360"/>
      </w:pPr>
    </w:lvl>
    <w:lvl w:ilvl="7" w:tplc="39700C24" w:tentative="1">
      <w:start w:val="1"/>
      <w:numFmt w:val="lowerLetter"/>
      <w:lvlText w:val="%8."/>
      <w:lvlJc w:val="left"/>
      <w:pPr>
        <w:ind w:left="5760" w:hanging="360"/>
      </w:pPr>
    </w:lvl>
    <w:lvl w:ilvl="8" w:tplc="FF3C68B2" w:tentative="1">
      <w:start w:val="1"/>
      <w:numFmt w:val="lowerRoman"/>
      <w:lvlText w:val="%9."/>
      <w:lvlJc w:val="right"/>
      <w:pPr>
        <w:ind w:left="6480" w:hanging="180"/>
      </w:pPr>
    </w:lvl>
  </w:abstractNum>
  <w:abstractNum w:abstractNumId="3" w15:restartNumberingAfterBreak="0">
    <w:nsid w:val="10EF4116"/>
    <w:multiLevelType w:val="multilevel"/>
    <w:tmpl w:val="DDB88EF8"/>
    <w:lvl w:ilvl="0">
      <w:start w:val="5"/>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41272"/>
    <w:multiLevelType w:val="hybridMultilevel"/>
    <w:tmpl w:val="D9809D80"/>
    <w:lvl w:ilvl="0" w:tplc="3F0AF2F4">
      <w:start w:val="1"/>
      <w:numFmt w:val="decimal"/>
      <w:lvlText w:val="5.%1."/>
      <w:lvlJc w:val="left"/>
      <w:pPr>
        <w:ind w:left="1440" w:hanging="360"/>
      </w:pPr>
      <w:rPr>
        <w:rFonts w:hint="default"/>
      </w:rPr>
    </w:lvl>
    <w:lvl w:ilvl="1" w:tplc="3E443F1A" w:tentative="1">
      <w:start w:val="1"/>
      <w:numFmt w:val="lowerLetter"/>
      <w:lvlText w:val="%2."/>
      <w:lvlJc w:val="left"/>
      <w:pPr>
        <w:ind w:left="2160" w:hanging="360"/>
      </w:pPr>
    </w:lvl>
    <w:lvl w:ilvl="2" w:tplc="31E46D14" w:tentative="1">
      <w:start w:val="1"/>
      <w:numFmt w:val="lowerRoman"/>
      <w:lvlText w:val="%3."/>
      <w:lvlJc w:val="right"/>
      <w:pPr>
        <w:ind w:left="2880" w:hanging="180"/>
      </w:pPr>
    </w:lvl>
    <w:lvl w:ilvl="3" w:tplc="FA8EA7CE" w:tentative="1">
      <w:start w:val="1"/>
      <w:numFmt w:val="decimal"/>
      <w:lvlText w:val="%4."/>
      <w:lvlJc w:val="left"/>
      <w:pPr>
        <w:ind w:left="3600" w:hanging="360"/>
      </w:pPr>
    </w:lvl>
    <w:lvl w:ilvl="4" w:tplc="FB78C254" w:tentative="1">
      <w:start w:val="1"/>
      <w:numFmt w:val="lowerLetter"/>
      <w:lvlText w:val="%5."/>
      <w:lvlJc w:val="left"/>
      <w:pPr>
        <w:ind w:left="4320" w:hanging="360"/>
      </w:pPr>
    </w:lvl>
    <w:lvl w:ilvl="5" w:tplc="ACD037E2" w:tentative="1">
      <w:start w:val="1"/>
      <w:numFmt w:val="lowerRoman"/>
      <w:lvlText w:val="%6."/>
      <w:lvlJc w:val="right"/>
      <w:pPr>
        <w:ind w:left="5040" w:hanging="180"/>
      </w:pPr>
    </w:lvl>
    <w:lvl w:ilvl="6" w:tplc="292E1B66" w:tentative="1">
      <w:start w:val="1"/>
      <w:numFmt w:val="decimal"/>
      <w:lvlText w:val="%7."/>
      <w:lvlJc w:val="left"/>
      <w:pPr>
        <w:ind w:left="5760" w:hanging="360"/>
      </w:pPr>
    </w:lvl>
    <w:lvl w:ilvl="7" w:tplc="65C6B6DC" w:tentative="1">
      <w:start w:val="1"/>
      <w:numFmt w:val="lowerLetter"/>
      <w:lvlText w:val="%8."/>
      <w:lvlJc w:val="left"/>
      <w:pPr>
        <w:ind w:left="6480" w:hanging="360"/>
      </w:pPr>
    </w:lvl>
    <w:lvl w:ilvl="8" w:tplc="A22CEC00" w:tentative="1">
      <w:start w:val="1"/>
      <w:numFmt w:val="lowerRoman"/>
      <w:lvlText w:val="%9."/>
      <w:lvlJc w:val="right"/>
      <w:pPr>
        <w:ind w:left="7200" w:hanging="180"/>
      </w:pPr>
    </w:lvl>
  </w:abstractNum>
  <w:abstractNum w:abstractNumId="5"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FEC6BE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B3600DE0">
      <w:start w:val="1"/>
      <w:numFmt w:val="decimal"/>
      <w:lvlText w:val="7.%1."/>
      <w:lvlJc w:val="left"/>
      <w:pPr>
        <w:ind w:left="2880" w:hanging="360"/>
      </w:pPr>
      <w:rPr>
        <w:rFonts w:hint="default"/>
      </w:rPr>
    </w:lvl>
    <w:lvl w:ilvl="1" w:tplc="9F96B3CA">
      <w:start w:val="1"/>
      <w:numFmt w:val="decimal"/>
      <w:lvlText w:val="%2)"/>
      <w:lvlJc w:val="left"/>
      <w:pPr>
        <w:ind w:left="1440" w:hanging="360"/>
      </w:pPr>
      <w:rPr>
        <w:rFonts w:hint="default"/>
      </w:rPr>
    </w:lvl>
    <w:lvl w:ilvl="2" w:tplc="EC609FF2" w:tentative="1">
      <w:start w:val="1"/>
      <w:numFmt w:val="lowerRoman"/>
      <w:lvlText w:val="%3."/>
      <w:lvlJc w:val="right"/>
      <w:pPr>
        <w:ind w:left="2160" w:hanging="180"/>
      </w:pPr>
    </w:lvl>
    <w:lvl w:ilvl="3" w:tplc="6FB60E40" w:tentative="1">
      <w:start w:val="1"/>
      <w:numFmt w:val="decimal"/>
      <w:lvlText w:val="%4."/>
      <w:lvlJc w:val="left"/>
      <w:pPr>
        <w:ind w:left="2880" w:hanging="360"/>
      </w:pPr>
    </w:lvl>
    <w:lvl w:ilvl="4" w:tplc="19ECB6A4" w:tentative="1">
      <w:start w:val="1"/>
      <w:numFmt w:val="lowerLetter"/>
      <w:lvlText w:val="%5."/>
      <w:lvlJc w:val="left"/>
      <w:pPr>
        <w:ind w:left="3600" w:hanging="360"/>
      </w:pPr>
    </w:lvl>
    <w:lvl w:ilvl="5" w:tplc="58D4482C" w:tentative="1">
      <w:start w:val="1"/>
      <w:numFmt w:val="lowerRoman"/>
      <w:lvlText w:val="%6."/>
      <w:lvlJc w:val="right"/>
      <w:pPr>
        <w:ind w:left="4320" w:hanging="180"/>
      </w:pPr>
    </w:lvl>
    <w:lvl w:ilvl="6" w:tplc="4B30C62C" w:tentative="1">
      <w:start w:val="1"/>
      <w:numFmt w:val="decimal"/>
      <w:lvlText w:val="%7."/>
      <w:lvlJc w:val="left"/>
      <w:pPr>
        <w:ind w:left="5040" w:hanging="360"/>
      </w:pPr>
    </w:lvl>
    <w:lvl w:ilvl="7" w:tplc="2646D19E" w:tentative="1">
      <w:start w:val="1"/>
      <w:numFmt w:val="lowerLetter"/>
      <w:lvlText w:val="%8."/>
      <w:lvlJc w:val="left"/>
      <w:pPr>
        <w:ind w:left="5760" w:hanging="360"/>
      </w:pPr>
    </w:lvl>
    <w:lvl w:ilvl="8" w:tplc="49EEA518" w:tentative="1">
      <w:start w:val="1"/>
      <w:numFmt w:val="lowerRoman"/>
      <w:lvlText w:val="%9."/>
      <w:lvlJc w:val="right"/>
      <w:pPr>
        <w:ind w:left="6480" w:hanging="180"/>
      </w:pPr>
    </w:lvl>
  </w:abstractNum>
  <w:abstractNum w:abstractNumId="8" w15:restartNumberingAfterBreak="0">
    <w:nsid w:val="30572F1C"/>
    <w:multiLevelType w:val="hybridMultilevel"/>
    <w:tmpl w:val="743E0B7C"/>
    <w:lvl w:ilvl="0" w:tplc="46DE28A6">
      <w:start w:val="1"/>
      <w:numFmt w:val="decimal"/>
      <w:lvlText w:val="4.%1."/>
      <w:lvlJc w:val="left"/>
      <w:pPr>
        <w:ind w:left="1440" w:hanging="360"/>
      </w:pPr>
      <w:rPr>
        <w:rFonts w:hint="default"/>
        <w:color w:val="auto"/>
      </w:rPr>
    </w:lvl>
    <w:lvl w:ilvl="1" w:tplc="EB5EFEEE" w:tentative="1">
      <w:start w:val="1"/>
      <w:numFmt w:val="lowerLetter"/>
      <w:lvlText w:val="%2."/>
      <w:lvlJc w:val="left"/>
      <w:pPr>
        <w:ind w:left="2160" w:hanging="360"/>
      </w:pPr>
    </w:lvl>
    <w:lvl w:ilvl="2" w:tplc="82A8FF58" w:tentative="1">
      <w:start w:val="1"/>
      <w:numFmt w:val="lowerRoman"/>
      <w:lvlText w:val="%3."/>
      <w:lvlJc w:val="right"/>
      <w:pPr>
        <w:ind w:left="2880" w:hanging="180"/>
      </w:pPr>
    </w:lvl>
    <w:lvl w:ilvl="3" w:tplc="723E4B44" w:tentative="1">
      <w:start w:val="1"/>
      <w:numFmt w:val="decimal"/>
      <w:lvlText w:val="%4."/>
      <w:lvlJc w:val="left"/>
      <w:pPr>
        <w:ind w:left="3600" w:hanging="360"/>
      </w:pPr>
    </w:lvl>
    <w:lvl w:ilvl="4" w:tplc="030C6296" w:tentative="1">
      <w:start w:val="1"/>
      <w:numFmt w:val="lowerLetter"/>
      <w:lvlText w:val="%5."/>
      <w:lvlJc w:val="left"/>
      <w:pPr>
        <w:ind w:left="4320" w:hanging="360"/>
      </w:pPr>
    </w:lvl>
    <w:lvl w:ilvl="5" w:tplc="8AF07D42" w:tentative="1">
      <w:start w:val="1"/>
      <w:numFmt w:val="lowerRoman"/>
      <w:lvlText w:val="%6."/>
      <w:lvlJc w:val="right"/>
      <w:pPr>
        <w:ind w:left="5040" w:hanging="180"/>
      </w:pPr>
    </w:lvl>
    <w:lvl w:ilvl="6" w:tplc="B8DEC2AC" w:tentative="1">
      <w:start w:val="1"/>
      <w:numFmt w:val="decimal"/>
      <w:lvlText w:val="%7."/>
      <w:lvlJc w:val="left"/>
      <w:pPr>
        <w:ind w:left="5760" w:hanging="360"/>
      </w:pPr>
    </w:lvl>
    <w:lvl w:ilvl="7" w:tplc="D5E2F0B8" w:tentative="1">
      <w:start w:val="1"/>
      <w:numFmt w:val="lowerLetter"/>
      <w:lvlText w:val="%8."/>
      <w:lvlJc w:val="left"/>
      <w:pPr>
        <w:ind w:left="6480" w:hanging="360"/>
      </w:pPr>
    </w:lvl>
    <w:lvl w:ilvl="8" w:tplc="6D6E71F0" w:tentative="1">
      <w:start w:val="1"/>
      <w:numFmt w:val="lowerRoman"/>
      <w:lvlText w:val="%9."/>
      <w:lvlJc w:val="right"/>
      <w:pPr>
        <w:ind w:left="7200" w:hanging="180"/>
      </w:pPr>
    </w:lvl>
  </w:abstractNum>
  <w:abstractNum w:abstractNumId="9" w15:restartNumberingAfterBreak="0">
    <w:nsid w:val="4B2A5EB2"/>
    <w:multiLevelType w:val="multilevel"/>
    <w:tmpl w:val="D5468F76"/>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8029CA"/>
    <w:multiLevelType w:val="hybridMultilevel"/>
    <w:tmpl w:val="EFEEFF8A"/>
    <w:lvl w:ilvl="0" w:tplc="1CCAECA0">
      <w:start w:val="1"/>
      <w:numFmt w:val="decimal"/>
      <w:lvlText w:val="%1."/>
      <w:lvlJc w:val="left"/>
      <w:pPr>
        <w:ind w:left="748" w:hanging="360"/>
      </w:pPr>
    </w:lvl>
    <w:lvl w:ilvl="1" w:tplc="42320DCE" w:tentative="1">
      <w:start w:val="1"/>
      <w:numFmt w:val="lowerLetter"/>
      <w:lvlText w:val="%2."/>
      <w:lvlJc w:val="left"/>
      <w:pPr>
        <w:ind w:left="1468" w:hanging="360"/>
      </w:pPr>
    </w:lvl>
    <w:lvl w:ilvl="2" w:tplc="E9AAA4D2" w:tentative="1">
      <w:start w:val="1"/>
      <w:numFmt w:val="lowerRoman"/>
      <w:lvlText w:val="%3."/>
      <w:lvlJc w:val="right"/>
      <w:pPr>
        <w:ind w:left="2188" w:hanging="180"/>
      </w:pPr>
    </w:lvl>
    <w:lvl w:ilvl="3" w:tplc="9934EA3C" w:tentative="1">
      <w:start w:val="1"/>
      <w:numFmt w:val="decimal"/>
      <w:lvlText w:val="%4."/>
      <w:lvlJc w:val="left"/>
      <w:pPr>
        <w:ind w:left="2908" w:hanging="360"/>
      </w:pPr>
    </w:lvl>
    <w:lvl w:ilvl="4" w:tplc="7F60EFF0" w:tentative="1">
      <w:start w:val="1"/>
      <w:numFmt w:val="lowerLetter"/>
      <w:lvlText w:val="%5."/>
      <w:lvlJc w:val="left"/>
      <w:pPr>
        <w:ind w:left="3628" w:hanging="360"/>
      </w:pPr>
    </w:lvl>
    <w:lvl w:ilvl="5" w:tplc="8356EF3E" w:tentative="1">
      <w:start w:val="1"/>
      <w:numFmt w:val="lowerRoman"/>
      <w:lvlText w:val="%6."/>
      <w:lvlJc w:val="right"/>
      <w:pPr>
        <w:ind w:left="4348" w:hanging="180"/>
      </w:pPr>
    </w:lvl>
    <w:lvl w:ilvl="6" w:tplc="D8246AE8" w:tentative="1">
      <w:start w:val="1"/>
      <w:numFmt w:val="decimal"/>
      <w:lvlText w:val="%7."/>
      <w:lvlJc w:val="left"/>
      <w:pPr>
        <w:ind w:left="5068" w:hanging="360"/>
      </w:pPr>
    </w:lvl>
    <w:lvl w:ilvl="7" w:tplc="9D8EB9BC" w:tentative="1">
      <w:start w:val="1"/>
      <w:numFmt w:val="lowerLetter"/>
      <w:lvlText w:val="%8."/>
      <w:lvlJc w:val="left"/>
      <w:pPr>
        <w:ind w:left="5788" w:hanging="360"/>
      </w:pPr>
    </w:lvl>
    <w:lvl w:ilvl="8" w:tplc="01E88C32" w:tentative="1">
      <w:start w:val="1"/>
      <w:numFmt w:val="lowerRoman"/>
      <w:lvlText w:val="%9."/>
      <w:lvlJc w:val="right"/>
      <w:pPr>
        <w:ind w:left="6508" w:hanging="180"/>
      </w:pPr>
    </w:lvl>
  </w:abstractNum>
  <w:abstractNum w:abstractNumId="11" w15:restartNumberingAfterBreak="0">
    <w:nsid w:val="65A23163"/>
    <w:multiLevelType w:val="multilevel"/>
    <w:tmpl w:val="C6845CC4"/>
    <w:lvl w:ilvl="0">
      <w:start w:val="6"/>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3" w15:restartNumberingAfterBreak="0">
    <w:nsid w:val="69A06A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0B5139"/>
    <w:multiLevelType w:val="hybridMultilevel"/>
    <w:tmpl w:val="AE684F76"/>
    <w:lvl w:ilvl="0" w:tplc="A6F20564">
      <w:start w:val="1"/>
      <w:numFmt w:val="decimal"/>
      <w:lvlText w:val="%1."/>
      <w:lvlJc w:val="left"/>
      <w:pPr>
        <w:ind w:left="720" w:hanging="360"/>
      </w:pPr>
      <w:rPr>
        <w:rFonts w:cstheme="minorBidi" w:hint="default"/>
        <w:i w:val="0"/>
        <w:iCs w:val="0"/>
        <w:color w:val="auto"/>
      </w:rPr>
    </w:lvl>
    <w:lvl w:ilvl="1" w:tplc="0A1AF0D4">
      <w:start w:val="1"/>
      <w:numFmt w:val="lowerLetter"/>
      <w:lvlText w:val="%2."/>
      <w:lvlJc w:val="left"/>
      <w:pPr>
        <w:ind w:left="1440" w:hanging="360"/>
      </w:pPr>
    </w:lvl>
    <w:lvl w:ilvl="2" w:tplc="87E249FA" w:tentative="1">
      <w:start w:val="1"/>
      <w:numFmt w:val="lowerRoman"/>
      <w:lvlText w:val="%3."/>
      <w:lvlJc w:val="right"/>
      <w:pPr>
        <w:ind w:left="2160" w:hanging="180"/>
      </w:pPr>
    </w:lvl>
    <w:lvl w:ilvl="3" w:tplc="7AAC8098" w:tentative="1">
      <w:start w:val="1"/>
      <w:numFmt w:val="decimal"/>
      <w:lvlText w:val="%4."/>
      <w:lvlJc w:val="left"/>
      <w:pPr>
        <w:ind w:left="2880" w:hanging="360"/>
      </w:pPr>
    </w:lvl>
    <w:lvl w:ilvl="4" w:tplc="D51C52BE" w:tentative="1">
      <w:start w:val="1"/>
      <w:numFmt w:val="lowerLetter"/>
      <w:lvlText w:val="%5."/>
      <w:lvlJc w:val="left"/>
      <w:pPr>
        <w:ind w:left="3600" w:hanging="360"/>
      </w:pPr>
    </w:lvl>
    <w:lvl w:ilvl="5" w:tplc="96BC46AC" w:tentative="1">
      <w:start w:val="1"/>
      <w:numFmt w:val="lowerRoman"/>
      <w:lvlText w:val="%6."/>
      <w:lvlJc w:val="right"/>
      <w:pPr>
        <w:ind w:left="4320" w:hanging="180"/>
      </w:pPr>
    </w:lvl>
    <w:lvl w:ilvl="6" w:tplc="8A6A6BDE" w:tentative="1">
      <w:start w:val="1"/>
      <w:numFmt w:val="decimal"/>
      <w:lvlText w:val="%7."/>
      <w:lvlJc w:val="left"/>
      <w:pPr>
        <w:ind w:left="5040" w:hanging="360"/>
      </w:pPr>
    </w:lvl>
    <w:lvl w:ilvl="7" w:tplc="B3DE0306" w:tentative="1">
      <w:start w:val="1"/>
      <w:numFmt w:val="lowerLetter"/>
      <w:lvlText w:val="%8."/>
      <w:lvlJc w:val="left"/>
      <w:pPr>
        <w:ind w:left="5760" w:hanging="360"/>
      </w:pPr>
    </w:lvl>
    <w:lvl w:ilvl="8" w:tplc="57A01800" w:tentative="1">
      <w:start w:val="1"/>
      <w:numFmt w:val="lowerRoman"/>
      <w:lvlText w:val="%9."/>
      <w:lvlJc w:val="right"/>
      <w:pPr>
        <w:ind w:left="6480" w:hanging="180"/>
      </w:pPr>
    </w:lvl>
  </w:abstractNum>
  <w:abstractNum w:abstractNumId="15" w15:restartNumberingAfterBreak="0">
    <w:nsid w:val="7A804833"/>
    <w:multiLevelType w:val="multilevel"/>
    <w:tmpl w:val="0A8CDE82"/>
    <w:lvl w:ilvl="0">
      <w:start w:val="8"/>
      <w:numFmt w:val="decimal"/>
      <w:lvlText w:val="%1."/>
      <w:lvlJc w:val="left"/>
      <w:pPr>
        <w:ind w:left="360" w:hanging="360"/>
      </w:pPr>
      <w:rPr>
        <w:rFonts w:hint="default"/>
      </w:rPr>
    </w:lvl>
    <w:lvl w:ilvl="1">
      <w:start w:val="3"/>
      <w:numFmt w:val="decimal"/>
      <w:lvlText w:val="%1.%2."/>
      <w:lvlJc w:val="left"/>
      <w:pPr>
        <w:ind w:left="748" w:hanging="36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num w:numId="1" w16cid:durableId="1080567416">
    <w:abstractNumId w:val="12"/>
  </w:num>
  <w:num w:numId="2" w16cid:durableId="1964530278">
    <w:abstractNumId w:val="2"/>
  </w:num>
  <w:num w:numId="3" w16cid:durableId="1884442053">
    <w:abstractNumId w:val="1"/>
  </w:num>
  <w:num w:numId="4" w16cid:durableId="1274290402">
    <w:abstractNumId w:val="14"/>
  </w:num>
  <w:num w:numId="5" w16cid:durableId="1554388440">
    <w:abstractNumId w:val="0"/>
  </w:num>
  <w:num w:numId="6" w16cid:durableId="2113819498">
    <w:abstractNumId w:val="5"/>
  </w:num>
  <w:num w:numId="7" w16cid:durableId="886381579">
    <w:abstractNumId w:val="4"/>
  </w:num>
  <w:num w:numId="8" w16cid:durableId="1636523317">
    <w:abstractNumId w:val="6"/>
  </w:num>
  <w:num w:numId="9" w16cid:durableId="1121222638">
    <w:abstractNumId w:val="7"/>
  </w:num>
  <w:num w:numId="10" w16cid:durableId="2139297399">
    <w:abstractNumId w:val="13"/>
  </w:num>
  <w:num w:numId="11" w16cid:durableId="1773163195">
    <w:abstractNumId w:val="8"/>
  </w:num>
  <w:num w:numId="12" w16cid:durableId="1533574457">
    <w:abstractNumId w:val="10"/>
  </w:num>
  <w:num w:numId="13" w16cid:durableId="1914466962">
    <w:abstractNumId w:val="15"/>
  </w:num>
  <w:num w:numId="14" w16cid:durableId="1271742326">
    <w:abstractNumId w:val="3"/>
  </w:num>
  <w:num w:numId="15" w16cid:durableId="906573088">
    <w:abstractNumId w:val="9"/>
  </w:num>
  <w:num w:numId="16" w16cid:durableId="1286346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512B"/>
    <w:rsid w:val="00057855"/>
    <w:rsid w:val="00070E3F"/>
    <w:rsid w:val="00096CED"/>
    <w:rsid w:val="000F01A1"/>
    <w:rsid w:val="00107385"/>
    <w:rsid w:val="00195A73"/>
    <w:rsid w:val="001D7BB4"/>
    <w:rsid w:val="00206CEB"/>
    <w:rsid w:val="0021016D"/>
    <w:rsid w:val="00210254"/>
    <w:rsid w:val="00233AB7"/>
    <w:rsid w:val="0025391B"/>
    <w:rsid w:val="00297558"/>
    <w:rsid w:val="002C1C17"/>
    <w:rsid w:val="00303742"/>
    <w:rsid w:val="00310BC7"/>
    <w:rsid w:val="00344082"/>
    <w:rsid w:val="00351D48"/>
    <w:rsid w:val="00355F3E"/>
    <w:rsid w:val="003F7DB3"/>
    <w:rsid w:val="00451997"/>
    <w:rsid w:val="004665EF"/>
    <w:rsid w:val="00492BDF"/>
    <w:rsid w:val="004B5702"/>
    <w:rsid w:val="004C33B2"/>
    <w:rsid w:val="004D366E"/>
    <w:rsid w:val="004D516C"/>
    <w:rsid w:val="004F6B04"/>
    <w:rsid w:val="00516902"/>
    <w:rsid w:val="005219C5"/>
    <w:rsid w:val="0053073B"/>
    <w:rsid w:val="00543508"/>
    <w:rsid w:val="00547A58"/>
    <w:rsid w:val="00552F1B"/>
    <w:rsid w:val="00564A42"/>
    <w:rsid w:val="00564CA6"/>
    <w:rsid w:val="005A4FA1"/>
    <w:rsid w:val="005C7FA1"/>
    <w:rsid w:val="00602E68"/>
    <w:rsid w:val="00613359"/>
    <w:rsid w:val="00617AAC"/>
    <w:rsid w:val="00641529"/>
    <w:rsid w:val="0066780E"/>
    <w:rsid w:val="00667A4F"/>
    <w:rsid w:val="00687CF0"/>
    <w:rsid w:val="00693F05"/>
    <w:rsid w:val="00694ED5"/>
    <w:rsid w:val="006D3451"/>
    <w:rsid w:val="0074092B"/>
    <w:rsid w:val="00763E8C"/>
    <w:rsid w:val="007B4DDB"/>
    <w:rsid w:val="007D7A72"/>
    <w:rsid w:val="007E62C8"/>
    <w:rsid w:val="008257F8"/>
    <w:rsid w:val="0084500B"/>
    <w:rsid w:val="008460BB"/>
    <w:rsid w:val="00855F5C"/>
    <w:rsid w:val="00880BC3"/>
    <w:rsid w:val="008B4E52"/>
    <w:rsid w:val="008C48FE"/>
    <w:rsid w:val="008E6E3B"/>
    <w:rsid w:val="009139A1"/>
    <w:rsid w:val="009642B1"/>
    <w:rsid w:val="00980550"/>
    <w:rsid w:val="00980D8E"/>
    <w:rsid w:val="0098501C"/>
    <w:rsid w:val="00996740"/>
    <w:rsid w:val="009E353D"/>
    <w:rsid w:val="00A52B04"/>
    <w:rsid w:val="00A5772F"/>
    <w:rsid w:val="00A62E53"/>
    <w:rsid w:val="00AA3C0B"/>
    <w:rsid w:val="00B36CD4"/>
    <w:rsid w:val="00B96B4E"/>
    <w:rsid w:val="00BA6631"/>
    <w:rsid w:val="00BB16A4"/>
    <w:rsid w:val="00C64B0F"/>
    <w:rsid w:val="00C9477C"/>
    <w:rsid w:val="00CE2A37"/>
    <w:rsid w:val="00D86969"/>
    <w:rsid w:val="00DD2829"/>
    <w:rsid w:val="00DD67D5"/>
    <w:rsid w:val="00DE48DB"/>
    <w:rsid w:val="00E018CF"/>
    <w:rsid w:val="00E117B6"/>
    <w:rsid w:val="00E158B3"/>
    <w:rsid w:val="00E310F0"/>
    <w:rsid w:val="00E33B89"/>
    <w:rsid w:val="00E52DA2"/>
    <w:rsid w:val="00E75D8D"/>
    <w:rsid w:val="00E85D78"/>
    <w:rsid w:val="00EB35FC"/>
    <w:rsid w:val="00EF1127"/>
    <w:rsid w:val="00FA29A3"/>
    <w:rsid w:val="00FC053D"/>
    <w:rsid w:val="00FF0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021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E117B6"/>
    <w:rPr>
      <w:sz w:val="16"/>
      <w:szCs w:val="16"/>
    </w:rPr>
  </w:style>
  <w:style w:type="paragraph" w:styleId="Komentrateksts">
    <w:name w:val="annotation text"/>
    <w:basedOn w:val="Parasts"/>
    <w:link w:val="KomentratekstsRakstz"/>
    <w:uiPriority w:val="99"/>
    <w:unhideWhenUsed/>
    <w:rsid w:val="00E117B6"/>
    <w:rPr>
      <w:sz w:val="20"/>
      <w:szCs w:val="20"/>
    </w:rPr>
  </w:style>
  <w:style w:type="character" w:customStyle="1" w:styleId="KomentratekstsRakstz">
    <w:name w:val="Komentāra teksts Rakstz."/>
    <w:basedOn w:val="Noklusjumarindkopasfonts"/>
    <w:link w:val="Komentrateksts"/>
    <w:uiPriority w:val="99"/>
    <w:rsid w:val="00E117B6"/>
    <w:rPr>
      <w:sz w:val="20"/>
      <w:szCs w:val="20"/>
    </w:rPr>
  </w:style>
  <w:style w:type="paragraph" w:styleId="Komentratma">
    <w:name w:val="annotation subject"/>
    <w:basedOn w:val="Komentrateksts"/>
    <w:next w:val="Komentrateksts"/>
    <w:link w:val="KomentratmaRakstz"/>
    <w:uiPriority w:val="99"/>
    <w:semiHidden/>
    <w:unhideWhenUsed/>
    <w:rsid w:val="00E117B6"/>
    <w:rPr>
      <w:b/>
      <w:bCs/>
    </w:rPr>
  </w:style>
  <w:style w:type="character" w:customStyle="1" w:styleId="KomentratmaRakstz">
    <w:name w:val="Komentāra tēma Rakstz."/>
    <w:basedOn w:val="KomentratekstsRakstz"/>
    <w:link w:val="Komentratma"/>
    <w:uiPriority w:val="99"/>
    <w:semiHidden/>
    <w:rsid w:val="00E117B6"/>
    <w:rPr>
      <w:b/>
      <w:bCs/>
      <w:sz w:val="20"/>
      <w:szCs w:val="20"/>
    </w:rPr>
  </w:style>
  <w:style w:type="character" w:styleId="Hipersaite">
    <w:name w:val="Hyperlink"/>
    <w:basedOn w:val="Noklusjumarindkopasfonts"/>
    <w:uiPriority w:val="99"/>
    <w:unhideWhenUsed/>
    <w:rsid w:val="00DE48DB"/>
    <w:rPr>
      <w:color w:val="0563C1" w:themeColor="hyperlink"/>
      <w:u w:val="single"/>
    </w:rPr>
  </w:style>
  <w:style w:type="character" w:styleId="Neatrisintapieminana">
    <w:name w:val="Unresolved Mention"/>
    <w:basedOn w:val="Noklusjumarindkopasfonts"/>
    <w:uiPriority w:val="99"/>
    <w:semiHidden/>
    <w:unhideWhenUsed/>
    <w:rsid w:val="00DE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7735</Words>
  <Characters>4409</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4</cp:revision>
  <dcterms:created xsi:type="dcterms:W3CDTF">2025-04-01T08:01:00Z</dcterms:created>
  <dcterms:modified xsi:type="dcterms:W3CDTF">2025-04-01T08:03:00Z</dcterms:modified>
</cp:coreProperties>
</file>