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220E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037CBAAD" w:rsidR="00564CA6" w:rsidRPr="003A6C5D" w:rsidRDefault="00E220E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3A6C5D">
        <w:rPr>
          <w:rFonts w:ascii="Times New Roman" w:hAnsi="Times New Roman" w:cs="Times New Roman"/>
          <w:noProof/>
          <w:sz w:val="26"/>
          <w:szCs w:val="26"/>
        </w:rPr>
        <w:t>LĒMUMS</w:t>
      </w:r>
    </w:p>
    <w:p w14:paraId="5941AE1A" w14:textId="77777777" w:rsidR="00564CA6" w:rsidRPr="003A6C5D" w:rsidRDefault="00E220EA" w:rsidP="00564CA6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3A6C5D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47C0F9DB" w14:textId="77777777" w:rsidR="00564CA6" w:rsidRPr="003A6C5D" w:rsidRDefault="00E220EA" w:rsidP="00564CA6">
      <w:pPr>
        <w:rPr>
          <w:rFonts w:ascii="Times New Roman" w:hAnsi="Times New Roman" w:cs="Times New Roman"/>
          <w:sz w:val="23"/>
          <w:szCs w:val="23"/>
        </w:rPr>
      </w:pP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</w:p>
    <w:p w14:paraId="39F8A85E" w14:textId="40518507" w:rsidR="00026B22" w:rsidRPr="003A6C5D" w:rsidRDefault="00E220EA" w:rsidP="00026B22">
      <w:pPr>
        <w:rPr>
          <w:rFonts w:ascii="Times New Roman" w:hAnsi="Times New Roman" w:cs="Times New Roman"/>
          <w:noProof/>
          <w:sz w:val="23"/>
          <w:szCs w:val="23"/>
        </w:rPr>
      </w:pPr>
      <w:r w:rsidRPr="003A6C5D">
        <w:rPr>
          <w:rFonts w:ascii="Times New Roman" w:hAnsi="Times New Roman" w:cs="Times New Roman"/>
          <w:sz w:val="23"/>
          <w:szCs w:val="23"/>
        </w:rPr>
        <w:t xml:space="preserve">2025. gada 27. martā </w:t>
      </w:r>
      <w:r w:rsidRPr="003A6C5D">
        <w:rPr>
          <w:rFonts w:ascii="Times New Roman" w:hAnsi="Times New Roman" w:cs="Times New Roman"/>
          <w:sz w:val="23"/>
          <w:szCs w:val="23"/>
        </w:rPr>
        <w:tab/>
      </w:r>
      <w:r w:rsidRPr="003A6C5D">
        <w:rPr>
          <w:rFonts w:ascii="Times New Roman" w:hAnsi="Times New Roman" w:cs="Times New Roman"/>
          <w:sz w:val="23"/>
          <w:szCs w:val="23"/>
        </w:rPr>
        <w:tab/>
      </w:r>
      <w:r w:rsidRPr="003A6C5D">
        <w:rPr>
          <w:rFonts w:ascii="Times New Roman" w:hAnsi="Times New Roman" w:cs="Times New Roman"/>
          <w:sz w:val="23"/>
          <w:szCs w:val="23"/>
        </w:rPr>
        <w:tab/>
      </w:r>
      <w:r w:rsidRPr="003A6C5D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3A6C5D" w:rsidRPr="003A6C5D">
        <w:rPr>
          <w:rFonts w:ascii="Times New Roman" w:hAnsi="Times New Roman" w:cs="Times New Roman"/>
          <w:sz w:val="23"/>
          <w:szCs w:val="23"/>
        </w:rPr>
        <w:tab/>
      </w:r>
      <w:r w:rsidR="003A6C5D" w:rsidRPr="003A6C5D">
        <w:rPr>
          <w:rFonts w:ascii="Times New Roman" w:hAnsi="Times New Roman" w:cs="Times New Roman"/>
          <w:sz w:val="23"/>
          <w:szCs w:val="23"/>
        </w:rPr>
        <w:tab/>
      </w:r>
      <w:r w:rsidR="003A6C5D" w:rsidRPr="003A6C5D">
        <w:rPr>
          <w:rFonts w:ascii="Times New Roman" w:hAnsi="Times New Roman" w:cs="Times New Roman"/>
          <w:sz w:val="23"/>
          <w:szCs w:val="23"/>
        </w:rPr>
        <w:tab/>
      </w:r>
      <w:r w:rsidR="003A6C5D" w:rsidRPr="003A6C5D">
        <w:rPr>
          <w:rFonts w:ascii="Times New Roman" w:hAnsi="Times New Roman" w:cs="Times New Roman"/>
          <w:sz w:val="23"/>
          <w:szCs w:val="23"/>
        </w:rPr>
        <w:tab/>
      </w:r>
      <w:r w:rsidR="003A6C5D" w:rsidRPr="003A6C5D">
        <w:rPr>
          <w:rFonts w:ascii="Times New Roman" w:hAnsi="Times New Roman" w:cs="Times New Roman"/>
          <w:sz w:val="23"/>
          <w:szCs w:val="23"/>
        </w:rPr>
        <w:tab/>
      </w:r>
      <w:r w:rsidRPr="003A6C5D">
        <w:rPr>
          <w:rFonts w:ascii="Times New Roman" w:hAnsi="Times New Roman" w:cs="Times New Roman"/>
          <w:b/>
          <w:bCs/>
          <w:sz w:val="23"/>
          <w:szCs w:val="23"/>
        </w:rPr>
        <w:t>Nr.</w:t>
      </w:r>
      <w:r w:rsidRPr="003A6C5D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Pr="003A6C5D">
        <w:rPr>
          <w:rFonts w:ascii="Times New Roman" w:hAnsi="Times New Roman" w:cs="Times New Roman"/>
          <w:b/>
          <w:bCs/>
          <w:noProof/>
          <w:sz w:val="23"/>
          <w:szCs w:val="23"/>
        </w:rPr>
        <w:t>118</w:t>
      </w:r>
    </w:p>
    <w:p w14:paraId="135FEACE" w14:textId="77777777" w:rsidR="00026B22" w:rsidRPr="003A6C5D" w:rsidRDefault="00026B22" w:rsidP="00026B22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61BF8D57" w14:textId="77777777" w:rsidR="00026B22" w:rsidRPr="003A6C5D" w:rsidRDefault="00E220EA" w:rsidP="00026B2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A6C5D">
        <w:rPr>
          <w:rFonts w:ascii="Times New Roman" w:hAnsi="Times New Roman" w:cs="Times New Roman"/>
          <w:b/>
          <w:bCs/>
          <w:sz w:val="23"/>
          <w:szCs w:val="23"/>
        </w:rPr>
        <w:t xml:space="preserve">Par </w:t>
      </w:r>
      <w:bookmarkStart w:id="0" w:name="_Hlk135482142"/>
      <w:r w:rsidRPr="003A6C5D">
        <w:rPr>
          <w:rFonts w:ascii="Times New Roman" w:hAnsi="Times New Roman" w:cs="Times New Roman"/>
          <w:b/>
          <w:bCs/>
          <w:sz w:val="23"/>
          <w:szCs w:val="23"/>
        </w:rPr>
        <w:t xml:space="preserve">dzīvokļa Rīgas ielā 2-12, Carnikavā, nodošanu pārvaldībā pašvaldības aģentūrai </w:t>
      </w:r>
    </w:p>
    <w:p w14:paraId="0C9E3EC4" w14:textId="77777777" w:rsidR="00026B22" w:rsidRPr="003A6C5D" w:rsidRDefault="00E220EA" w:rsidP="00026B2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A6C5D">
        <w:rPr>
          <w:rFonts w:ascii="Times New Roman" w:hAnsi="Times New Roman" w:cs="Times New Roman"/>
          <w:b/>
          <w:bCs/>
          <w:sz w:val="23"/>
          <w:szCs w:val="23"/>
        </w:rPr>
        <w:t>“Carnikavas komunālserviss”</w:t>
      </w:r>
      <w:bookmarkEnd w:id="0"/>
    </w:p>
    <w:p w14:paraId="001C96E2" w14:textId="77777777" w:rsidR="00564CA6" w:rsidRPr="003A6C5D" w:rsidRDefault="00564CA6" w:rsidP="00564CA6">
      <w:pPr>
        <w:rPr>
          <w:rFonts w:ascii="Times New Roman" w:hAnsi="Times New Roman" w:cs="Times New Roman"/>
          <w:b/>
          <w:iCs/>
          <w:color w:val="FF0000"/>
          <w:sz w:val="23"/>
          <w:szCs w:val="23"/>
        </w:rPr>
      </w:pPr>
    </w:p>
    <w:p w14:paraId="58F49F44" w14:textId="7B89275B" w:rsidR="00026B22" w:rsidRPr="003A6C5D" w:rsidRDefault="00E220EA" w:rsidP="003A6C5D">
      <w:pPr>
        <w:pStyle w:val="BodyText"/>
        <w:spacing w:after="120" w:line="240" w:lineRule="auto"/>
        <w:rPr>
          <w:b/>
          <w:bCs/>
          <w:noProof/>
          <w:sz w:val="23"/>
          <w:szCs w:val="23"/>
        </w:rPr>
      </w:pPr>
      <w:bookmarkStart w:id="1" w:name="_Hlk135482206"/>
      <w:r w:rsidRPr="003A6C5D">
        <w:rPr>
          <w:sz w:val="23"/>
          <w:szCs w:val="23"/>
          <w:shd w:val="clear" w:color="auto" w:fill="FFFFFF"/>
          <w:lang w:val="lv-LV"/>
        </w:rPr>
        <w:t xml:space="preserve">Ādažu novada pašvaldības </w:t>
      </w:r>
      <w:r w:rsidR="00E5017F" w:rsidRPr="003A6C5D">
        <w:rPr>
          <w:sz w:val="23"/>
          <w:szCs w:val="23"/>
          <w:shd w:val="clear" w:color="auto" w:fill="FFFFFF"/>
          <w:lang w:val="lv-LV"/>
        </w:rPr>
        <w:t xml:space="preserve">domes </w:t>
      </w:r>
      <w:r w:rsidRPr="003A6C5D">
        <w:rPr>
          <w:sz w:val="23"/>
          <w:szCs w:val="23"/>
          <w:shd w:val="clear" w:color="auto" w:fill="FFFFFF"/>
          <w:lang w:val="lv-LV"/>
        </w:rPr>
        <w:t xml:space="preserve">23.02.2022. saistošo noteikumu Nr. 17/2022 “Pašvaldības aģentūras </w:t>
      </w:r>
      <w:r w:rsidRPr="003A6C5D">
        <w:rPr>
          <w:sz w:val="23"/>
          <w:szCs w:val="23"/>
          <w:shd w:val="clear" w:color="auto" w:fill="FFFFFF"/>
          <w:lang w:val="lv-LV"/>
        </w:rPr>
        <w:t>“</w:t>
      </w:r>
      <w:r w:rsidRPr="003A6C5D">
        <w:rPr>
          <w:sz w:val="23"/>
          <w:szCs w:val="23"/>
          <w:shd w:val="clear" w:color="auto" w:fill="FFFFFF"/>
          <w:lang w:val="lv-LV"/>
        </w:rPr>
        <w:t>Carnikavas komunālserviss</w:t>
      </w:r>
      <w:r w:rsidRPr="003A6C5D">
        <w:rPr>
          <w:sz w:val="23"/>
          <w:szCs w:val="23"/>
          <w:shd w:val="clear" w:color="auto" w:fill="FFFFFF"/>
          <w:lang w:val="lv-LV"/>
        </w:rPr>
        <w:t>”</w:t>
      </w:r>
      <w:r w:rsidRPr="003A6C5D">
        <w:rPr>
          <w:sz w:val="23"/>
          <w:szCs w:val="23"/>
          <w:shd w:val="clear" w:color="auto" w:fill="FFFFFF"/>
          <w:lang w:val="lv-LV"/>
        </w:rPr>
        <w:t xml:space="preserve"> nolikums” </w:t>
      </w:r>
      <w:r w:rsidRPr="003A6C5D">
        <w:rPr>
          <w:sz w:val="23"/>
          <w:szCs w:val="23"/>
          <w:lang w:val="lv-LV" w:eastAsia="ar-SA"/>
        </w:rPr>
        <w:t>7. punktā p</w:t>
      </w:r>
      <w:r w:rsidRPr="003A6C5D">
        <w:rPr>
          <w:sz w:val="23"/>
          <w:szCs w:val="23"/>
          <w:lang w:val="lv-LV"/>
        </w:rPr>
        <w:t>ašvaldības aģentūrai</w:t>
      </w:r>
      <w:r w:rsidRPr="003A6C5D">
        <w:rPr>
          <w:sz w:val="23"/>
          <w:szCs w:val="23"/>
          <w:lang w:val="lv-LV" w:eastAsia="ar-SA"/>
        </w:rPr>
        <w:t xml:space="preserve"> „Carnikavas komunālserviss” </w:t>
      </w:r>
      <w:r w:rsidRPr="003A6C5D">
        <w:rPr>
          <w:sz w:val="23"/>
          <w:szCs w:val="23"/>
          <w:lang w:val="lv-LV"/>
        </w:rPr>
        <w:t xml:space="preserve">(turpmāk – Aģentūra) </w:t>
      </w:r>
      <w:r w:rsidRPr="003A6C5D">
        <w:rPr>
          <w:sz w:val="23"/>
          <w:szCs w:val="23"/>
          <w:lang w:val="lv-LV" w:eastAsia="ar-SA"/>
        </w:rPr>
        <w:t xml:space="preserve">ir noteikts pienākums </w:t>
      </w:r>
      <w:r w:rsidRPr="003A6C5D">
        <w:rPr>
          <w:sz w:val="23"/>
          <w:szCs w:val="23"/>
          <w:shd w:val="clear" w:color="auto" w:fill="FFFFFF"/>
          <w:lang w:val="lv-LV"/>
        </w:rPr>
        <w:t>apsaimniekot un labiekārtot tai pārvaldībā nodotos pašvaldības nekustamos īpašumus</w:t>
      </w:r>
      <w:r w:rsidRPr="003A6C5D">
        <w:rPr>
          <w:sz w:val="23"/>
          <w:szCs w:val="23"/>
          <w:lang w:val="lv-LV" w:eastAsia="ar-SA"/>
        </w:rPr>
        <w:t>.</w:t>
      </w:r>
      <w:r w:rsidRPr="003A6C5D">
        <w:rPr>
          <w:b/>
          <w:bCs/>
          <w:noProof/>
          <w:sz w:val="23"/>
          <w:szCs w:val="23"/>
        </w:rPr>
        <w:t xml:space="preserve"> </w:t>
      </w:r>
    </w:p>
    <w:p w14:paraId="3B8ECC75" w14:textId="77777777" w:rsidR="00026B22" w:rsidRPr="003A6C5D" w:rsidRDefault="00E220EA" w:rsidP="00026B22">
      <w:pPr>
        <w:pStyle w:val="BodyText"/>
        <w:spacing w:after="120" w:line="240" w:lineRule="auto"/>
        <w:rPr>
          <w:sz w:val="23"/>
          <w:szCs w:val="23"/>
          <w:lang w:val="lv-LV"/>
        </w:rPr>
      </w:pPr>
      <w:r w:rsidRPr="003A6C5D">
        <w:rPr>
          <w:sz w:val="23"/>
          <w:szCs w:val="23"/>
          <w:lang w:val="lv-LV"/>
        </w:rPr>
        <w:t>Izvērtējot pašvaldības rīcībā esošo informāciju un ar lietu saistītos apstākļus, tika konstatēts:</w:t>
      </w:r>
    </w:p>
    <w:p w14:paraId="70467114" w14:textId="6951C51A" w:rsidR="00026B22" w:rsidRPr="003A6C5D" w:rsidRDefault="00E220EA" w:rsidP="00026B2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Times New Roman" w:eastAsia="TimesNewRomanPS-BoldItalicMT" w:hAnsi="Times New Roman" w:cs="Times New Roman"/>
          <w:sz w:val="23"/>
          <w:szCs w:val="23"/>
          <w:lang w:eastAsia="lv-LV"/>
        </w:rPr>
      </w:pPr>
      <w:r w:rsidRPr="003A6C5D">
        <w:rPr>
          <w:rFonts w:ascii="Times New Roman" w:hAnsi="Times New Roman" w:cs="Times New Roman"/>
          <w:sz w:val="23"/>
          <w:szCs w:val="23"/>
        </w:rPr>
        <w:t>p</w:t>
      </w:r>
      <w:r w:rsidRPr="003A6C5D">
        <w:rPr>
          <w:rFonts w:ascii="Times New Roman" w:hAnsi="Times New Roman" w:cs="Times New Roman"/>
          <w:bCs/>
          <w:sz w:val="23"/>
          <w:szCs w:val="23"/>
        </w:rPr>
        <w:t>ašvaldībai</w:t>
      </w:r>
      <w:r w:rsidRPr="003A6C5D">
        <w:rPr>
          <w:rFonts w:ascii="Times New Roman" w:hAnsi="Times New Roman" w:cs="Times New Roman"/>
          <w:sz w:val="23"/>
          <w:szCs w:val="23"/>
        </w:rPr>
        <w:t xml:space="preserve"> pieder nekustamais īpašums – dzīvoklis Nr. 12, ar kopējo platību 55,81 m</w:t>
      </w:r>
      <w:r w:rsidRPr="003A6C5D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3A6C5D">
        <w:rPr>
          <w:rFonts w:ascii="Times New Roman" w:hAnsi="Times New Roman" w:cs="Times New Roman"/>
          <w:sz w:val="23"/>
          <w:szCs w:val="23"/>
        </w:rPr>
        <w:t xml:space="preserve"> un 5581/116766 kopīpašuma domājamās daļas no daudzdzīvokļu mājas un zemes Rīgas iela 2, Carnikava, Carnikavas pag., Ādažu nov., ar kadastra apzīmējumu 8052 004 0608 (</w:t>
      </w:r>
      <w:r w:rsidRPr="003A6C5D">
        <w:rPr>
          <w:rFonts w:ascii="Times New Roman" w:eastAsia="TimesNewRomanPS-BoldItalicMT" w:hAnsi="Times New Roman" w:cs="Times New Roman"/>
          <w:sz w:val="23"/>
          <w:szCs w:val="23"/>
          <w:lang w:eastAsia="lv-LV"/>
        </w:rPr>
        <w:t>(kad. Nr.</w:t>
      </w:r>
      <w:r w:rsidRPr="003A6C5D">
        <w:rPr>
          <w:rFonts w:ascii="Times New Roman" w:eastAsia="TimesNewRomanPS-BoldItalicMT" w:hAnsi="Times New Roman" w:cs="Times New Roman"/>
          <w:sz w:val="23"/>
          <w:szCs w:val="23"/>
          <w:lang w:eastAsia="lv-LV"/>
        </w:rPr>
        <w:t> </w:t>
      </w:r>
      <w:r w:rsidRPr="003A6C5D">
        <w:rPr>
          <w:rFonts w:ascii="Times New Roman" w:eastAsia="TimesNewRomanPS-BoldItalicMT" w:hAnsi="Times New Roman" w:cs="Times New Roman"/>
          <w:sz w:val="23"/>
          <w:szCs w:val="23"/>
          <w:lang w:eastAsia="lv-LV"/>
        </w:rPr>
        <w:t xml:space="preserve">8052 900 0452) </w:t>
      </w:r>
      <w:r w:rsidRPr="003A6C5D">
        <w:rPr>
          <w:rFonts w:ascii="Times New Roman" w:hAnsi="Times New Roman" w:cs="Times New Roman"/>
          <w:sz w:val="23"/>
          <w:szCs w:val="23"/>
        </w:rPr>
        <w:t xml:space="preserve">turpmāk – Dzīvoklis). Pašvaldības īpašuma tiesība uz Dzīvokli 20.01.2025. reģistrēta Rīgas rajona tiesas Carnikavas pagasta zemesgrāmatas nodalījumā Nr. 4126-12. Īpašuma tiesību uz Dzīvokli pašvaldība ieguva pamatojoties uz </w:t>
      </w:r>
      <w:r w:rsidRPr="003A6C5D">
        <w:rPr>
          <w:rFonts w:ascii="Times New Roman" w:hAnsi="Times New Roman" w:cs="Times New Roman"/>
          <w:color w:val="000000"/>
          <w:spacing w:val="-6"/>
          <w:sz w:val="23"/>
          <w:szCs w:val="23"/>
        </w:rPr>
        <w:t>10</w:t>
      </w:r>
      <w:r w:rsidRPr="003A6C5D">
        <w:rPr>
          <w:rFonts w:ascii="Times New Roman" w:hAnsi="Times New Roman" w:cs="Times New Roman"/>
          <w:sz w:val="23"/>
          <w:szCs w:val="23"/>
        </w:rPr>
        <w:t>.12.2024. noslēgtu nekustamā īpašuma dāvinājuma līgumu Nr. </w:t>
      </w:r>
      <w:r w:rsidRPr="003A6C5D">
        <w:rPr>
          <w:rFonts w:ascii="Times New Roman" w:hAnsi="Times New Roman" w:cs="Times New Roman"/>
          <w:bCs/>
          <w:noProof/>
          <w:sz w:val="23"/>
          <w:szCs w:val="23"/>
        </w:rPr>
        <w:t>JUR 2024-12/1286</w:t>
      </w:r>
      <w:r w:rsidRPr="003A6C5D">
        <w:rPr>
          <w:rFonts w:ascii="Times New Roman" w:hAnsi="Times New Roman" w:cs="Times New Roman"/>
          <w:sz w:val="23"/>
          <w:szCs w:val="23"/>
        </w:rPr>
        <w:t>.</w:t>
      </w:r>
    </w:p>
    <w:p w14:paraId="596CFE88" w14:textId="77777777" w:rsidR="00026B22" w:rsidRPr="003A6C5D" w:rsidRDefault="00E220EA" w:rsidP="00026B22">
      <w:pPr>
        <w:pStyle w:val="BodyText"/>
        <w:numPr>
          <w:ilvl w:val="0"/>
          <w:numId w:val="3"/>
        </w:numPr>
        <w:spacing w:before="120" w:after="120" w:line="240" w:lineRule="auto"/>
        <w:ind w:left="284" w:hanging="284"/>
        <w:rPr>
          <w:sz w:val="23"/>
          <w:szCs w:val="23"/>
          <w:lang w:val="lv-LV"/>
        </w:rPr>
      </w:pPr>
      <w:r w:rsidRPr="003A6C5D">
        <w:rPr>
          <w:sz w:val="23"/>
          <w:szCs w:val="23"/>
          <w:lang w:val="lv-LV"/>
        </w:rPr>
        <w:t>Pašvaldību likuma 73. panta astotā daļa nosaka, ka dome lemj par pašvaldības nekustamā īpašuma nodošanu starp pašvaldības iestādēm.</w:t>
      </w:r>
      <w:bookmarkEnd w:id="1"/>
    </w:p>
    <w:p w14:paraId="639C4E39" w14:textId="456D8165" w:rsidR="00564CA6" w:rsidRPr="003A6C5D" w:rsidRDefault="00E220EA" w:rsidP="00026B22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135482304"/>
      <w:r w:rsidRPr="003A6C5D">
        <w:rPr>
          <w:rFonts w:ascii="Times New Roman" w:hAnsi="Times New Roman" w:cs="Times New Roman"/>
          <w:sz w:val="23"/>
          <w:szCs w:val="23"/>
        </w:rPr>
        <w:t xml:space="preserve">Pamatojoties uz </w:t>
      </w:r>
      <w:bookmarkStart w:id="3" w:name="_Hlk135482268"/>
      <w:r w:rsidRPr="003A6C5D">
        <w:rPr>
          <w:rFonts w:ascii="Times New Roman" w:hAnsi="Times New Roman" w:cs="Times New Roman"/>
          <w:sz w:val="23"/>
          <w:szCs w:val="23"/>
        </w:rPr>
        <w:t>Pašvaldību likuma 73. panta astoto daļu</w:t>
      </w:r>
      <w:bookmarkEnd w:id="3"/>
      <w:r w:rsidRPr="003A6C5D">
        <w:rPr>
          <w:rFonts w:ascii="Times New Roman" w:hAnsi="Times New Roman" w:cs="Times New Roman"/>
          <w:sz w:val="23"/>
          <w:szCs w:val="23"/>
        </w:rPr>
        <w:t xml:space="preserve"> un saskaņā ar apsaimniekošanas līgumu, kas 02.02.2004. noslēgts starp Carnikavas pagasta padomi un Aģentūru</w:t>
      </w:r>
      <w:bookmarkEnd w:id="2"/>
      <w:r w:rsidRPr="003A6C5D">
        <w:rPr>
          <w:rFonts w:ascii="Times New Roman" w:hAnsi="Times New Roman" w:cs="Times New Roman"/>
          <w:sz w:val="23"/>
          <w:szCs w:val="23"/>
        </w:rPr>
        <w:t xml:space="preserve">, kā arī domes </w:t>
      </w:r>
      <w:bookmarkStart w:id="4" w:name="_Hlk135482335"/>
      <w:r w:rsidRPr="003A6C5D">
        <w:rPr>
          <w:rFonts w:ascii="Times New Roman" w:hAnsi="Times New Roman" w:cs="Times New Roman"/>
          <w:sz w:val="23"/>
          <w:szCs w:val="23"/>
        </w:rPr>
        <w:t>Finanšu komitejas 19.03.2025.</w:t>
      </w:r>
      <w:bookmarkEnd w:id="4"/>
      <w:r w:rsidRPr="003A6C5D">
        <w:rPr>
          <w:rFonts w:ascii="Times New Roman" w:hAnsi="Times New Roman" w:cs="Times New Roman"/>
          <w:sz w:val="23"/>
          <w:szCs w:val="23"/>
        </w:rPr>
        <w:t xml:space="preserve"> atzinumu, Ādažu novada pašvaldības dome</w:t>
      </w:r>
    </w:p>
    <w:p w14:paraId="7E71C6D5" w14:textId="77777777" w:rsidR="00564CA6" w:rsidRPr="003A6C5D" w:rsidRDefault="00E220EA" w:rsidP="00BB16A4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A6C5D">
        <w:rPr>
          <w:rFonts w:ascii="Times New Roman" w:hAnsi="Times New Roman" w:cs="Times New Roman"/>
          <w:b/>
          <w:sz w:val="23"/>
          <w:szCs w:val="23"/>
        </w:rPr>
        <w:t>NOLEMJ:</w:t>
      </w:r>
    </w:p>
    <w:p w14:paraId="4AC7F531" w14:textId="2DAEFF0B" w:rsidR="00026B22" w:rsidRPr="003A6C5D" w:rsidRDefault="00E220EA" w:rsidP="00026B22">
      <w:pPr>
        <w:pStyle w:val="BodyText"/>
        <w:numPr>
          <w:ilvl w:val="0"/>
          <w:numId w:val="1"/>
        </w:numPr>
        <w:spacing w:before="120" w:line="240" w:lineRule="auto"/>
        <w:rPr>
          <w:sz w:val="23"/>
          <w:szCs w:val="23"/>
          <w:lang w:val="lv-LV" w:eastAsia="lv-LV"/>
        </w:rPr>
      </w:pPr>
      <w:bookmarkStart w:id="5" w:name="_Hlk135482405"/>
      <w:r w:rsidRPr="003A6C5D">
        <w:rPr>
          <w:sz w:val="23"/>
          <w:szCs w:val="23"/>
          <w:lang w:val="lv-LV"/>
        </w:rPr>
        <w:t xml:space="preserve">Nodot Aģentūrai pārvaldībā Ādažu novada pašvaldības nekustamo </w:t>
      </w:r>
      <w:r w:rsidRPr="003A6C5D">
        <w:rPr>
          <w:sz w:val="23"/>
          <w:szCs w:val="23"/>
          <w:lang w:val="lv-LV"/>
        </w:rPr>
        <w:t>īpašum</w:t>
      </w:r>
      <w:r w:rsidRPr="003A6C5D">
        <w:rPr>
          <w:sz w:val="23"/>
          <w:szCs w:val="23"/>
          <w:lang w:val="lv-LV"/>
        </w:rPr>
        <w:t xml:space="preserve">u - </w:t>
      </w:r>
      <w:r w:rsidRPr="003A6C5D">
        <w:rPr>
          <w:sz w:val="23"/>
          <w:szCs w:val="23"/>
        </w:rPr>
        <w:t xml:space="preserve">dzīvokļa </w:t>
      </w:r>
      <w:r w:rsidRPr="003A6C5D">
        <w:rPr>
          <w:sz w:val="23"/>
          <w:szCs w:val="23"/>
          <w:lang w:val="lv-LV"/>
        </w:rPr>
        <w:t>īpašumu</w:t>
      </w:r>
      <w:r w:rsidRPr="003A6C5D">
        <w:rPr>
          <w:sz w:val="23"/>
          <w:szCs w:val="23"/>
        </w:rPr>
        <w:t xml:space="preserve"> Nr. 12 </w:t>
      </w:r>
      <w:r w:rsidRPr="003A6C5D">
        <w:rPr>
          <w:rFonts w:eastAsia="TimesNewRomanPS-BoldItalicMT"/>
          <w:sz w:val="23"/>
          <w:szCs w:val="23"/>
          <w:lang w:eastAsia="lv-LV"/>
        </w:rPr>
        <w:t>(kad. Nr. 8052 900 0452)</w:t>
      </w:r>
      <w:r w:rsidRPr="003A6C5D">
        <w:rPr>
          <w:sz w:val="23"/>
          <w:szCs w:val="23"/>
        </w:rPr>
        <w:t>, ar kopējo platību 55,81 m</w:t>
      </w:r>
      <w:r w:rsidRPr="003A6C5D">
        <w:rPr>
          <w:sz w:val="23"/>
          <w:szCs w:val="23"/>
          <w:vertAlign w:val="superscript"/>
        </w:rPr>
        <w:t>2</w:t>
      </w:r>
      <w:r w:rsidRPr="003A6C5D">
        <w:rPr>
          <w:sz w:val="23"/>
          <w:szCs w:val="23"/>
        </w:rPr>
        <w:t xml:space="preserve"> un pie dzīvokļa īpašuma piederošām 5581/116766 kopīpašuma domājamām daļām no daudzdzīvokļu mājas un zemes Rīgas iela 2, Carnikava, Carnikavas pag., Ādažu nov., ar zemes vienības kadastra apzīmējumu 8052 004 0608</w:t>
      </w:r>
      <w:r w:rsidRPr="003A6C5D">
        <w:rPr>
          <w:sz w:val="23"/>
          <w:szCs w:val="23"/>
        </w:rPr>
        <w:t xml:space="preserve">, </w:t>
      </w:r>
      <w:r w:rsidRPr="003A6C5D">
        <w:rPr>
          <w:sz w:val="23"/>
          <w:szCs w:val="23"/>
          <w:lang w:val="lv-LV"/>
        </w:rPr>
        <w:t>līdz ar dokumentiem, kas uz to attiecas</w:t>
      </w:r>
      <w:r w:rsidRPr="003A6C5D">
        <w:rPr>
          <w:bCs/>
          <w:sz w:val="23"/>
          <w:szCs w:val="23"/>
          <w:lang w:val="lv-LV"/>
        </w:rPr>
        <w:t>.</w:t>
      </w:r>
    </w:p>
    <w:p w14:paraId="741623E0" w14:textId="1FC87D17" w:rsidR="00026B22" w:rsidRPr="003A6C5D" w:rsidRDefault="00E220EA" w:rsidP="00026B22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3"/>
          <w:szCs w:val="23"/>
        </w:rPr>
      </w:pPr>
      <w:r w:rsidRPr="003A6C5D">
        <w:rPr>
          <w:rFonts w:ascii="Times New Roman" w:hAnsi="Times New Roman" w:cs="Times New Roman"/>
          <w:bCs/>
          <w:iCs/>
          <w:color w:val="000000"/>
          <w:sz w:val="23"/>
          <w:szCs w:val="23"/>
          <w:lang w:eastAsia="lv-LV"/>
        </w:rPr>
        <w:t xml:space="preserve">Lēmumā noteiktā nekustamā </w:t>
      </w:r>
      <w:r w:rsidRPr="003A6C5D">
        <w:rPr>
          <w:rFonts w:ascii="Times New Roman" w:hAnsi="Times New Roman" w:cs="Times New Roman"/>
          <w:sz w:val="23"/>
          <w:szCs w:val="23"/>
        </w:rPr>
        <w:t>īpašuma</w:t>
      </w:r>
      <w:r w:rsidRPr="003A6C5D">
        <w:rPr>
          <w:rFonts w:ascii="Times New Roman" w:hAnsi="Times New Roman" w:cs="Times New Roman"/>
          <w:sz w:val="23"/>
          <w:szCs w:val="23"/>
        </w:rPr>
        <w:t xml:space="preserve"> </w:t>
      </w:r>
      <w:r w:rsidRPr="003A6C5D">
        <w:rPr>
          <w:rFonts w:ascii="Times New Roman" w:hAnsi="Times New Roman" w:cs="Times New Roman"/>
          <w:bCs/>
          <w:iCs/>
          <w:color w:val="000000"/>
          <w:sz w:val="23"/>
          <w:szCs w:val="23"/>
          <w:lang w:eastAsia="lv-LV"/>
        </w:rPr>
        <w:t>uzturēšanas izdevumus apmaksāt no Aģentūras budžeta tāmes līdzekļiem.</w:t>
      </w:r>
    </w:p>
    <w:p w14:paraId="106B48BB" w14:textId="77777777" w:rsidR="00026B22" w:rsidRPr="003A6C5D" w:rsidRDefault="00E220EA" w:rsidP="00026B22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3A6C5D">
        <w:rPr>
          <w:rFonts w:ascii="Times New Roman" w:hAnsi="Times New Roman" w:cs="Times New Roman"/>
          <w:sz w:val="23"/>
          <w:szCs w:val="23"/>
        </w:rPr>
        <w:t xml:space="preserve">Pašvaldības Centrālās pārvaldes Juridiskajai un iepirkumu nodaļai līdz 25.04.2025. sagatavot vienošanos par 1. punktā noteikto pie </w:t>
      </w:r>
      <w:smartTag w:uri="schemas-tilde-lv/tildestengine" w:element="date">
        <w:smartTagPr>
          <w:attr w:name="Day" w:val="2"/>
          <w:attr w:name="Month" w:val="2"/>
          <w:attr w:name="Year" w:val="2004"/>
        </w:smartTagPr>
        <w:r w:rsidRPr="003A6C5D">
          <w:rPr>
            <w:rFonts w:ascii="Times New Roman" w:hAnsi="Times New Roman" w:cs="Times New Roman"/>
            <w:sz w:val="23"/>
            <w:szCs w:val="23"/>
          </w:rPr>
          <w:t>02.02.2004</w:t>
        </w:r>
      </w:smartTag>
      <w:r w:rsidRPr="003A6C5D">
        <w:rPr>
          <w:rFonts w:ascii="Times New Roman" w:hAnsi="Times New Roman" w:cs="Times New Roman"/>
          <w:sz w:val="23"/>
          <w:szCs w:val="23"/>
        </w:rPr>
        <w:t xml:space="preserve">. pašvaldības nekustamo īpašumu apsaimniekošanas līguma, kas noslēgts starp Carnikavas pagasta padomi un Aģentūru. </w:t>
      </w:r>
    </w:p>
    <w:p w14:paraId="7FFC9A6B" w14:textId="7ED1E740" w:rsidR="00564CA6" w:rsidRPr="003A6C5D" w:rsidRDefault="00E220EA" w:rsidP="00026B22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3A6C5D">
        <w:rPr>
          <w:rFonts w:ascii="Times New Roman" w:hAnsi="Times New Roman" w:cs="Times New Roman"/>
          <w:sz w:val="23"/>
          <w:szCs w:val="23"/>
        </w:rPr>
        <w:t>Pašvaldības izpilddirektoram parakstīt 3. punktā noteikto vienošanos.</w:t>
      </w:r>
      <w:bookmarkEnd w:id="5"/>
    </w:p>
    <w:p w14:paraId="259842DD" w14:textId="73A4E64B" w:rsidR="007D0E8C" w:rsidRPr="003A6C5D" w:rsidRDefault="00E220EA" w:rsidP="007D0E8C">
      <w:pPr>
        <w:numPr>
          <w:ilvl w:val="0"/>
          <w:numId w:val="1"/>
        </w:numPr>
        <w:tabs>
          <w:tab w:val="left" w:pos="426"/>
        </w:tabs>
        <w:spacing w:before="120"/>
        <w:ind w:left="357" w:hanging="357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3A6C5D">
        <w:rPr>
          <w:rFonts w:ascii="Times New Roman" w:hAnsi="Times New Roman" w:cs="Times New Roman"/>
          <w:sz w:val="23"/>
          <w:szCs w:val="23"/>
        </w:rPr>
        <w:t>Pašvaldības izpilddirektora vietniecei veikt lēmuma izpildes kontroli.</w:t>
      </w:r>
    </w:p>
    <w:p w14:paraId="18BCF335" w14:textId="77777777" w:rsid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3FE3BBD5" w14:textId="77777777" w:rsidR="00E220EA" w:rsidRPr="003A6C5D" w:rsidRDefault="00E220EA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3EE40704" w14:textId="12C84266" w:rsidR="00564CA6" w:rsidRPr="003A6C5D" w:rsidRDefault="00E220EA" w:rsidP="00E220EA">
      <w:pPr>
        <w:spacing w:after="120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3A6C5D">
        <w:rPr>
          <w:rFonts w:ascii="Times New Roman" w:hAnsi="Times New Roman" w:cs="Times New Roman"/>
          <w:noProof/>
          <w:sz w:val="23"/>
          <w:szCs w:val="23"/>
        </w:rPr>
        <w:t>Pašvaldības domes priekšsēdētāj</w:t>
      </w:r>
      <w:r w:rsidR="00FA29A3" w:rsidRPr="003A6C5D">
        <w:rPr>
          <w:rFonts w:ascii="Times New Roman" w:hAnsi="Times New Roman" w:cs="Times New Roman"/>
          <w:noProof/>
          <w:sz w:val="23"/>
          <w:szCs w:val="23"/>
        </w:rPr>
        <w:t>a</w:t>
      </w: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  <w:r w:rsidRPr="003A6C5D">
        <w:rPr>
          <w:rFonts w:ascii="Times New Roman" w:hAnsi="Times New Roman" w:cs="Times New Roman"/>
          <w:noProof/>
          <w:sz w:val="23"/>
          <w:szCs w:val="23"/>
        </w:rPr>
        <w:tab/>
      </w:r>
      <w:r w:rsidR="00FA29A3" w:rsidRPr="003A6C5D">
        <w:rPr>
          <w:rFonts w:ascii="Times New Roman" w:hAnsi="Times New Roman" w:cs="Times New Roman"/>
          <w:noProof/>
          <w:sz w:val="23"/>
          <w:szCs w:val="23"/>
        </w:rPr>
        <w:t>K. Miķelsone</w:t>
      </w:r>
      <w:r w:rsidRPr="003A6C5D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6955A864" w14:textId="3E2E101B" w:rsidR="00564CA6" w:rsidRPr="00B47C10" w:rsidRDefault="00E220EA" w:rsidP="00E220EA">
      <w:pPr>
        <w:jc w:val="center"/>
        <w:rPr>
          <w:rFonts w:ascii="Times New Roman" w:hAnsi="Times New Roman" w:cs="Times New Roman"/>
          <w:sz w:val="20"/>
          <w:szCs w:val="20"/>
        </w:rPr>
      </w:pPr>
      <w:r w:rsidRPr="003A6C5D">
        <w:rPr>
          <w:rFonts w:ascii="Times New Roman" w:eastAsia="Calibri" w:hAnsi="Times New Roman" w:cs="Times New Roman"/>
          <w:sz w:val="23"/>
          <w:szCs w:val="23"/>
        </w:rPr>
        <w:t xml:space="preserve">ŠIS DOKUMENTS IR ELEKTRONISKI PARAKSTĪTS AR DROŠU </w:t>
      </w:r>
      <w:r w:rsidRPr="003A6C5D">
        <w:rPr>
          <w:rFonts w:ascii="Times New Roman" w:eastAsia="Calibri" w:hAnsi="Times New Roman" w:cs="Times New Roman"/>
          <w:sz w:val="23"/>
          <w:szCs w:val="23"/>
        </w:rPr>
        <w:t>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4EC5" w14:textId="77777777" w:rsidR="00E220EA" w:rsidRDefault="00E220EA">
      <w:r>
        <w:separator/>
      </w:r>
    </w:p>
  </w:endnote>
  <w:endnote w:type="continuationSeparator" w:id="0">
    <w:p w14:paraId="65FD8C66" w14:textId="77777777" w:rsidR="00E220EA" w:rsidRDefault="00E2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157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220E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D430" w14:textId="77777777" w:rsidR="00E220EA" w:rsidRDefault="00E220EA">
      <w:r>
        <w:separator/>
      </w:r>
    </w:p>
  </w:footnote>
  <w:footnote w:type="continuationSeparator" w:id="0">
    <w:p w14:paraId="22BCA5DD" w14:textId="77777777" w:rsidR="00E220EA" w:rsidRDefault="00E2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E603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E8F5E" w:tentative="1">
      <w:start w:val="1"/>
      <w:numFmt w:val="lowerLetter"/>
      <w:lvlText w:val="%2."/>
      <w:lvlJc w:val="left"/>
      <w:pPr>
        <w:ind w:left="1440" w:hanging="360"/>
      </w:pPr>
    </w:lvl>
    <w:lvl w:ilvl="2" w:tplc="912A8BD8" w:tentative="1">
      <w:start w:val="1"/>
      <w:numFmt w:val="lowerRoman"/>
      <w:lvlText w:val="%3."/>
      <w:lvlJc w:val="right"/>
      <w:pPr>
        <w:ind w:left="2160" w:hanging="180"/>
      </w:pPr>
    </w:lvl>
    <w:lvl w:ilvl="3" w:tplc="3F9A5C06" w:tentative="1">
      <w:start w:val="1"/>
      <w:numFmt w:val="decimal"/>
      <w:lvlText w:val="%4."/>
      <w:lvlJc w:val="left"/>
      <w:pPr>
        <w:ind w:left="2880" w:hanging="360"/>
      </w:pPr>
    </w:lvl>
    <w:lvl w:ilvl="4" w:tplc="BFA0DCB6" w:tentative="1">
      <w:start w:val="1"/>
      <w:numFmt w:val="lowerLetter"/>
      <w:lvlText w:val="%5."/>
      <w:lvlJc w:val="left"/>
      <w:pPr>
        <w:ind w:left="3600" w:hanging="360"/>
      </w:pPr>
    </w:lvl>
    <w:lvl w:ilvl="5" w:tplc="E58E3B2E" w:tentative="1">
      <w:start w:val="1"/>
      <w:numFmt w:val="lowerRoman"/>
      <w:lvlText w:val="%6."/>
      <w:lvlJc w:val="right"/>
      <w:pPr>
        <w:ind w:left="4320" w:hanging="180"/>
      </w:pPr>
    </w:lvl>
    <w:lvl w:ilvl="6" w:tplc="BE52EE12" w:tentative="1">
      <w:start w:val="1"/>
      <w:numFmt w:val="decimal"/>
      <w:lvlText w:val="%7."/>
      <w:lvlJc w:val="left"/>
      <w:pPr>
        <w:ind w:left="5040" w:hanging="360"/>
      </w:pPr>
    </w:lvl>
    <w:lvl w:ilvl="7" w:tplc="ECEA9414" w:tentative="1">
      <w:start w:val="1"/>
      <w:numFmt w:val="lowerLetter"/>
      <w:lvlText w:val="%8."/>
      <w:lvlJc w:val="left"/>
      <w:pPr>
        <w:ind w:left="5760" w:hanging="360"/>
      </w:pPr>
    </w:lvl>
    <w:lvl w:ilvl="8" w:tplc="462EB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8A8"/>
    <w:multiLevelType w:val="multilevel"/>
    <w:tmpl w:val="25FEE0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" w15:restartNumberingAfterBreak="0">
    <w:nsid w:val="5658269C"/>
    <w:multiLevelType w:val="multilevel"/>
    <w:tmpl w:val="AC469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3F91C1C"/>
    <w:multiLevelType w:val="multilevel"/>
    <w:tmpl w:val="F246E7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16" w:hanging="1800"/>
      </w:pPr>
      <w:rPr>
        <w:rFonts w:hint="default"/>
        <w:b/>
      </w:rPr>
    </w:lvl>
  </w:abstractNum>
  <w:abstractNum w:abstractNumId="4" w15:restartNumberingAfterBreak="0">
    <w:nsid w:val="663378AE"/>
    <w:multiLevelType w:val="multilevel"/>
    <w:tmpl w:val="4648C81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585064577">
    <w:abstractNumId w:val="3"/>
  </w:num>
  <w:num w:numId="4" w16cid:durableId="937756352">
    <w:abstractNumId w:val="1"/>
  </w:num>
  <w:num w:numId="5" w16cid:durableId="96563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B22"/>
    <w:rsid w:val="00030457"/>
    <w:rsid w:val="00070E3F"/>
    <w:rsid w:val="00147221"/>
    <w:rsid w:val="001528D3"/>
    <w:rsid w:val="00195A73"/>
    <w:rsid w:val="001A297B"/>
    <w:rsid w:val="0025391B"/>
    <w:rsid w:val="00297558"/>
    <w:rsid w:val="002D53F6"/>
    <w:rsid w:val="00351D48"/>
    <w:rsid w:val="003A6C5D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0610B"/>
    <w:rsid w:val="0074092B"/>
    <w:rsid w:val="0079484F"/>
    <w:rsid w:val="007B4DDB"/>
    <w:rsid w:val="007C0F30"/>
    <w:rsid w:val="007D0E8C"/>
    <w:rsid w:val="008257F8"/>
    <w:rsid w:val="008E3846"/>
    <w:rsid w:val="008F35B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220EA"/>
    <w:rsid w:val="00E5017F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026B22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26B22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22</cp:revision>
  <dcterms:created xsi:type="dcterms:W3CDTF">2024-06-01T14:06:00Z</dcterms:created>
  <dcterms:modified xsi:type="dcterms:W3CDTF">2025-03-28T11:06:00Z</dcterms:modified>
</cp:coreProperties>
</file>