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F418BE"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F418BE"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F418BE"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F418BE"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B3378F2" w:rsidR="00564CA6" w:rsidRPr="00564CA6" w:rsidRDefault="00F418BE" w:rsidP="00564CA6">
      <w:pPr>
        <w:rPr>
          <w:rFonts w:ascii="Times New Roman" w:hAnsi="Times New Roman" w:cs="Times New Roman"/>
        </w:rPr>
      </w:pPr>
      <w:r>
        <w:rPr>
          <w:rFonts w:ascii="Times New Roman" w:hAnsi="Times New Roman" w:cs="Times New Roman"/>
        </w:rPr>
        <w:t>2025</w:t>
      </w:r>
      <w:r w:rsidRPr="00564CA6">
        <w:rPr>
          <w:rFonts w:ascii="Times New Roman" w:hAnsi="Times New Roman" w:cs="Times New Roman"/>
        </w:rPr>
        <w:t>.</w:t>
      </w:r>
      <w:r>
        <w:rPr>
          <w:rFonts w:ascii="Times New Roman" w:hAnsi="Times New Roman" w:cs="Times New Roman"/>
        </w:rPr>
        <w:t xml:space="preserve"> </w:t>
      </w:r>
      <w:r w:rsidRPr="00C5176C">
        <w:rPr>
          <w:rFonts w:ascii="Times New Roman" w:hAnsi="Times New Roman" w:cs="Times New Roman"/>
        </w:rPr>
        <w:t>gada 27. februārī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sidRPr="00F418BE">
        <w:rPr>
          <w:rFonts w:ascii="Times New Roman" w:hAnsi="Times New Roman" w:cs="Times New Roman"/>
          <w:b/>
          <w:bCs/>
          <w:noProof/>
        </w:rPr>
        <w:t xml:space="preserve"> </w:t>
      </w:r>
      <w:r w:rsidRPr="00F418BE">
        <w:rPr>
          <w:rFonts w:ascii="Times New Roman" w:hAnsi="Times New Roman" w:cs="Times New Roman"/>
          <w:b/>
          <w:bCs/>
          <w:noProof/>
        </w:rPr>
        <w:t>80</w:t>
      </w:r>
      <w:r w:rsidRPr="00564CA6">
        <w:rPr>
          <w:rFonts w:ascii="Times New Roman" w:hAnsi="Times New Roman" w:cs="Times New Roman"/>
        </w:rPr>
        <w:tab/>
      </w:r>
    </w:p>
    <w:p w14:paraId="5CED2A65" w14:textId="77777777" w:rsidR="00564CA6" w:rsidRPr="00564CA6" w:rsidRDefault="00564CA6" w:rsidP="00564CA6">
      <w:pPr>
        <w:rPr>
          <w:rFonts w:ascii="Times New Roman" w:hAnsi="Times New Roman" w:cs="Times New Roman"/>
        </w:rPr>
      </w:pPr>
    </w:p>
    <w:p w14:paraId="11803FCF" w14:textId="1AAAC864" w:rsidR="00564CA6" w:rsidRPr="00564CA6" w:rsidRDefault="00F418BE"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Pr>
          <w:rFonts w:ascii="Times New Roman" w:hAnsi="Times New Roman" w:cs="Times New Roman"/>
          <w:b/>
        </w:rPr>
        <w:t>projekta “</w:t>
      </w:r>
      <w:r w:rsidRPr="00594ED7">
        <w:rPr>
          <w:rFonts w:ascii="Times New Roman" w:hAnsi="Times New Roman" w:cs="Times New Roman"/>
          <w:b/>
        </w:rPr>
        <w:t>Garezeru apkārtnes biotopu saudzēšana</w:t>
      </w:r>
      <w:r w:rsidR="007C4DFB">
        <w:rPr>
          <w:rFonts w:ascii="Times New Roman" w:hAnsi="Times New Roman" w:cs="Times New Roman"/>
          <w:b/>
        </w:rPr>
        <w:t>,</w:t>
      </w:r>
      <w:r w:rsidRPr="00594ED7">
        <w:rPr>
          <w:rFonts w:ascii="Times New Roman" w:hAnsi="Times New Roman" w:cs="Times New Roman"/>
          <w:b/>
        </w:rPr>
        <w:t xml:space="preserve"> veicinot koncentrētu gājēju plūsmas vadīšanu ar mērķi mazināt augsnes degradāciju</w:t>
      </w:r>
      <w:r>
        <w:rPr>
          <w:rFonts w:ascii="Times New Roman" w:hAnsi="Times New Roman" w:cs="Times New Roman"/>
          <w:b/>
        </w:rPr>
        <w:t>” pieteikumu</w:t>
      </w:r>
    </w:p>
    <w:p w14:paraId="001C96E2" w14:textId="77777777" w:rsidR="00564CA6" w:rsidRPr="00564CA6" w:rsidRDefault="00564CA6" w:rsidP="00564CA6">
      <w:pPr>
        <w:rPr>
          <w:rFonts w:ascii="Times New Roman" w:hAnsi="Times New Roman" w:cs="Times New Roman"/>
          <w:b/>
          <w:i/>
          <w:color w:val="FF0000"/>
        </w:rPr>
      </w:pPr>
    </w:p>
    <w:p w14:paraId="3A5675EF" w14:textId="77777777" w:rsidR="00207C1F" w:rsidRDefault="00F418BE" w:rsidP="00F418BE">
      <w:pPr>
        <w:jc w:val="both"/>
        <w:rPr>
          <w:rFonts w:ascii="Times New Roman" w:hAnsi="Times New Roman" w:cs="Times New Roman"/>
        </w:rPr>
      </w:pPr>
      <w:r w:rsidRPr="00BC4654">
        <w:rPr>
          <w:rFonts w:ascii="Times New Roman" w:hAnsi="Times New Roman" w:cs="Times New Roman"/>
        </w:rPr>
        <w:t>202</w:t>
      </w:r>
      <w:r>
        <w:rPr>
          <w:rFonts w:ascii="Times New Roman" w:hAnsi="Times New Roman" w:cs="Times New Roman"/>
        </w:rPr>
        <w:t>5</w:t>
      </w:r>
      <w:r w:rsidRPr="00BC4654">
        <w:rPr>
          <w:rFonts w:ascii="Times New Roman" w:hAnsi="Times New Roman" w:cs="Times New Roman"/>
        </w:rPr>
        <w:t xml:space="preserve">. gada </w:t>
      </w:r>
      <w:r>
        <w:rPr>
          <w:rFonts w:ascii="Times New Roman" w:hAnsi="Times New Roman" w:cs="Times New Roman"/>
        </w:rPr>
        <w:t>6</w:t>
      </w:r>
      <w:r w:rsidRPr="00BC4654">
        <w:rPr>
          <w:rFonts w:ascii="Times New Roman" w:hAnsi="Times New Roman" w:cs="Times New Roman"/>
        </w:rPr>
        <w:t>. </w:t>
      </w:r>
      <w:r>
        <w:rPr>
          <w:rFonts w:ascii="Times New Roman" w:hAnsi="Times New Roman" w:cs="Times New Roman"/>
        </w:rPr>
        <w:t xml:space="preserve">martā </w:t>
      </w:r>
      <w:r w:rsidRPr="00BC4654">
        <w:rPr>
          <w:rFonts w:ascii="Times New Roman" w:hAnsi="Times New Roman" w:cs="Times New Roman"/>
        </w:rPr>
        <w:t>uzsāk</w:t>
      </w:r>
      <w:r>
        <w:rPr>
          <w:rFonts w:ascii="Times New Roman" w:hAnsi="Times New Roman" w:cs="Times New Roman"/>
        </w:rPr>
        <w:t>sie</w:t>
      </w:r>
      <w:r w:rsidRPr="00BC4654">
        <w:rPr>
          <w:rFonts w:ascii="Times New Roman" w:hAnsi="Times New Roman" w:cs="Times New Roman"/>
        </w:rPr>
        <w:t xml:space="preserve">s biedrības “Jūras Zeme” izsludinātā atklāta konkursa projektu iesniegumu pieņemšanas </w:t>
      </w:r>
      <w:r>
        <w:rPr>
          <w:rFonts w:ascii="Times New Roman" w:hAnsi="Times New Roman" w:cs="Times New Roman"/>
        </w:rPr>
        <w:t>2</w:t>
      </w:r>
      <w:r w:rsidRPr="00BC4654">
        <w:rPr>
          <w:rFonts w:ascii="Times New Roman" w:hAnsi="Times New Roman" w:cs="Times New Roman"/>
        </w:rPr>
        <w:t>. kārta</w:t>
      </w:r>
      <w:r>
        <w:rPr>
          <w:rFonts w:ascii="Times New Roman" w:hAnsi="Times New Roman" w:cs="Times New Roman"/>
        </w:rPr>
        <w:t xml:space="preserve"> –</w:t>
      </w:r>
      <w:r w:rsidRPr="00BC4654">
        <w:rPr>
          <w:rFonts w:ascii="Times New Roman" w:hAnsi="Times New Roman" w:cs="Times New Roman"/>
        </w:rPr>
        <w:t xml:space="preserve"> </w:t>
      </w:r>
      <w:r w:rsidRPr="00F90264">
        <w:rPr>
          <w:rFonts w:ascii="Times New Roman" w:hAnsi="Times New Roman" w:cs="Times New Roman"/>
        </w:rPr>
        <w:t xml:space="preserve">Eiropas Jūrlietu, zvejniecības un akvakultūras fonda </w:t>
      </w:r>
      <w:r w:rsidRPr="00BC4654">
        <w:rPr>
          <w:rFonts w:ascii="Times New Roman" w:hAnsi="Times New Roman" w:cs="Times New Roman"/>
        </w:rPr>
        <w:t xml:space="preserve">(turpmāk – </w:t>
      </w:r>
      <w:r>
        <w:rPr>
          <w:rFonts w:ascii="Times New Roman" w:hAnsi="Times New Roman" w:cs="Times New Roman"/>
        </w:rPr>
        <w:t>EJZAF</w:t>
      </w:r>
      <w:r w:rsidRPr="00BC4654">
        <w:rPr>
          <w:rFonts w:ascii="Times New Roman" w:hAnsi="Times New Roman" w:cs="Times New Roman"/>
        </w:rPr>
        <w:t xml:space="preserve">) </w:t>
      </w:r>
      <w:r w:rsidRPr="002978E9">
        <w:rPr>
          <w:rFonts w:ascii="Times New Roman" w:hAnsi="Times New Roman" w:cs="Times New Roman"/>
        </w:rPr>
        <w:t>pasākumā “Sabiedrības virzītas vietējās attīstības stratēģiju īstenošana” (U31421)</w:t>
      </w:r>
      <w:r w:rsidRPr="00BC4654">
        <w:rPr>
          <w:rFonts w:ascii="Times New Roman" w:hAnsi="Times New Roman" w:cs="Times New Roman"/>
        </w:rPr>
        <w:t>. Projektu iesniegšanas termiņš ir līdz 202</w:t>
      </w:r>
      <w:r>
        <w:rPr>
          <w:rFonts w:ascii="Times New Roman" w:hAnsi="Times New Roman" w:cs="Times New Roman"/>
        </w:rPr>
        <w:t>5</w:t>
      </w:r>
      <w:r w:rsidRPr="00BC4654">
        <w:rPr>
          <w:rFonts w:ascii="Times New Roman" w:hAnsi="Times New Roman" w:cs="Times New Roman"/>
        </w:rPr>
        <w:t xml:space="preserve">. gada </w:t>
      </w:r>
      <w:r>
        <w:rPr>
          <w:rFonts w:ascii="Times New Roman" w:hAnsi="Times New Roman" w:cs="Times New Roman"/>
        </w:rPr>
        <w:t>4</w:t>
      </w:r>
      <w:r w:rsidRPr="00BC4654">
        <w:rPr>
          <w:rFonts w:ascii="Times New Roman" w:hAnsi="Times New Roman" w:cs="Times New Roman"/>
        </w:rPr>
        <w:t>. </w:t>
      </w:r>
      <w:r>
        <w:rPr>
          <w:rFonts w:ascii="Times New Roman" w:hAnsi="Times New Roman" w:cs="Times New Roman"/>
        </w:rPr>
        <w:t>aprīli</w:t>
      </w:r>
      <w:r w:rsidRPr="00BC4654">
        <w:rPr>
          <w:rFonts w:ascii="Times New Roman" w:hAnsi="Times New Roman" w:cs="Times New Roman"/>
        </w:rPr>
        <w:t>m</w:t>
      </w:r>
      <w:r>
        <w:rPr>
          <w:rFonts w:ascii="Times New Roman" w:hAnsi="Times New Roman" w:cs="Times New Roman"/>
        </w:rPr>
        <w:t>.</w:t>
      </w:r>
      <w:r w:rsidRPr="00BC4654">
        <w:rPr>
          <w:rFonts w:ascii="Times New Roman" w:hAnsi="Times New Roman" w:cs="Times New Roman"/>
        </w:rPr>
        <w:t xml:space="preserve"> </w:t>
      </w:r>
      <w:r>
        <w:rPr>
          <w:rFonts w:ascii="Times New Roman" w:hAnsi="Times New Roman" w:cs="Times New Roman"/>
        </w:rPr>
        <w:t>P</w:t>
      </w:r>
      <w:r w:rsidRPr="00BC4654">
        <w:rPr>
          <w:rFonts w:ascii="Times New Roman" w:hAnsi="Times New Roman" w:cs="Times New Roman"/>
        </w:rPr>
        <w:t xml:space="preserve">rojektu iesniegumi jāiesniedz Lauku atbalsta dienesta </w:t>
      </w:r>
      <w:r>
        <w:rPr>
          <w:rFonts w:ascii="Times New Roman" w:hAnsi="Times New Roman" w:cs="Times New Roman"/>
        </w:rPr>
        <w:t xml:space="preserve">(turpmāk – LAD) </w:t>
      </w:r>
      <w:r w:rsidRPr="00BC4654">
        <w:rPr>
          <w:rFonts w:ascii="Times New Roman" w:hAnsi="Times New Roman" w:cs="Times New Roman"/>
        </w:rPr>
        <w:t xml:space="preserve">Elektroniskās pieteikšanās sistēmā. Rīcībā </w:t>
      </w:r>
      <w:r>
        <w:rPr>
          <w:rFonts w:ascii="Times New Roman" w:hAnsi="Times New Roman" w:cs="Times New Roman"/>
        </w:rPr>
        <w:t xml:space="preserve">EJZAF M3.1. </w:t>
      </w:r>
      <w:r w:rsidRPr="00BC4654">
        <w:rPr>
          <w:rFonts w:ascii="Times New Roman" w:hAnsi="Times New Roman" w:cs="Times New Roman"/>
        </w:rPr>
        <w:t>“</w:t>
      </w:r>
      <w:r w:rsidRPr="00594ED7">
        <w:rPr>
          <w:rFonts w:ascii="Times New Roman" w:hAnsi="Times New Roman" w:cs="Times New Roman"/>
        </w:rPr>
        <w:t>Risinājumu, kas veicina vides resursu ilgtspējīgu izmantošanu, kā arī kl</w:t>
      </w:r>
      <w:r w:rsidRPr="00594ED7">
        <w:rPr>
          <w:rFonts w:ascii="Times New Roman" w:hAnsi="Times New Roman" w:cs="Times New Roman"/>
        </w:rPr>
        <w:t>imata pārmaiņu mazināšanu piekrastes ciemos</w:t>
      </w:r>
      <w:r w:rsidRPr="00BC4654">
        <w:rPr>
          <w:rFonts w:ascii="Times New Roman" w:hAnsi="Times New Roman" w:cs="Times New Roman"/>
        </w:rPr>
        <w:t>”</w:t>
      </w:r>
      <w:r>
        <w:rPr>
          <w:rFonts w:ascii="Times New Roman" w:hAnsi="Times New Roman" w:cs="Times New Roman"/>
        </w:rPr>
        <w:t xml:space="preserve"> (turpmāk – EJZAF M3.1.)</w:t>
      </w:r>
      <w:r w:rsidRPr="00BC4654">
        <w:rPr>
          <w:rFonts w:ascii="Times New Roman" w:hAnsi="Times New Roman" w:cs="Times New Roman"/>
        </w:rPr>
        <w:t xml:space="preserve"> pieejam</w:t>
      </w:r>
      <w:r>
        <w:rPr>
          <w:rFonts w:ascii="Times New Roman" w:hAnsi="Times New Roman" w:cs="Times New Roman"/>
        </w:rPr>
        <w:t>ai</w:t>
      </w:r>
      <w:r w:rsidRPr="00BC4654">
        <w:rPr>
          <w:rFonts w:ascii="Times New Roman" w:hAnsi="Times New Roman" w:cs="Times New Roman"/>
        </w:rPr>
        <w:t xml:space="preserve">s finansējums </w:t>
      </w:r>
      <w:r>
        <w:rPr>
          <w:rFonts w:ascii="Times New Roman" w:hAnsi="Times New Roman" w:cs="Times New Roman"/>
        </w:rPr>
        <w:t>36 000,00</w:t>
      </w:r>
      <w:r w:rsidRPr="00BC4654">
        <w:rPr>
          <w:rFonts w:ascii="Times New Roman" w:hAnsi="Times New Roman" w:cs="Times New Roman"/>
        </w:rPr>
        <w:t> </w:t>
      </w:r>
      <w:r w:rsidRPr="00BC4654">
        <w:rPr>
          <w:rFonts w:ascii="Times New Roman" w:hAnsi="Times New Roman" w:cs="Times New Roman"/>
          <w:i/>
          <w:iCs/>
        </w:rPr>
        <w:t>eiro</w:t>
      </w:r>
      <w:r w:rsidRPr="00BC4654">
        <w:rPr>
          <w:rFonts w:ascii="Times New Roman" w:hAnsi="Times New Roman" w:cs="Times New Roman"/>
        </w:rPr>
        <w:t xml:space="preserve"> apmērā.</w:t>
      </w:r>
    </w:p>
    <w:p w14:paraId="21F72931" w14:textId="77777777" w:rsidR="00207C1F" w:rsidRDefault="00F418BE" w:rsidP="00207C1F">
      <w:pPr>
        <w:spacing w:before="120"/>
        <w:jc w:val="both"/>
        <w:rPr>
          <w:rFonts w:ascii="Times New Roman" w:hAnsi="Times New Roman" w:cs="Times New Roman"/>
        </w:rPr>
      </w:pPr>
      <w:r>
        <w:rPr>
          <w:rFonts w:ascii="Times New Roman" w:hAnsi="Times New Roman" w:cs="Times New Roman"/>
        </w:rPr>
        <w:t>Rīcībā EJZAF M3.1. attiecināmās izmaksas:</w:t>
      </w:r>
    </w:p>
    <w:p w14:paraId="21F40EB3" w14:textId="77777777" w:rsidR="00207C1F" w:rsidRDefault="00F418BE" w:rsidP="00207C1F">
      <w:pPr>
        <w:pStyle w:val="ListParagraph"/>
        <w:numPr>
          <w:ilvl w:val="0"/>
          <w:numId w:val="4"/>
        </w:numPr>
        <w:spacing w:before="120"/>
        <w:jc w:val="both"/>
        <w:rPr>
          <w:rFonts w:ascii="Times New Roman" w:hAnsi="Times New Roman" w:cs="Times New Roman"/>
        </w:rPr>
      </w:pPr>
      <w:r w:rsidRPr="00263EAE">
        <w:rPr>
          <w:rFonts w:ascii="Times New Roman" w:hAnsi="Times New Roman" w:cs="Times New Roman"/>
        </w:rPr>
        <w:t xml:space="preserve">jaunu </w:t>
      </w:r>
      <w:r w:rsidRPr="00B2740C">
        <w:rPr>
          <w:rFonts w:ascii="Times New Roman" w:hAnsi="Times New Roman" w:cs="Times New Roman"/>
        </w:rPr>
        <w:t>pamatlīdzekļu un programmu</w:t>
      </w:r>
      <w:r w:rsidRPr="00263EAE">
        <w:rPr>
          <w:rFonts w:ascii="Times New Roman" w:hAnsi="Times New Roman" w:cs="Times New Roman"/>
        </w:rPr>
        <w:t xml:space="preserve"> nodrošinājuma iegāde un uzstādīšana, kā arī muzeja eksponātu atjaunošana</w:t>
      </w:r>
      <w:r>
        <w:rPr>
          <w:rFonts w:ascii="Times New Roman" w:hAnsi="Times New Roman" w:cs="Times New Roman"/>
        </w:rPr>
        <w:t>;</w:t>
      </w:r>
    </w:p>
    <w:p w14:paraId="2AE4B0F6" w14:textId="77777777" w:rsidR="00207C1F" w:rsidRPr="00B2740C" w:rsidRDefault="00F418BE" w:rsidP="00207C1F">
      <w:pPr>
        <w:pStyle w:val="ListParagraph"/>
        <w:numPr>
          <w:ilvl w:val="0"/>
          <w:numId w:val="4"/>
        </w:numPr>
        <w:spacing w:before="120"/>
        <w:jc w:val="both"/>
        <w:rPr>
          <w:rFonts w:ascii="Times New Roman" w:hAnsi="Times New Roman" w:cs="Times New Roman"/>
        </w:rPr>
      </w:pPr>
      <w:r w:rsidRPr="00B2740C">
        <w:rPr>
          <w:rFonts w:ascii="Times New Roman" w:hAnsi="Times New Roman" w:cs="Times New Roman"/>
        </w:rPr>
        <w:t>jaunas būvniecības, pārbūves, ierīkošanas, novietošanas un atjaunošanas izmaksas;</w:t>
      </w:r>
    </w:p>
    <w:p w14:paraId="22658F3B" w14:textId="77777777" w:rsidR="00207C1F" w:rsidRPr="00B2740C" w:rsidRDefault="00F418BE" w:rsidP="00207C1F">
      <w:pPr>
        <w:pStyle w:val="ListParagraph"/>
        <w:numPr>
          <w:ilvl w:val="0"/>
          <w:numId w:val="4"/>
        </w:numPr>
        <w:spacing w:before="120"/>
        <w:jc w:val="both"/>
        <w:rPr>
          <w:rFonts w:ascii="Times New Roman" w:hAnsi="Times New Roman" w:cs="Times New Roman"/>
        </w:rPr>
      </w:pPr>
      <w:r w:rsidRPr="00B2740C">
        <w:rPr>
          <w:rFonts w:ascii="Times New Roman" w:hAnsi="Times New Roman" w:cs="Times New Roman"/>
        </w:rPr>
        <w:t>jaunu būvmateriālu iegādes izmaksas;</w:t>
      </w:r>
    </w:p>
    <w:p w14:paraId="2D349750" w14:textId="77777777" w:rsidR="00207C1F" w:rsidRPr="00B2740C" w:rsidRDefault="00F418BE" w:rsidP="00207C1F">
      <w:pPr>
        <w:pStyle w:val="ListParagraph"/>
        <w:numPr>
          <w:ilvl w:val="0"/>
          <w:numId w:val="4"/>
        </w:numPr>
        <w:spacing w:before="120"/>
        <w:jc w:val="both"/>
        <w:rPr>
          <w:rFonts w:ascii="Times New Roman" w:hAnsi="Times New Roman" w:cs="Times New Roman"/>
        </w:rPr>
      </w:pPr>
      <w:r w:rsidRPr="00B2740C">
        <w:rPr>
          <w:rFonts w:ascii="Times New Roman" w:hAnsi="Times New Roman" w:cs="Times New Roman"/>
        </w:rPr>
        <w:t>digitālo</w:t>
      </w:r>
      <w:r w:rsidRPr="00263EAE">
        <w:rPr>
          <w:rFonts w:ascii="Times New Roman" w:hAnsi="Times New Roman" w:cs="Times New Roman"/>
        </w:rPr>
        <w:t xml:space="preserve"> </w:t>
      </w:r>
      <w:r w:rsidRPr="00B2740C">
        <w:rPr>
          <w:rFonts w:ascii="Times New Roman" w:hAnsi="Times New Roman" w:cs="Times New Roman"/>
        </w:rPr>
        <w:t>risinājumu un digitālo pakalpojumu izveide;</w:t>
      </w:r>
    </w:p>
    <w:p w14:paraId="559D9979" w14:textId="77777777" w:rsidR="00207C1F" w:rsidRPr="00B2740C" w:rsidRDefault="00F418BE" w:rsidP="00207C1F">
      <w:pPr>
        <w:pStyle w:val="ListParagraph"/>
        <w:numPr>
          <w:ilvl w:val="0"/>
          <w:numId w:val="4"/>
        </w:numPr>
        <w:spacing w:before="120"/>
        <w:jc w:val="both"/>
        <w:rPr>
          <w:rFonts w:ascii="Times New Roman" w:hAnsi="Times New Roman" w:cs="Times New Roman"/>
        </w:rPr>
      </w:pPr>
      <w:r w:rsidRPr="00B2740C">
        <w:rPr>
          <w:rFonts w:ascii="Times New Roman" w:hAnsi="Times New Roman" w:cs="Times New Roman"/>
        </w:rPr>
        <w:t>ar</w:t>
      </w:r>
      <w:r w:rsidRPr="00263EAE">
        <w:rPr>
          <w:rFonts w:ascii="Times New Roman" w:hAnsi="Times New Roman" w:cs="Times New Roman"/>
        </w:rPr>
        <w:t xml:space="preserve"> preces vai pakalpojuma </w:t>
      </w:r>
      <w:r w:rsidRPr="00B2740C">
        <w:rPr>
          <w:rFonts w:ascii="Times New Roman" w:hAnsi="Times New Roman" w:cs="Times New Roman"/>
        </w:rPr>
        <w:t>publicitāti saistīti izdevumi;</w:t>
      </w:r>
    </w:p>
    <w:p w14:paraId="1A15A6C1" w14:textId="77777777" w:rsidR="00207C1F" w:rsidRPr="00B2740C" w:rsidRDefault="00F418BE" w:rsidP="00207C1F">
      <w:pPr>
        <w:pStyle w:val="ListParagraph"/>
        <w:numPr>
          <w:ilvl w:val="0"/>
          <w:numId w:val="4"/>
        </w:numPr>
        <w:spacing w:before="120"/>
        <w:jc w:val="both"/>
        <w:rPr>
          <w:rFonts w:ascii="Times New Roman" w:hAnsi="Times New Roman" w:cs="Times New Roman"/>
        </w:rPr>
      </w:pPr>
      <w:r w:rsidRPr="00B2740C">
        <w:rPr>
          <w:rFonts w:ascii="Times New Roman" w:hAnsi="Times New Roman" w:cs="Times New Roman"/>
        </w:rPr>
        <w:t>atjaunojamās</w:t>
      </w:r>
      <w:r w:rsidRPr="00263EAE">
        <w:rPr>
          <w:rFonts w:ascii="Times New Roman" w:hAnsi="Times New Roman" w:cs="Times New Roman"/>
        </w:rPr>
        <w:t xml:space="preserve"> vai </w:t>
      </w:r>
      <w:proofErr w:type="spellStart"/>
      <w:r w:rsidRPr="00263EAE">
        <w:rPr>
          <w:rFonts w:ascii="Times New Roman" w:hAnsi="Times New Roman" w:cs="Times New Roman"/>
        </w:rPr>
        <w:t>atjaunīgās</w:t>
      </w:r>
      <w:proofErr w:type="spellEnd"/>
      <w:r w:rsidRPr="00263EAE">
        <w:rPr>
          <w:rFonts w:ascii="Times New Roman" w:hAnsi="Times New Roman" w:cs="Times New Roman"/>
        </w:rPr>
        <w:t xml:space="preserve"> </w:t>
      </w:r>
      <w:r w:rsidRPr="00B2740C">
        <w:rPr>
          <w:rFonts w:ascii="Times New Roman" w:hAnsi="Times New Roman" w:cs="Times New Roman"/>
        </w:rPr>
        <w:t>elektroenerģijas</w:t>
      </w:r>
      <w:r w:rsidRPr="00263EAE">
        <w:rPr>
          <w:rFonts w:ascii="Times New Roman" w:hAnsi="Times New Roman" w:cs="Times New Roman"/>
        </w:rPr>
        <w:t xml:space="preserve"> </w:t>
      </w:r>
      <w:r w:rsidRPr="00B2740C">
        <w:rPr>
          <w:rFonts w:ascii="Times New Roman" w:hAnsi="Times New Roman" w:cs="Times New Roman"/>
        </w:rPr>
        <w:t>ražošanai</w:t>
      </w:r>
      <w:r w:rsidRPr="00263EAE">
        <w:rPr>
          <w:rFonts w:ascii="Times New Roman" w:hAnsi="Times New Roman" w:cs="Times New Roman"/>
        </w:rPr>
        <w:t xml:space="preserve"> atbalsta saņēmēja </w:t>
      </w:r>
      <w:r w:rsidRPr="00B2740C">
        <w:rPr>
          <w:rFonts w:ascii="Times New Roman" w:hAnsi="Times New Roman" w:cs="Times New Roman"/>
        </w:rPr>
        <w:t>pašpatēriņam paredzētās tehnikas, iekārtu un aprīkojuma izmaksas;</w:t>
      </w:r>
    </w:p>
    <w:p w14:paraId="4BAAEDE3" w14:textId="77777777" w:rsidR="00207C1F" w:rsidRPr="00B2740C" w:rsidRDefault="00F418BE" w:rsidP="00207C1F">
      <w:pPr>
        <w:pStyle w:val="ListParagraph"/>
        <w:numPr>
          <w:ilvl w:val="0"/>
          <w:numId w:val="4"/>
        </w:numPr>
        <w:spacing w:before="120"/>
        <w:jc w:val="both"/>
        <w:rPr>
          <w:rFonts w:ascii="Times New Roman" w:hAnsi="Times New Roman" w:cs="Times New Roman"/>
        </w:rPr>
      </w:pPr>
      <w:r w:rsidRPr="00B2740C">
        <w:rPr>
          <w:rFonts w:ascii="Times New Roman" w:hAnsi="Times New Roman" w:cs="Times New Roman"/>
        </w:rPr>
        <w:t>projekta iesnieguma sagatavošanas</w:t>
      </w:r>
      <w:r w:rsidRPr="00263EAE">
        <w:rPr>
          <w:rFonts w:ascii="Times New Roman" w:hAnsi="Times New Roman" w:cs="Times New Roman"/>
        </w:rPr>
        <w:t xml:space="preserve"> attiecināmās </w:t>
      </w:r>
      <w:r w:rsidRPr="00B2740C">
        <w:rPr>
          <w:rFonts w:ascii="Times New Roman" w:hAnsi="Times New Roman" w:cs="Times New Roman"/>
        </w:rPr>
        <w:t>izmaksas;</w:t>
      </w:r>
    </w:p>
    <w:p w14:paraId="77750B02" w14:textId="77777777" w:rsidR="00207C1F" w:rsidRPr="00160BA9" w:rsidRDefault="00F418BE" w:rsidP="00207C1F">
      <w:pPr>
        <w:pStyle w:val="ListParagraph"/>
        <w:numPr>
          <w:ilvl w:val="0"/>
          <w:numId w:val="4"/>
        </w:numPr>
        <w:spacing w:before="120"/>
        <w:jc w:val="both"/>
        <w:rPr>
          <w:rFonts w:ascii="Times New Roman" w:hAnsi="Times New Roman" w:cs="Times New Roman"/>
        </w:rPr>
      </w:pPr>
      <w:r w:rsidRPr="00263EAE">
        <w:rPr>
          <w:rFonts w:ascii="Times New Roman" w:hAnsi="Times New Roman" w:cs="Times New Roman"/>
        </w:rPr>
        <w:t xml:space="preserve">izmaksas </w:t>
      </w:r>
      <w:r w:rsidRPr="00B2740C">
        <w:rPr>
          <w:rFonts w:ascii="Times New Roman" w:hAnsi="Times New Roman" w:cs="Times New Roman"/>
        </w:rPr>
        <w:t>darbinieka apmācībai</w:t>
      </w:r>
      <w:r w:rsidRPr="00263EAE">
        <w:rPr>
          <w:rFonts w:ascii="Times New Roman" w:hAnsi="Times New Roman" w:cs="Times New Roman"/>
        </w:rPr>
        <w:t xml:space="preserve"> vai darba braucienam vai komandējumam</w:t>
      </w:r>
      <w:r>
        <w:rPr>
          <w:rFonts w:ascii="Times New Roman" w:hAnsi="Times New Roman" w:cs="Times New Roman"/>
        </w:rPr>
        <w:t>.</w:t>
      </w:r>
    </w:p>
    <w:p w14:paraId="60343AFE" w14:textId="15132B25" w:rsidR="00207C1F" w:rsidRDefault="00F418BE" w:rsidP="00207C1F">
      <w:pPr>
        <w:spacing w:before="120"/>
        <w:jc w:val="both"/>
        <w:rPr>
          <w:rFonts w:ascii="Times New Roman" w:hAnsi="Times New Roman" w:cs="Times New Roman"/>
        </w:rPr>
      </w:pPr>
      <w:r w:rsidRPr="00BC4654">
        <w:rPr>
          <w:rFonts w:ascii="Times New Roman" w:hAnsi="Times New Roman" w:cs="Times New Roman"/>
        </w:rPr>
        <w:t>Pašvaldības Projektu uzraudzības komisija š.g. 2</w:t>
      </w:r>
      <w:r>
        <w:rPr>
          <w:rFonts w:ascii="Times New Roman" w:hAnsi="Times New Roman" w:cs="Times New Roman"/>
        </w:rPr>
        <w:t>0</w:t>
      </w:r>
      <w:r w:rsidRPr="00BC4654">
        <w:rPr>
          <w:rFonts w:ascii="Times New Roman" w:hAnsi="Times New Roman" w:cs="Times New Roman"/>
        </w:rPr>
        <w:t>. </w:t>
      </w:r>
      <w:r>
        <w:rPr>
          <w:rFonts w:ascii="Times New Roman" w:hAnsi="Times New Roman" w:cs="Times New Roman"/>
        </w:rPr>
        <w:t>janvār</w:t>
      </w:r>
      <w:r w:rsidRPr="00BC4654">
        <w:rPr>
          <w:rFonts w:ascii="Times New Roman" w:hAnsi="Times New Roman" w:cs="Times New Roman"/>
        </w:rPr>
        <w:t>ī izskatīja jautājumu par iespējam</w:t>
      </w:r>
      <w:r>
        <w:rPr>
          <w:rFonts w:ascii="Times New Roman" w:hAnsi="Times New Roman" w:cs="Times New Roman"/>
        </w:rPr>
        <w:t>ajiem projektiem biedrības “Jūras Zeme” 2. kārtas konkursā</w:t>
      </w:r>
      <w:r w:rsidRPr="00BC4654">
        <w:rPr>
          <w:rFonts w:ascii="Times New Roman" w:hAnsi="Times New Roman" w:cs="Times New Roman"/>
        </w:rPr>
        <w:t xml:space="preserve"> un atbalstīja </w:t>
      </w:r>
      <w:r w:rsidRPr="00D75CA4">
        <w:rPr>
          <w:rFonts w:ascii="Times New Roman" w:hAnsi="Times New Roman" w:cs="Times New Roman"/>
        </w:rPr>
        <w:t>projekta “</w:t>
      </w:r>
      <w:r w:rsidRPr="00594ED7">
        <w:rPr>
          <w:rFonts w:ascii="Times New Roman" w:hAnsi="Times New Roman" w:cs="Times New Roman"/>
          <w:bCs/>
        </w:rPr>
        <w:t>Garezeru apkārtnes biotopu saudzēšana veicinot koncentrētu gājēju plūsmas vadīšanu ar mērķi mazināt augsnes degradāciju</w:t>
      </w:r>
      <w:r w:rsidRPr="00D75CA4">
        <w:rPr>
          <w:rFonts w:ascii="Times New Roman" w:hAnsi="Times New Roman" w:cs="Times New Roman"/>
        </w:rPr>
        <w:t>”</w:t>
      </w:r>
      <w:r w:rsidRPr="00380B0D">
        <w:rPr>
          <w:rFonts w:ascii="Times New Roman" w:hAnsi="Times New Roman" w:cs="Times New Roman"/>
        </w:rPr>
        <w:t xml:space="preserve"> (turpmāk </w:t>
      </w:r>
      <w:r>
        <w:rPr>
          <w:rFonts w:ascii="Times New Roman" w:hAnsi="Times New Roman" w:cs="Times New Roman"/>
        </w:rPr>
        <w:t>–</w:t>
      </w:r>
      <w:r w:rsidRPr="00380B0D">
        <w:rPr>
          <w:rFonts w:ascii="Times New Roman" w:hAnsi="Times New Roman" w:cs="Times New Roman"/>
        </w:rPr>
        <w:t xml:space="preserve"> Projekts) īstenošanu </w:t>
      </w:r>
      <w:r>
        <w:rPr>
          <w:rFonts w:ascii="Times New Roman" w:hAnsi="Times New Roman" w:cs="Times New Roman"/>
        </w:rPr>
        <w:t>Gaujas un Lilastes ciemā, Carnikavas pagastā</w:t>
      </w:r>
      <w:r w:rsidRPr="00BC4654">
        <w:rPr>
          <w:rFonts w:ascii="Times New Roman" w:hAnsi="Times New Roman" w:cs="Times New Roman"/>
        </w:rPr>
        <w:t xml:space="preserve">, Ādažu novadā. </w:t>
      </w:r>
      <w:r w:rsidR="00651EC6">
        <w:rPr>
          <w:rFonts w:ascii="Times New Roman" w:hAnsi="Times New Roman" w:cs="Times New Roman"/>
        </w:rPr>
        <w:t xml:space="preserve"> 2025. gada 17. februārī ar projekta ideju tika iepazīstināta Projektu uzraudzības komisija.</w:t>
      </w:r>
    </w:p>
    <w:p w14:paraId="4EC8186F" w14:textId="2851178A" w:rsidR="00207C1F" w:rsidRPr="00594ED7" w:rsidRDefault="00F418BE" w:rsidP="00207C1F">
      <w:pPr>
        <w:spacing w:before="120"/>
        <w:jc w:val="both"/>
        <w:rPr>
          <w:rFonts w:ascii="Times New Roman" w:hAnsi="Times New Roman" w:cs="Times New Roman"/>
        </w:rPr>
      </w:pPr>
      <w:r w:rsidRPr="00594ED7">
        <w:rPr>
          <w:rFonts w:ascii="Times New Roman" w:hAnsi="Times New Roman" w:cs="Times New Roman"/>
        </w:rPr>
        <w:t>Ādažu novada teritorija atrodas Piejūras zemienē. Lielāko daļu no novada dabas teritorijām (vairāk kā trešdaļu no novada teritorijas) aizņem īpaši aizsargājamās dabas teritorijas, kas iekļautas Eiropas Savienības īpaši aizsargājamo teritoriju tīklā Natura2000, t.sk., dabas parks “Piejūra”. Dabas resursu daudzveidība Ādažu novadā ir viena no spilgtākajām atšķirībām, salīdzinot ar citiem Pierīgas novadiem un tā veido pamatu plašākam brīvā laika pavadīšanas iespēju nodrošinājumam novada teritorijas iedzīvotāji</w:t>
      </w:r>
      <w:r w:rsidRPr="00594ED7">
        <w:rPr>
          <w:rFonts w:ascii="Times New Roman" w:hAnsi="Times New Roman" w:cs="Times New Roman"/>
        </w:rPr>
        <w:t xml:space="preserve">em, Rīgas iedzīvotājiem un Latvijas / ārvalstu tūristiem. </w:t>
      </w:r>
    </w:p>
    <w:p w14:paraId="6D5E4552" w14:textId="4A00D14A" w:rsidR="00207C1F" w:rsidRDefault="00F418BE" w:rsidP="00207C1F">
      <w:pPr>
        <w:spacing w:before="120"/>
        <w:jc w:val="both"/>
        <w:rPr>
          <w:rFonts w:ascii="Times New Roman" w:hAnsi="Times New Roman" w:cs="Times New Roman"/>
        </w:rPr>
      </w:pPr>
      <w:r w:rsidRPr="00594ED7">
        <w:rPr>
          <w:rFonts w:ascii="Times New Roman" w:hAnsi="Times New Roman" w:cs="Times New Roman"/>
        </w:rPr>
        <w:t xml:space="preserve">Projekta ietvaros Carnikavas pagasta teritorijā pie </w:t>
      </w:r>
      <w:proofErr w:type="spellStart"/>
      <w:r w:rsidRPr="00594ED7">
        <w:rPr>
          <w:rFonts w:ascii="Times New Roman" w:hAnsi="Times New Roman" w:cs="Times New Roman"/>
        </w:rPr>
        <w:t>Garezeriem</w:t>
      </w:r>
      <w:proofErr w:type="spellEnd"/>
      <w:r w:rsidRPr="00594ED7">
        <w:rPr>
          <w:rFonts w:ascii="Times New Roman" w:hAnsi="Times New Roman" w:cs="Times New Roman"/>
        </w:rPr>
        <w:t xml:space="preserve"> plānots izvietot 3 informatīvos stendus (~2100x2900 mm lielumā), 4 norādes 1,5 m garumā, kā arī 1 atkritum</w:t>
      </w:r>
      <w:r w:rsidR="007C4DFB">
        <w:rPr>
          <w:rFonts w:ascii="Times New Roman" w:hAnsi="Times New Roman" w:cs="Times New Roman"/>
        </w:rPr>
        <w:t>u</w:t>
      </w:r>
      <w:r w:rsidRPr="00594ED7">
        <w:rPr>
          <w:rFonts w:ascii="Times New Roman" w:hAnsi="Times New Roman" w:cs="Times New Roman"/>
        </w:rPr>
        <w:t xml:space="preserve"> urnu. Gan </w:t>
      </w:r>
      <w:r w:rsidRPr="00594ED7">
        <w:rPr>
          <w:rFonts w:ascii="Times New Roman" w:hAnsi="Times New Roman" w:cs="Times New Roman"/>
        </w:rPr>
        <w:lastRenderedPageBreak/>
        <w:t>informatīvie stendi, gan atkritumu urna tiks veidoti, balstoties uz Dabas aizsardzības pārvaldes piedāvātajiem vienotajiem labiekārtojuma elementu stiliem īpaši aizsargājamās teritorijās</w:t>
      </w:r>
      <w:r>
        <w:rPr>
          <w:rFonts w:ascii="Times New Roman" w:hAnsi="Times New Roman" w:cs="Times New Roman"/>
        </w:rPr>
        <w:t>.</w:t>
      </w:r>
    </w:p>
    <w:p w14:paraId="54964350" w14:textId="77777777" w:rsidR="00207C1F" w:rsidRDefault="00F418BE" w:rsidP="00207C1F">
      <w:pPr>
        <w:tabs>
          <w:tab w:val="left" w:pos="426"/>
        </w:tabs>
        <w:spacing w:before="120"/>
        <w:jc w:val="both"/>
        <w:rPr>
          <w:rFonts w:ascii="Times New Roman" w:hAnsi="Times New Roman" w:cs="Times New Roman"/>
        </w:rPr>
      </w:pPr>
      <w:r w:rsidRPr="00BC4654">
        <w:rPr>
          <w:rFonts w:ascii="Times New Roman" w:hAnsi="Times New Roman" w:cs="Times New Roman"/>
        </w:rPr>
        <w:t xml:space="preserve">Projekta īstenošanas termiņš ir </w:t>
      </w:r>
      <w:r>
        <w:rPr>
          <w:rFonts w:ascii="Times New Roman" w:hAnsi="Times New Roman" w:cs="Times New Roman"/>
        </w:rPr>
        <w:t>1 gads pēc LAD lēmuma pieņemšanas</w:t>
      </w:r>
      <w:r w:rsidRPr="00BC4654">
        <w:rPr>
          <w:rFonts w:ascii="Times New Roman" w:hAnsi="Times New Roman" w:cs="Times New Roman"/>
        </w:rPr>
        <w:t>.</w:t>
      </w:r>
    </w:p>
    <w:p w14:paraId="23A13CE4" w14:textId="1C69DAA7" w:rsidR="00207C1F" w:rsidRPr="00D75CA4" w:rsidRDefault="00F418BE" w:rsidP="00207C1F">
      <w:pPr>
        <w:tabs>
          <w:tab w:val="left" w:pos="426"/>
        </w:tabs>
        <w:spacing w:before="120"/>
        <w:jc w:val="both"/>
        <w:rPr>
          <w:rFonts w:ascii="Times New Roman" w:hAnsi="Times New Roman" w:cs="Times New Roman"/>
        </w:rPr>
      </w:pPr>
      <w:r w:rsidRPr="00D75CA4">
        <w:rPr>
          <w:rFonts w:ascii="Times New Roman" w:hAnsi="Times New Roman" w:cs="Times New Roman"/>
        </w:rPr>
        <w:t xml:space="preserve">Projekta kopējās plānotās attiecināmās izmaksas ir </w:t>
      </w:r>
      <w:r>
        <w:rPr>
          <w:rFonts w:ascii="Times New Roman" w:hAnsi="Times New Roman" w:cs="Times New Roman"/>
        </w:rPr>
        <w:t>10 000,00</w:t>
      </w:r>
      <w:r w:rsidRPr="00D75CA4">
        <w:rPr>
          <w:rFonts w:ascii="Times New Roman" w:hAnsi="Times New Roman" w:cs="Times New Roman"/>
        </w:rPr>
        <w:t xml:space="preserve"> </w:t>
      </w:r>
      <w:proofErr w:type="spellStart"/>
      <w:r w:rsidRPr="00D75CA4">
        <w:rPr>
          <w:rFonts w:ascii="Times New Roman" w:hAnsi="Times New Roman" w:cs="Times New Roman"/>
          <w:i/>
          <w:iCs/>
        </w:rPr>
        <w:t>euro</w:t>
      </w:r>
      <w:proofErr w:type="spellEnd"/>
      <w:r w:rsidRPr="00D75CA4">
        <w:rPr>
          <w:rFonts w:ascii="Times New Roman" w:hAnsi="Times New Roman" w:cs="Times New Roman"/>
        </w:rPr>
        <w:t xml:space="preserve"> </w:t>
      </w:r>
      <w:r>
        <w:rPr>
          <w:rFonts w:ascii="Times New Roman" w:hAnsi="Times New Roman" w:cs="Times New Roman"/>
        </w:rPr>
        <w:t>(</w:t>
      </w:r>
      <w:r w:rsidRPr="00D75CA4">
        <w:rPr>
          <w:rFonts w:ascii="Times New Roman" w:hAnsi="Times New Roman" w:cs="Times New Roman"/>
        </w:rPr>
        <w:t xml:space="preserve">tajā skaitā </w:t>
      </w:r>
      <w:r>
        <w:rPr>
          <w:rFonts w:ascii="Times New Roman" w:hAnsi="Times New Roman" w:cs="Times New Roman"/>
        </w:rPr>
        <w:t>9 000</w:t>
      </w:r>
      <w:r w:rsidRPr="00D75CA4">
        <w:rPr>
          <w:rFonts w:ascii="Times New Roman" w:hAnsi="Times New Roman" w:cs="Times New Roman"/>
        </w:rPr>
        <w:t xml:space="preserve"> </w:t>
      </w:r>
      <w:proofErr w:type="spellStart"/>
      <w:r w:rsidRPr="00D75CA4">
        <w:rPr>
          <w:rFonts w:ascii="Times New Roman" w:hAnsi="Times New Roman" w:cs="Times New Roman"/>
          <w:i/>
          <w:iCs/>
        </w:rPr>
        <w:t>euro</w:t>
      </w:r>
      <w:proofErr w:type="spellEnd"/>
      <w:r w:rsidRPr="00D75CA4">
        <w:rPr>
          <w:rFonts w:ascii="Times New Roman" w:hAnsi="Times New Roman" w:cs="Times New Roman"/>
        </w:rPr>
        <w:t xml:space="preserve"> </w:t>
      </w:r>
      <w:r>
        <w:rPr>
          <w:rFonts w:ascii="Times New Roman" w:hAnsi="Times New Roman" w:cs="Times New Roman"/>
        </w:rPr>
        <w:t>EJZAF</w:t>
      </w:r>
      <w:r w:rsidRPr="00D75CA4">
        <w:rPr>
          <w:rFonts w:ascii="Times New Roman" w:hAnsi="Times New Roman" w:cs="Times New Roman"/>
        </w:rPr>
        <w:t xml:space="preserve"> un </w:t>
      </w:r>
      <w:r>
        <w:rPr>
          <w:rFonts w:ascii="Times New Roman" w:hAnsi="Times New Roman" w:cs="Times New Roman"/>
        </w:rPr>
        <w:t>1 000,00</w:t>
      </w:r>
      <w:r w:rsidRPr="00D75CA4">
        <w:rPr>
          <w:rFonts w:ascii="Times New Roman" w:hAnsi="Times New Roman" w:cs="Times New Roman"/>
        </w:rPr>
        <w:t xml:space="preserve"> </w:t>
      </w:r>
      <w:proofErr w:type="spellStart"/>
      <w:r w:rsidRPr="00D75CA4">
        <w:rPr>
          <w:rFonts w:ascii="Times New Roman" w:hAnsi="Times New Roman" w:cs="Times New Roman"/>
          <w:i/>
          <w:iCs/>
        </w:rPr>
        <w:t>euro</w:t>
      </w:r>
      <w:proofErr w:type="spellEnd"/>
      <w:r w:rsidRPr="00D75CA4">
        <w:rPr>
          <w:rFonts w:ascii="Times New Roman" w:hAnsi="Times New Roman" w:cs="Times New Roman"/>
        </w:rPr>
        <w:t xml:space="preserve"> pašvaldības līdzfinansējums</w:t>
      </w:r>
      <w:r w:rsidRPr="00E75EFB">
        <w:rPr>
          <w:rFonts w:ascii="Times New Roman" w:hAnsi="Times New Roman" w:cs="Times New Roman"/>
        </w:rPr>
        <w:t>)</w:t>
      </w:r>
      <w:r w:rsidRPr="00D75CA4">
        <w:rPr>
          <w:rFonts w:ascii="Times New Roman" w:hAnsi="Times New Roman" w:cs="Times New Roman"/>
        </w:rPr>
        <w:t>. Projekta apstiprināšanas gadījumā projekta īstenošanai</w:t>
      </w:r>
      <w:r>
        <w:rPr>
          <w:rFonts w:ascii="Times New Roman" w:hAnsi="Times New Roman" w:cs="Times New Roman"/>
        </w:rPr>
        <w:t xml:space="preserve"> plānots sākotnēji saņemt avansa maksājumu 20% apmērā no EJZAF finansējuma, kas būtu 1 800,00 </w:t>
      </w:r>
      <w:proofErr w:type="spellStart"/>
      <w:r>
        <w:rPr>
          <w:rFonts w:ascii="Times New Roman" w:hAnsi="Times New Roman" w:cs="Times New Roman"/>
          <w:i/>
          <w:iCs/>
        </w:rPr>
        <w:t>euro</w:t>
      </w:r>
      <w:proofErr w:type="spellEnd"/>
      <w:r w:rsidRPr="00D75CA4">
        <w:rPr>
          <w:rFonts w:ascii="Times New Roman" w:hAnsi="Times New Roman" w:cs="Times New Roman"/>
        </w:rPr>
        <w:t xml:space="preserve"> </w:t>
      </w:r>
      <w:r>
        <w:rPr>
          <w:rFonts w:ascii="Times New Roman" w:hAnsi="Times New Roman" w:cs="Times New Roman"/>
        </w:rPr>
        <w:t xml:space="preserve">un pašvaldības </w:t>
      </w:r>
      <w:r w:rsidRPr="00D75CA4">
        <w:rPr>
          <w:rFonts w:ascii="Times New Roman" w:hAnsi="Times New Roman" w:cs="Times New Roman"/>
        </w:rPr>
        <w:t>nepieciešamais finansējums</w:t>
      </w:r>
      <w:r>
        <w:rPr>
          <w:rFonts w:ascii="Times New Roman" w:hAnsi="Times New Roman" w:cs="Times New Roman"/>
        </w:rPr>
        <w:t xml:space="preserve"> būtu</w:t>
      </w:r>
      <w:r w:rsidRPr="00D75CA4">
        <w:rPr>
          <w:rFonts w:ascii="Times New Roman" w:hAnsi="Times New Roman" w:cs="Times New Roman"/>
        </w:rPr>
        <w:t xml:space="preserve"> </w:t>
      </w:r>
      <w:r>
        <w:rPr>
          <w:rFonts w:ascii="Times New Roman" w:hAnsi="Times New Roman" w:cs="Times New Roman"/>
        </w:rPr>
        <w:t>8 200,00</w:t>
      </w:r>
      <w:r w:rsidRPr="00D75CA4">
        <w:rPr>
          <w:rFonts w:ascii="Times New Roman" w:hAnsi="Times New Roman" w:cs="Times New Roman"/>
        </w:rPr>
        <w:t xml:space="preserve"> </w:t>
      </w:r>
      <w:proofErr w:type="spellStart"/>
      <w:r w:rsidRPr="00D75CA4">
        <w:rPr>
          <w:rFonts w:ascii="Times New Roman" w:hAnsi="Times New Roman" w:cs="Times New Roman"/>
          <w:i/>
          <w:iCs/>
        </w:rPr>
        <w:t>euro</w:t>
      </w:r>
      <w:proofErr w:type="spellEnd"/>
      <w:r>
        <w:rPr>
          <w:rFonts w:ascii="Times New Roman" w:hAnsi="Times New Roman" w:cs="Times New Roman"/>
        </w:rPr>
        <w:t>, kas</w:t>
      </w:r>
      <w:r w:rsidRPr="00D75CA4">
        <w:rPr>
          <w:rFonts w:ascii="Times New Roman" w:hAnsi="Times New Roman" w:cs="Times New Roman"/>
        </w:rPr>
        <w:t xml:space="preserve"> iekļaujams Attīstības un projektu nodaļas 202</w:t>
      </w:r>
      <w:r>
        <w:rPr>
          <w:rFonts w:ascii="Times New Roman" w:hAnsi="Times New Roman" w:cs="Times New Roman"/>
        </w:rPr>
        <w:t xml:space="preserve">5. </w:t>
      </w:r>
      <w:r w:rsidRPr="00D75CA4">
        <w:rPr>
          <w:rFonts w:ascii="Times New Roman" w:hAnsi="Times New Roman" w:cs="Times New Roman"/>
        </w:rPr>
        <w:t xml:space="preserve">gada budžeta tāmē. </w:t>
      </w:r>
    </w:p>
    <w:p w14:paraId="7BA9AEB9" w14:textId="77777777" w:rsidR="00207C1F" w:rsidRPr="00BC4654" w:rsidRDefault="00F418BE" w:rsidP="00207C1F">
      <w:pPr>
        <w:spacing w:before="120"/>
        <w:jc w:val="both"/>
        <w:rPr>
          <w:rFonts w:ascii="Times New Roman" w:hAnsi="Times New Roman" w:cs="Times New Roman"/>
        </w:rPr>
      </w:pPr>
      <w:r w:rsidRPr="00BC4654">
        <w:rPr>
          <w:rFonts w:ascii="Times New Roman" w:hAnsi="Times New Roman" w:cs="Times New Roman"/>
        </w:rPr>
        <w:t>Projekts atbilst Ādažu novada Attīstības programmas (2021-2027.) vidējā termiņa prioritātēm:</w:t>
      </w:r>
    </w:p>
    <w:p w14:paraId="37A0DC61" w14:textId="77777777" w:rsidR="00207C1F" w:rsidRDefault="00F418BE" w:rsidP="00207C1F">
      <w:pPr>
        <w:pStyle w:val="ListParagraph"/>
        <w:numPr>
          <w:ilvl w:val="0"/>
          <w:numId w:val="3"/>
        </w:numPr>
        <w:spacing w:before="120"/>
        <w:contextualSpacing w:val="0"/>
        <w:jc w:val="both"/>
        <w:rPr>
          <w:rFonts w:ascii="Times New Roman" w:hAnsi="Times New Roman" w:cs="Times New Roman"/>
        </w:rPr>
      </w:pPr>
      <w:r>
        <w:rPr>
          <w:rFonts w:ascii="Times New Roman" w:hAnsi="Times New Roman" w:cs="Times New Roman"/>
        </w:rPr>
        <w:t>“</w:t>
      </w:r>
      <w:r w:rsidRPr="00594ED7">
        <w:rPr>
          <w:rFonts w:ascii="Times New Roman" w:hAnsi="Times New Roman" w:cs="Times New Roman"/>
        </w:rPr>
        <w:t>VTP3: Attīstīta, droša un mobila satiksmes infrastruktūra</w:t>
      </w:r>
      <w:r>
        <w:rPr>
          <w:rFonts w:ascii="Times New Roman" w:hAnsi="Times New Roman" w:cs="Times New Roman"/>
        </w:rPr>
        <w:t>”, rīcības virziena “</w:t>
      </w:r>
      <w:r w:rsidRPr="00594ED7">
        <w:rPr>
          <w:rFonts w:ascii="Times New Roman" w:hAnsi="Times New Roman" w:cs="Times New Roman"/>
        </w:rPr>
        <w:t>RV3.2: Mobilitātes attīstība</w:t>
      </w:r>
      <w:r>
        <w:rPr>
          <w:rFonts w:ascii="Times New Roman" w:hAnsi="Times New Roman" w:cs="Times New Roman"/>
        </w:rPr>
        <w:t>” uzdevums “</w:t>
      </w:r>
      <w:r w:rsidRPr="00594ED7">
        <w:rPr>
          <w:rFonts w:ascii="Times New Roman" w:hAnsi="Times New Roman" w:cs="Times New Roman"/>
        </w:rPr>
        <w:t>U3.2.3: Uzlabot  pārvietošanās iespējas starp novada ciemiem un tuvākajām apdzīvotajām vietām</w:t>
      </w:r>
      <w:r>
        <w:rPr>
          <w:rFonts w:ascii="Times New Roman" w:hAnsi="Times New Roman" w:cs="Times New Roman"/>
        </w:rPr>
        <w:t>”</w:t>
      </w:r>
      <w:r w:rsidRPr="00594ED7">
        <w:rPr>
          <w:rFonts w:ascii="Times New Roman" w:hAnsi="Times New Roman" w:cs="Times New Roman"/>
        </w:rPr>
        <w:t xml:space="preserve"> </w:t>
      </w:r>
      <w:r>
        <w:rPr>
          <w:rFonts w:ascii="Times New Roman" w:hAnsi="Times New Roman" w:cs="Times New Roman"/>
        </w:rPr>
        <w:t>(pasākumi “</w:t>
      </w:r>
      <w:r w:rsidRPr="00594ED7">
        <w:rPr>
          <w:rFonts w:ascii="Times New Roman" w:hAnsi="Times New Roman" w:cs="Times New Roman"/>
        </w:rPr>
        <w:t>Ā3.2.3.1.</w:t>
      </w:r>
      <w:r w:rsidRPr="00594ED7">
        <w:rPr>
          <w:rFonts w:ascii="Times New Roman" w:hAnsi="Times New Roman" w:cs="Times New Roman"/>
        </w:rPr>
        <w:t xml:space="preserve"> Gājēju un velobraucēju maršrutu izstrāde, attīstības projektu izstrāde un īstenošana</w:t>
      </w:r>
      <w:r>
        <w:rPr>
          <w:rFonts w:ascii="Times New Roman" w:hAnsi="Times New Roman" w:cs="Times New Roman"/>
        </w:rPr>
        <w:t>”, “</w:t>
      </w:r>
      <w:r w:rsidRPr="00594ED7">
        <w:rPr>
          <w:rFonts w:ascii="Times New Roman" w:hAnsi="Times New Roman" w:cs="Times New Roman"/>
        </w:rPr>
        <w:t>Ā3.2.3.3. Velo savienojums starp Ādažu novada apdzīvotajām vietām, t.sk., starp Ādažu pilsētu un Carnikavu</w:t>
      </w:r>
      <w:r>
        <w:rPr>
          <w:rFonts w:ascii="Times New Roman" w:hAnsi="Times New Roman" w:cs="Times New Roman"/>
        </w:rPr>
        <w:t>”</w:t>
      </w:r>
      <w:r w:rsidRPr="00594ED7">
        <w:rPr>
          <w:rFonts w:ascii="Times New Roman" w:hAnsi="Times New Roman" w:cs="Times New Roman"/>
        </w:rPr>
        <w:t xml:space="preserve"> </w:t>
      </w:r>
      <w:r>
        <w:rPr>
          <w:rFonts w:ascii="Times New Roman" w:hAnsi="Times New Roman" w:cs="Times New Roman"/>
        </w:rPr>
        <w:t>un “</w:t>
      </w:r>
      <w:r w:rsidRPr="00594ED7">
        <w:rPr>
          <w:rFonts w:ascii="Times New Roman" w:hAnsi="Times New Roman" w:cs="Times New Roman"/>
        </w:rPr>
        <w:t>C3.2.3.2. Gājēju un velobraucēju maršrutu izstrāde, attīstības projektu izstrāde un īstenošana</w:t>
      </w:r>
      <w:r>
        <w:rPr>
          <w:rFonts w:ascii="Times New Roman" w:hAnsi="Times New Roman" w:cs="Times New Roman"/>
        </w:rPr>
        <w:t>”);</w:t>
      </w:r>
    </w:p>
    <w:p w14:paraId="313341BE" w14:textId="77777777" w:rsidR="00207C1F" w:rsidRDefault="00F418BE" w:rsidP="00207C1F">
      <w:pPr>
        <w:pStyle w:val="ListParagraph"/>
        <w:numPr>
          <w:ilvl w:val="0"/>
          <w:numId w:val="3"/>
        </w:numPr>
        <w:spacing w:before="120"/>
        <w:contextualSpacing w:val="0"/>
        <w:jc w:val="both"/>
        <w:rPr>
          <w:rFonts w:ascii="Times New Roman" w:hAnsi="Times New Roman" w:cs="Times New Roman"/>
        </w:rPr>
      </w:pPr>
      <w:r>
        <w:rPr>
          <w:rFonts w:ascii="Times New Roman" w:hAnsi="Times New Roman" w:cs="Times New Roman"/>
        </w:rPr>
        <w:t>“</w:t>
      </w:r>
      <w:r w:rsidRPr="009904CA">
        <w:rPr>
          <w:rFonts w:ascii="Times New Roman" w:hAnsi="Times New Roman" w:cs="Times New Roman"/>
        </w:rPr>
        <w:t>VTP4: Aizsargāta un sakopta dabas vide brīvā laika pavadīšanas iespējām dabā</w:t>
      </w:r>
      <w:r>
        <w:rPr>
          <w:rFonts w:ascii="Times New Roman" w:hAnsi="Times New Roman" w:cs="Times New Roman"/>
        </w:rPr>
        <w:t>”:</w:t>
      </w:r>
    </w:p>
    <w:p w14:paraId="166DDAF6" w14:textId="77777777" w:rsidR="00207C1F" w:rsidRDefault="00F418BE" w:rsidP="00207C1F">
      <w:pPr>
        <w:pStyle w:val="ListParagraph"/>
        <w:numPr>
          <w:ilvl w:val="1"/>
          <w:numId w:val="3"/>
        </w:numPr>
        <w:spacing w:before="120"/>
        <w:contextualSpacing w:val="0"/>
        <w:jc w:val="both"/>
        <w:rPr>
          <w:rFonts w:ascii="Times New Roman" w:hAnsi="Times New Roman" w:cs="Times New Roman"/>
        </w:rPr>
      </w:pPr>
      <w:r>
        <w:rPr>
          <w:rFonts w:ascii="Times New Roman" w:hAnsi="Times New Roman" w:cs="Times New Roman"/>
        </w:rPr>
        <w:t>rīcības virziena “</w:t>
      </w:r>
      <w:r w:rsidRPr="00594ED7">
        <w:rPr>
          <w:rFonts w:ascii="Times New Roman" w:hAnsi="Times New Roman" w:cs="Times New Roman"/>
        </w:rPr>
        <w:t>RV4.1: Publisko ūdeņu piekrastes teritoriju labiekārtošana, kā arī pastaigu taku un atpūtas vietu izveide un rekreācijas objektu attīstība piekrastes un publisko ūdeņu tuvumā</w:t>
      </w:r>
      <w:r>
        <w:rPr>
          <w:rFonts w:ascii="Times New Roman" w:hAnsi="Times New Roman" w:cs="Times New Roman"/>
        </w:rPr>
        <w:t>” uzdevums “</w:t>
      </w:r>
      <w:r w:rsidRPr="00594ED7">
        <w:rPr>
          <w:rFonts w:ascii="Times New Roman" w:hAnsi="Times New Roman" w:cs="Times New Roman"/>
        </w:rPr>
        <w:t>U4.1.1: Attīstīt rekreācijas infrastruktūru</w:t>
      </w:r>
      <w:r>
        <w:rPr>
          <w:rFonts w:ascii="Times New Roman" w:hAnsi="Times New Roman" w:cs="Times New Roman"/>
        </w:rPr>
        <w:t>” (pasākumi “</w:t>
      </w:r>
      <w:r w:rsidRPr="00594ED7">
        <w:rPr>
          <w:rFonts w:ascii="Times New Roman" w:hAnsi="Times New Roman" w:cs="Times New Roman"/>
        </w:rPr>
        <w:t>Ā4.1.1.1. Publiskas piekļūšanas vietas pašvaldībai piederošajās teritorijās pie publiskajiem ūdeņiem labiekārtošana, ūdens piesārņojuma mazināšana</w:t>
      </w:r>
      <w:r>
        <w:rPr>
          <w:rFonts w:ascii="Times New Roman" w:hAnsi="Times New Roman" w:cs="Times New Roman"/>
        </w:rPr>
        <w:t>”</w:t>
      </w:r>
      <w:r w:rsidRPr="00594ED7">
        <w:rPr>
          <w:rFonts w:ascii="Times New Roman" w:hAnsi="Times New Roman" w:cs="Times New Roman"/>
        </w:rPr>
        <w:t xml:space="preserve">, </w:t>
      </w:r>
      <w:r>
        <w:rPr>
          <w:rFonts w:ascii="Times New Roman" w:hAnsi="Times New Roman" w:cs="Times New Roman"/>
        </w:rPr>
        <w:t>“</w:t>
      </w:r>
      <w:r w:rsidRPr="00594ED7">
        <w:rPr>
          <w:rFonts w:ascii="Times New Roman" w:hAnsi="Times New Roman" w:cs="Times New Roman"/>
        </w:rPr>
        <w:t>Ā4.1.1.2. Atpūtas vietu apzināšana un labiekārtošana</w:t>
      </w:r>
      <w:r>
        <w:rPr>
          <w:rFonts w:ascii="Times New Roman" w:hAnsi="Times New Roman" w:cs="Times New Roman"/>
        </w:rPr>
        <w:t>”</w:t>
      </w:r>
      <w:r w:rsidRPr="00594ED7">
        <w:rPr>
          <w:rFonts w:ascii="Times New Roman" w:hAnsi="Times New Roman" w:cs="Times New Roman"/>
        </w:rPr>
        <w:t xml:space="preserve">, </w:t>
      </w:r>
      <w:r>
        <w:rPr>
          <w:rFonts w:ascii="Times New Roman" w:hAnsi="Times New Roman" w:cs="Times New Roman"/>
        </w:rPr>
        <w:t>“</w:t>
      </w:r>
      <w:r w:rsidRPr="00594ED7">
        <w:rPr>
          <w:rFonts w:ascii="Times New Roman" w:hAnsi="Times New Roman" w:cs="Times New Roman"/>
        </w:rPr>
        <w:t>Ā4.1.1.5. Dabas taku izveide</w:t>
      </w:r>
      <w:r>
        <w:rPr>
          <w:rFonts w:ascii="Times New Roman" w:hAnsi="Times New Roman" w:cs="Times New Roman"/>
        </w:rPr>
        <w:t>”) un uzdevums “</w:t>
      </w:r>
      <w:r w:rsidRPr="00594ED7">
        <w:rPr>
          <w:rFonts w:ascii="Times New Roman" w:hAnsi="Times New Roman" w:cs="Times New Roman"/>
        </w:rPr>
        <w:t xml:space="preserve">U4.1.2: Ilgtspējīgi </w:t>
      </w:r>
      <w:r w:rsidRPr="00594ED7">
        <w:rPr>
          <w:rFonts w:ascii="Times New Roman" w:hAnsi="Times New Roman" w:cs="Times New Roman"/>
        </w:rPr>
        <w:t>apsaimniekot piekrastes un publiskos ūdeņus</w:t>
      </w:r>
      <w:r>
        <w:rPr>
          <w:rFonts w:ascii="Times New Roman" w:hAnsi="Times New Roman" w:cs="Times New Roman"/>
        </w:rPr>
        <w:t>” (pasākums “</w:t>
      </w:r>
      <w:r w:rsidRPr="00594ED7">
        <w:rPr>
          <w:rFonts w:ascii="Times New Roman" w:hAnsi="Times New Roman" w:cs="Times New Roman"/>
        </w:rPr>
        <w:t>Ā4.1.2.1. Publisko ūdeņu piekrastes ilgtspējīga apsaimniekošana</w:t>
      </w:r>
      <w:r>
        <w:rPr>
          <w:rFonts w:ascii="Times New Roman" w:hAnsi="Times New Roman" w:cs="Times New Roman"/>
        </w:rPr>
        <w:t>”);</w:t>
      </w:r>
    </w:p>
    <w:p w14:paraId="0F75C70B" w14:textId="77777777" w:rsidR="00207C1F" w:rsidRDefault="00F418BE" w:rsidP="00207C1F">
      <w:pPr>
        <w:pStyle w:val="ListParagraph"/>
        <w:numPr>
          <w:ilvl w:val="1"/>
          <w:numId w:val="3"/>
        </w:numPr>
        <w:spacing w:before="120"/>
        <w:contextualSpacing w:val="0"/>
        <w:jc w:val="both"/>
        <w:rPr>
          <w:rFonts w:ascii="Times New Roman" w:hAnsi="Times New Roman" w:cs="Times New Roman"/>
        </w:rPr>
      </w:pPr>
      <w:r>
        <w:rPr>
          <w:rFonts w:ascii="Times New Roman" w:hAnsi="Times New Roman" w:cs="Times New Roman"/>
        </w:rPr>
        <w:t>rīcības virziena “</w:t>
      </w:r>
      <w:r w:rsidRPr="006E5D79">
        <w:rPr>
          <w:rFonts w:ascii="Times New Roman" w:hAnsi="Times New Roman" w:cs="Times New Roman"/>
        </w:rPr>
        <w:t>RV4.2: Dabas parka “Piejūra” attīstība</w:t>
      </w:r>
      <w:r>
        <w:rPr>
          <w:rFonts w:ascii="Times New Roman" w:hAnsi="Times New Roman" w:cs="Times New Roman"/>
        </w:rPr>
        <w:t>” uzdevumiem “</w:t>
      </w:r>
      <w:r w:rsidRPr="006E5D79">
        <w:rPr>
          <w:rFonts w:ascii="Times New Roman" w:hAnsi="Times New Roman" w:cs="Times New Roman"/>
        </w:rPr>
        <w:t>U4.2.1: Īstenot novada ilgtspējīgas attīstības intereses dabas parka “Piejūra” teritorijā</w:t>
      </w:r>
      <w:r>
        <w:rPr>
          <w:rFonts w:ascii="Times New Roman" w:hAnsi="Times New Roman" w:cs="Times New Roman"/>
        </w:rPr>
        <w:t>” (pasākums “</w:t>
      </w:r>
      <w:r w:rsidRPr="007F2488">
        <w:rPr>
          <w:rFonts w:ascii="Times New Roman" w:hAnsi="Times New Roman" w:cs="Times New Roman"/>
        </w:rPr>
        <w:t>C4.2.1.1.  Dalība dabas parka “Piejūra” dabas aizsardzības plāna īstenošanā</w:t>
      </w:r>
      <w:r>
        <w:rPr>
          <w:rFonts w:ascii="Times New Roman" w:hAnsi="Times New Roman" w:cs="Times New Roman"/>
        </w:rPr>
        <w:t>”), “</w:t>
      </w:r>
      <w:r w:rsidRPr="006E5D79">
        <w:rPr>
          <w:rFonts w:ascii="Times New Roman" w:hAnsi="Times New Roman" w:cs="Times New Roman"/>
        </w:rPr>
        <w:t>U4.2.2: Ilgtspējīgi iekļaut dabas parku “Piejūra” novada atpūtas un sporta aktivitātēs</w:t>
      </w:r>
      <w:r>
        <w:rPr>
          <w:rFonts w:ascii="Times New Roman" w:hAnsi="Times New Roman" w:cs="Times New Roman"/>
        </w:rPr>
        <w:t>” (pasākumi “</w:t>
      </w:r>
      <w:r w:rsidRPr="007F2488">
        <w:rPr>
          <w:rFonts w:ascii="Times New Roman" w:hAnsi="Times New Roman" w:cs="Times New Roman"/>
        </w:rPr>
        <w:t>C4.2.2.2. Trašu marķēšana Piejūras dabas parkā</w:t>
      </w:r>
      <w:r>
        <w:rPr>
          <w:rFonts w:ascii="Times New Roman" w:hAnsi="Times New Roman" w:cs="Times New Roman"/>
        </w:rPr>
        <w:t>”</w:t>
      </w:r>
      <w:r w:rsidRPr="007F2488">
        <w:rPr>
          <w:rFonts w:ascii="Times New Roman" w:hAnsi="Times New Roman" w:cs="Times New Roman"/>
        </w:rPr>
        <w:t xml:space="preserve">, </w:t>
      </w:r>
      <w:r>
        <w:rPr>
          <w:rFonts w:ascii="Times New Roman" w:hAnsi="Times New Roman" w:cs="Times New Roman"/>
        </w:rPr>
        <w:t>“</w:t>
      </w:r>
      <w:r w:rsidRPr="007F2488">
        <w:rPr>
          <w:rFonts w:ascii="Times New Roman" w:hAnsi="Times New Roman" w:cs="Times New Roman"/>
        </w:rPr>
        <w:t>C4.2.2.5. Infrastruktūras labiekārtošana</w:t>
      </w:r>
      <w:r>
        <w:rPr>
          <w:rFonts w:ascii="Times New Roman" w:hAnsi="Times New Roman" w:cs="Times New Roman"/>
        </w:rPr>
        <w:t>”);</w:t>
      </w:r>
    </w:p>
    <w:p w14:paraId="3461A2E6" w14:textId="77777777" w:rsidR="00207C1F" w:rsidRDefault="00F418BE" w:rsidP="00207C1F">
      <w:pPr>
        <w:pStyle w:val="ListParagraph"/>
        <w:numPr>
          <w:ilvl w:val="1"/>
          <w:numId w:val="3"/>
        </w:numPr>
        <w:spacing w:before="120"/>
        <w:contextualSpacing w:val="0"/>
        <w:jc w:val="both"/>
        <w:rPr>
          <w:rFonts w:ascii="Times New Roman" w:hAnsi="Times New Roman" w:cs="Times New Roman"/>
        </w:rPr>
      </w:pPr>
      <w:r>
        <w:rPr>
          <w:rFonts w:ascii="Times New Roman" w:hAnsi="Times New Roman" w:cs="Times New Roman"/>
        </w:rPr>
        <w:t>rīcības virziena “</w:t>
      </w:r>
      <w:r w:rsidRPr="007F2488">
        <w:rPr>
          <w:rFonts w:ascii="Times New Roman" w:hAnsi="Times New Roman" w:cs="Times New Roman"/>
        </w:rPr>
        <w:t>RV4.3: Ādažu novada kā tūrisma vides tēla popularizēšana</w:t>
      </w:r>
      <w:r>
        <w:rPr>
          <w:rFonts w:ascii="Times New Roman" w:hAnsi="Times New Roman" w:cs="Times New Roman"/>
        </w:rPr>
        <w:t>” uzdevumiem “</w:t>
      </w:r>
      <w:r w:rsidRPr="007F2488">
        <w:rPr>
          <w:rFonts w:ascii="Times New Roman" w:hAnsi="Times New Roman" w:cs="Times New Roman"/>
        </w:rPr>
        <w:t>U4.3.1: Stiprināt Ādažu novada tēlu un atpazīstamību</w:t>
      </w:r>
      <w:r>
        <w:rPr>
          <w:rFonts w:ascii="Times New Roman" w:hAnsi="Times New Roman" w:cs="Times New Roman"/>
        </w:rPr>
        <w:t>” (pasākumiem “</w:t>
      </w:r>
      <w:r w:rsidRPr="007F2488">
        <w:rPr>
          <w:rFonts w:ascii="Times New Roman" w:hAnsi="Times New Roman" w:cs="Times New Roman"/>
        </w:rPr>
        <w:t>Ā4.3.1.2. Aktivitāšu īstenošana Ādažu novada tēla popularizēšanai</w:t>
      </w:r>
      <w:r>
        <w:rPr>
          <w:rFonts w:ascii="Times New Roman" w:hAnsi="Times New Roman" w:cs="Times New Roman"/>
        </w:rPr>
        <w:t>”</w:t>
      </w:r>
      <w:r w:rsidRPr="007F2488">
        <w:rPr>
          <w:rFonts w:ascii="Times New Roman" w:hAnsi="Times New Roman" w:cs="Times New Roman"/>
        </w:rPr>
        <w:t xml:space="preserve">, </w:t>
      </w:r>
      <w:r>
        <w:rPr>
          <w:rFonts w:ascii="Times New Roman" w:hAnsi="Times New Roman" w:cs="Times New Roman"/>
        </w:rPr>
        <w:t>“</w:t>
      </w:r>
      <w:r w:rsidRPr="007F2488">
        <w:rPr>
          <w:rFonts w:ascii="Times New Roman" w:hAnsi="Times New Roman" w:cs="Times New Roman"/>
        </w:rPr>
        <w:t>Ā4.3.1.5. Ādažu novada kartes un informatīvo materiālu izdošana</w:t>
      </w:r>
      <w:r>
        <w:rPr>
          <w:rFonts w:ascii="Times New Roman" w:hAnsi="Times New Roman" w:cs="Times New Roman"/>
        </w:rPr>
        <w:t>”), “</w:t>
      </w:r>
      <w:r w:rsidRPr="007F2488">
        <w:rPr>
          <w:rFonts w:ascii="Times New Roman" w:hAnsi="Times New Roman" w:cs="Times New Roman"/>
        </w:rPr>
        <w:t>U4.3.2: Attīstīt tūrismu Ādažu novadā</w:t>
      </w:r>
      <w:r>
        <w:rPr>
          <w:rFonts w:ascii="Times New Roman" w:hAnsi="Times New Roman" w:cs="Times New Roman"/>
        </w:rPr>
        <w:t>” (pasākumiem “</w:t>
      </w:r>
      <w:r w:rsidRPr="007F2488">
        <w:rPr>
          <w:rFonts w:ascii="Times New Roman" w:hAnsi="Times New Roman" w:cs="Times New Roman"/>
        </w:rPr>
        <w:t>Ā4.3.2.1. Informatīvo zīmju pasūtīšana un izvietošana Ādažu novadā</w:t>
      </w:r>
      <w:r>
        <w:rPr>
          <w:rFonts w:ascii="Times New Roman" w:hAnsi="Times New Roman" w:cs="Times New Roman"/>
        </w:rPr>
        <w:t>”</w:t>
      </w:r>
      <w:r w:rsidRPr="007F2488">
        <w:rPr>
          <w:rFonts w:ascii="Times New Roman" w:hAnsi="Times New Roman" w:cs="Times New Roman"/>
        </w:rPr>
        <w:t xml:space="preserve">, </w:t>
      </w:r>
      <w:r>
        <w:rPr>
          <w:rFonts w:ascii="Times New Roman" w:hAnsi="Times New Roman" w:cs="Times New Roman"/>
        </w:rPr>
        <w:t>“</w:t>
      </w:r>
      <w:r w:rsidRPr="007F2488">
        <w:rPr>
          <w:rFonts w:ascii="Times New Roman" w:hAnsi="Times New Roman" w:cs="Times New Roman"/>
        </w:rPr>
        <w:t>Ā4.3.2.2. Tūrisma maršrutu un produktu izstrāde tūristu un interesentu piesaistīšanai, novada kultūrvēsturiskās nozī</w:t>
      </w:r>
      <w:r w:rsidRPr="007F2488">
        <w:rPr>
          <w:rFonts w:ascii="Times New Roman" w:hAnsi="Times New Roman" w:cs="Times New Roman"/>
        </w:rPr>
        <w:t>mes izcelšanai</w:t>
      </w:r>
      <w:r>
        <w:rPr>
          <w:rFonts w:ascii="Times New Roman" w:hAnsi="Times New Roman" w:cs="Times New Roman"/>
        </w:rPr>
        <w:t>”</w:t>
      </w:r>
      <w:r w:rsidRPr="007F2488">
        <w:rPr>
          <w:rFonts w:ascii="Times New Roman" w:hAnsi="Times New Roman" w:cs="Times New Roman"/>
        </w:rPr>
        <w:t xml:space="preserve">, </w:t>
      </w:r>
      <w:r>
        <w:rPr>
          <w:rFonts w:ascii="Times New Roman" w:hAnsi="Times New Roman" w:cs="Times New Roman"/>
        </w:rPr>
        <w:t>“</w:t>
      </w:r>
      <w:r w:rsidRPr="007F2488">
        <w:rPr>
          <w:rFonts w:ascii="Times New Roman" w:hAnsi="Times New Roman" w:cs="Times New Roman"/>
        </w:rPr>
        <w:t>Ā4.3.2.3. Teritoriju noteikšana dabas tūrismam, lauksaimniecības un zivsaimniecības attīstībai, rekreācijai, mežsaimnieciskajai darbībai</w:t>
      </w:r>
      <w:r>
        <w:rPr>
          <w:rFonts w:ascii="Times New Roman" w:hAnsi="Times New Roman" w:cs="Times New Roman"/>
        </w:rPr>
        <w:t>”</w:t>
      </w:r>
      <w:r w:rsidRPr="007F2488">
        <w:rPr>
          <w:rFonts w:ascii="Times New Roman" w:hAnsi="Times New Roman" w:cs="Times New Roman"/>
        </w:rPr>
        <w:t xml:space="preserve">, </w:t>
      </w:r>
      <w:r>
        <w:rPr>
          <w:rFonts w:ascii="Times New Roman" w:hAnsi="Times New Roman" w:cs="Times New Roman"/>
        </w:rPr>
        <w:t>“</w:t>
      </w:r>
      <w:r w:rsidRPr="007F2488">
        <w:rPr>
          <w:rFonts w:ascii="Times New Roman" w:hAnsi="Times New Roman" w:cs="Times New Roman"/>
        </w:rPr>
        <w:t>C4.3.2.3. Video un informatīvu materiālu izveide</w:t>
      </w:r>
      <w:r>
        <w:rPr>
          <w:rFonts w:ascii="Times New Roman" w:hAnsi="Times New Roman" w:cs="Times New Roman"/>
        </w:rPr>
        <w:t>”</w:t>
      </w:r>
      <w:r w:rsidRPr="007F2488">
        <w:rPr>
          <w:rFonts w:ascii="Times New Roman" w:hAnsi="Times New Roman" w:cs="Times New Roman"/>
        </w:rPr>
        <w:t xml:space="preserve">, </w:t>
      </w:r>
      <w:r>
        <w:rPr>
          <w:rFonts w:ascii="Times New Roman" w:hAnsi="Times New Roman" w:cs="Times New Roman"/>
        </w:rPr>
        <w:t>“</w:t>
      </w:r>
      <w:r w:rsidRPr="007F2488">
        <w:rPr>
          <w:rFonts w:ascii="Times New Roman" w:hAnsi="Times New Roman" w:cs="Times New Roman"/>
        </w:rPr>
        <w:t>C4.3.2.4. Tūrisma infrastruktūras attīstība</w:t>
      </w:r>
      <w:r>
        <w:rPr>
          <w:rFonts w:ascii="Times New Roman" w:hAnsi="Times New Roman" w:cs="Times New Roman"/>
        </w:rPr>
        <w:t>”) un “</w:t>
      </w:r>
      <w:r w:rsidRPr="007F2488">
        <w:rPr>
          <w:rFonts w:ascii="Times New Roman" w:hAnsi="Times New Roman" w:cs="Times New Roman"/>
        </w:rPr>
        <w:t xml:space="preserve">U4.3.3: Izstrādāt un </w:t>
      </w:r>
      <w:r w:rsidRPr="007F2488">
        <w:rPr>
          <w:rFonts w:ascii="Times New Roman" w:hAnsi="Times New Roman" w:cs="Times New Roman"/>
        </w:rPr>
        <w:t>popularizēt jaunus tūrisma produktus</w:t>
      </w:r>
      <w:r>
        <w:rPr>
          <w:rFonts w:ascii="Times New Roman" w:hAnsi="Times New Roman" w:cs="Times New Roman"/>
        </w:rPr>
        <w:t>” (pasākumam “</w:t>
      </w:r>
      <w:r w:rsidRPr="007F2488">
        <w:rPr>
          <w:rFonts w:ascii="Times New Roman" w:hAnsi="Times New Roman" w:cs="Times New Roman"/>
        </w:rPr>
        <w:t>Ā4.3.3.1. Tūrisma objektu veidošana novadā</w:t>
      </w:r>
      <w:r>
        <w:rPr>
          <w:rFonts w:ascii="Times New Roman" w:hAnsi="Times New Roman" w:cs="Times New Roman"/>
        </w:rPr>
        <w:t>”</w:t>
      </w:r>
      <w:r w:rsidRPr="007F2488">
        <w:rPr>
          <w:rFonts w:ascii="Times New Roman" w:hAnsi="Times New Roman" w:cs="Times New Roman"/>
        </w:rPr>
        <w:t xml:space="preserve">, </w:t>
      </w:r>
      <w:r>
        <w:rPr>
          <w:rFonts w:ascii="Times New Roman" w:hAnsi="Times New Roman" w:cs="Times New Roman"/>
        </w:rPr>
        <w:t>“</w:t>
      </w:r>
      <w:r w:rsidRPr="007F2488">
        <w:rPr>
          <w:rFonts w:ascii="Times New Roman" w:hAnsi="Times New Roman" w:cs="Times New Roman"/>
        </w:rPr>
        <w:t>Ā4.3.3.2. Pieredzējumos un izziņā balstītu piedāvājumu veidošana</w:t>
      </w:r>
      <w:r>
        <w:rPr>
          <w:rFonts w:ascii="Times New Roman" w:hAnsi="Times New Roman" w:cs="Times New Roman"/>
        </w:rPr>
        <w:t>”</w:t>
      </w:r>
      <w:r w:rsidRPr="007F2488">
        <w:rPr>
          <w:rFonts w:ascii="Times New Roman" w:hAnsi="Times New Roman" w:cs="Times New Roman"/>
        </w:rPr>
        <w:t xml:space="preserve">, </w:t>
      </w:r>
      <w:r>
        <w:rPr>
          <w:rFonts w:ascii="Times New Roman" w:hAnsi="Times New Roman" w:cs="Times New Roman"/>
        </w:rPr>
        <w:t>“</w:t>
      </w:r>
      <w:r w:rsidRPr="007F2488">
        <w:rPr>
          <w:rFonts w:ascii="Times New Roman" w:hAnsi="Times New Roman" w:cs="Times New Roman"/>
        </w:rPr>
        <w:t>Ā4.3.3.3. Vides izglītības pasākumu organizēšana</w:t>
      </w:r>
      <w:r>
        <w:rPr>
          <w:rFonts w:ascii="Times New Roman" w:hAnsi="Times New Roman" w:cs="Times New Roman"/>
        </w:rPr>
        <w:t>”).</w:t>
      </w:r>
    </w:p>
    <w:p w14:paraId="20B32A59" w14:textId="77777777" w:rsidR="00207C1F" w:rsidRPr="00D75CA4" w:rsidRDefault="00F418BE" w:rsidP="00207C1F">
      <w:pPr>
        <w:pStyle w:val="ListParagraph"/>
        <w:numPr>
          <w:ilvl w:val="0"/>
          <w:numId w:val="3"/>
        </w:numPr>
        <w:spacing w:before="120"/>
        <w:contextualSpacing w:val="0"/>
        <w:jc w:val="both"/>
        <w:rPr>
          <w:rFonts w:ascii="Times New Roman" w:hAnsi="Times New Roman" w:cs="Times New Roman"/>
        </w:rPr>
      </w:pPr>
      <w:r w:rsidRPr="00D75CA4">
        <w:rPr>
          <w:rFonts w:ascii="Times New Roman" w:hAnsi="Times New Roman" w:cs="Times New Roman"/>
        </w:rPr>
        <w:t>“VTP5: Resursu efektīva izmantošana un attīstība” rīcības virziena “</w:t>
      </w:r>
      <w:r w:rsidRPr="0039033B">
        <w:rPr>
          <w:rFonts w:ascii="Times New Roman" w:hAnsi="Times New Roman" w:cs="Times New Roman"/>
        </w:rPr>
        <w:t>RV5.2: Ādažu novadā esošo resursu ilgtspējīga izmantošana</w:t>
      </w:r>
      <w:r w:rsidRPr="00D75CA4">
        <w:rPr>
          <w:rFonts w:ascii="Times New Roman" w:hAnsi="Times New Roman" w:cs="Times New Roman"/>
        </w:rPr>
        <w:t>”  uzdevum</w:t>
      </w:r>
      <w:r>
        <w:rPr>
          <w:rFonts w:ascii="Times New Roman" w:hAnsi="Times New Roman" w:cs="Times New Roman"/>
        </w:rPr>
        <w:t>iem</w:t>
      </w:r>
      <w:r w:rsidRPr="00D75CA4">
        <w:rPr>
          <w:rFonts w:ascii="Times New Roman" w:hAnsi="Times New Roman" w:cs="Times New Roman"/>
        </w:rPr>
        <w:t xml:space="preserve"> “</w:t>
      </w:r>
      <w:r w:rsidRPr="0039033B">
        <w:rPr>
          <w:rFonts w:ascii="Times New Roman" w:hAnsi="Times New Roman" w:cs="Times New Roman"/>
        </w:rPr>
        <w:t xml:space="preserve">U5.2.3: Ilgtspējīgi </w:t>
      </w:r>
      <w:r w:rsidRPr="0039033B">
        <w:rPr>
          <w:rFonts w:ascii="Times New Roman" w:hAnsi="Times New Roman" w:cs="Times New Roman"/>
        </w:rPr>
        <w:lastRenderedPageBreak/>
        <w:t>apsaimniekot virszemes ūdensobjektus</w:t>
      </w:r>
      <w:r>
        <w:rPr>
          <w:rFonts w:ascii="Times New Roman" w:hAnsi="Times New Roman" w:cs="Times New Roman"/>
        </w:rPr>
        <w:t>” (pasākumam “</w:t>
      </w:r>
      <w:r w:rsidRPr="0039033B">
        <w:rPr>
          <w:rFonts w:ascii="Times New Roman" w:hAnsi="Times New Roman" w:cs="Times New Roman"/>
        </w:rPr>
        <w:t>Ā5.2.3.2. Uzturēšanas pasākumu īstenošana ilgtspējīgai ūdensobjektu izmantošanai</w:t>
      </w:r>
      <w:r>
        <w:rPr>
          <w:rFonts w:ascii="Times New Roman" w:hAnsi="Times New Roman" w:cs="Times New Roman"/>
        </w:rPr>
        <w:t>”) un “</w:t>
      </w:r>
      <w:r w:rsidRPr="0039033B">
        <w:rPr>
          <w:rFonts w:ascii="Times New Roman" w:hAnsi="Times New Roman" w:cs="Times New Roman"/>
        </w:rPr>
        <w:t>U5.2.4: Saglabāt, sakopt un aizsargāt dabas resursus un ĪADT</w:t>
      </w:r>
      <w:r>
        <w:rPr>
          <w:rFonts w:ascii="Times New Roman" w:hAnsi="Times New Roman" w:cs="Times New Roman"/>
        </w:rPr>
        <w:t>” (pasākumiem “</w:t>
      </w:r>
      <w:r w:rsidRPr="0039033B">
        <w:rPr>
          <w:rFonts w:ascii="Times New Roman" w:hAnsi="Times New Roman" w:cs="Times New Roman"/>
        </w:rPr>
        <w:t>Ā5.2.4.1. Pasākumi dabas resursu saglabāšanai, sakopšanai un aizsardzībai</w:t>
      </w:r>
      <w:r>
        <w:rPr>
          <w:rFonts w:ascii="Times New Roman" w:hAnsi="Times New Roman" w:cs="Times New Roman"/>
        </w:rPr>
        <w:t>”</w:t>
      </w:r>
      <w:r w:rsidRPr="0039033B">
        <w:rPr>
          <w:rFonts w:ascii="Times New Roman" w:hAnsi="Times New Roman" w:cs="Times New Roman"/>
        </w:rPr>
        <w:t xml:space="preserve">, </w:t>
      </w:r>
      <w:r>
        <w:rPr>
          <w:rFonts w:ascii="Times New Roman" w:hAnsi="Times New Roman" w:cs="Times New Roman"/>
        </w:rPr>
        <w:t>“</w:t>
      </w:r>
      <w:r w:rsidRPr="0039033B">
        <w:rPr>
          <w:rFonts w:ascii="Times New Roman" w:hAnsi="Times New Roman" w:cs="Times New Roman"/>
        </w:rPr>
        <w:t>Ā5.2.4.2. Aktivitātes nozīmīgo ainavu saglabāšanai un attīstībai</w:t>
      </w:r>
      <w:r>
        <w:rPr>
          <w:rFonts w:ascii="Times New Roman" w:hAnsi="Times New Roman" w:cs="Times New Roman"/>
        </w:rPr>
        <w:t>”</w:t>
      </w:r>
      <w:r w:rsidRPr="0039033B">
        <w:rPr>
          <w:rFonts w:ascii="Times New Roman" w:hAnsi="Times New Roman" w:cs="Times New Roman"/>
        </w:rPr>
        <w:t xml:space="preserve">, </w:t>
      </w:r>
      <w:r>
        <w:rPr>
          <w:rFonts w:ascii="Times New Roman" w:hAnsi="Times New Roman" w:cs="Times New Roman"/>
        </w:rPr>
        <w:t>“</w:t>
      </w:r>
      <w:r w:rsidRPr="0039033B">
        <w:rPr>
          <w:rFonts w:ascii="Times New Roman" w:hAnsi="Times New Roman" w:cs="Times New Roman"/>
        </w:rPr>
        <w:t>C5.2.4.1. Pasākumi dabas resursu saglabāšanai, sakopšanai un ai</w:t>
      </w:r>
      <w:r w:rsidRPr="0039033B">
        <w:rPr>
          <w:rFonts w:ascii="Times New Roman" w:hAnsi="Times New Roman" w:cs="Times New Roman"/>
        </w:rPr>
        <w:t>zsardzībai</w:t>
      </w:r>
      <w:r>
        <w:rPr>
          <w:rFonts w:ascii="Times New Roman" w:hAnsi="Times New Roman" w:cs="Times New Roman"/>
        </w:rPr>
        <w:t>”</w:t>
      </w:r>
      <w:r w:rsidRPr="0039033B">
        <w:rPr>
          <w:rFonts w:ascii="Times New Roman" w:hAnsi="Times New Roman" w:cs="Times New Roman"/>
        </w:rPr>
        <w:t xml:space="preserve">, </w:t>
      </w:r>
      <w:r>
        <w:rPr>
          <w:rFonts w:ascii="Times New Roman" w:hAnsi="Times New Roman" w:cs="Times New Roman"/>
        </w:rPr>
        <w:t>“</w:t>
      </w:r>
      <w:r w:rsidRPr="0039033B">
        <w:rPr>
          <w:rFonts w:ascii="Times New Roman" w:hAnsi="Times New Roman" w:cs="Times New Roman"/>
        </w:rPr>
        <w:t>C5.2.4.2. Aktivitātes nozīmīgo ainavu saglabāšanai un attīstībai</w:t>
      </w:r>
      <w:r>
        <w:rPr>
          <w:rFonts w:ascii="Times New Roman" w:hAnsi="Times New Roman" w:cs="Times New Roman"/>
        </w:rPr>
        <w:t>”)</w:t>
      </w:r>
      <w:r w:rsidRPr="00D75CA4">
        <w:rPr>
          <w:rFonts w:ascii="Times New Roman" w:hAnsi="Times New Roman" w:cs="Times New Roman"/>
        </w:rPr>
        <w:t>;</w:t>
      </w:r>
    </w:p>
    <w:p w14:paraId="146C552D" w14:textId="77777777" w:rsidR="00207C1F" w:rsidRDefault="00F418BE" w:rsidP="00207C1F">
      <w:pPr>
        <w:pStyle w:val="ListParagraph"/>
        <w:numPr>
          <w:ilvl w:val="0"/>
          <w:numId w:val="3"/>
        </w:numPr>
        <w:spacing w:before="120"/>
        <w:contextualSpacing w:val="0"/>
        <w:jc w:val="both"/>
        <w:rPr>
          <w:rFonts w:ascii="Times New Roman" w:hAnsi="Times New Roman" w:cs="Times New Roman"/>
        </w:rPr>
      </w:pPr>
      <w:r w:rsidRPr="00BC4654">
        <w:rPr>
          <w:rFonts w:ascii="Times New Roman" w:hAnsi="Times New Roman" w:cs="Times New Roman"/>
        </w:rPr>
        <w:t>“</w:t>
      </w:r>
      <w:r w:rsidRPr="0069675C">
        <w:rPr>
          <w:rFonts w:ascii="Times New Roman" w:hAnsi="Times New Roman" w:cs="Times New Roman"/>
        </w:rPr>
        <w:t xml:space="preserve">VTP6: </w:t>
      </w:r>
      <w:proofErr w:type="spellStart"/>
      <w:r w:rsidRPr="0069675C">
        <w:rPr>
          <w:rFonts w:ascii="Times New Roman" w:hAnsi="Times New Roman" w:cs="Times New Roman"/>
        </w:rPr>
        <w:t>Klimatneitrāla</w:t>
      </w:r>
      <w:proofErr w:type="spellEnd"/>
      <w:r w:rsidRPr="0069675C">
        <w:rPr>
          <w:rFonts w:ascii="Times New Roman" w:hAnsi="Times New Roman" w:cs="Times New Roman"/>
        </w:rPr>
        <w:t xml:space="preserve"> enerģijas izmantošana un ģenerācija</w:t>
      </w:r>
      <w:r w:rsidRPr="00BC4654">
        <w:rPr>
          <w:rFonts w:ascii="Times New Roman" w:hAnsi="Times New Roman" w:cs="Times New Roman"/>
        </w:rPr>
        <w:t>” rīcības virziena “</w:t>
      </w:r>
      <w:r w:rsidRPr="0069675C">
        <w:rPr>
          <w:rFonts w:ascii="Times New Roman" w:hAnsi="Times New Roman" w:cs="Times New Roman"/>
        </w:rPr>
        <w:t>RV6.3: Videi draudzīgs transports un mobilitāte</w:t>
      </w:r>
      <w:r w:rsidRPr="00BC4654">
        <w:rPr>
          <w:rFonts w:ascii="Times New Roman" w:hAnsi="Times New Roman" w:cs="Times New Roman"/>
        </w:rPr>
        <w:t>” uzdevum</w:t>
      </w:r>
      <w:r>
        <w:rPr>
          <w:rFonts w:ascii="Times New Roman" w:hAnsi="Times New Roman" w:cs="Times New Roman"/>
        </w:rPr>
        <w:t>a</w:t>
      </w:r>
      <w:r w:rsidRPr="00BC4654">
        <w:rPr>
          <w:rFonts w:ascii="Times New Roman" w:hAnsi="Times New Roman" w:cs="Times New Roman"/>
        </w:rPr>
        <w:t>m “</w:t>
      </w:r>
      <w:r w:rsidRPr="0069675C">
        <w:rPr>
          <w:rFonts w:ascii="Times New Roman" w:hAnsi="Times New Roman" w:cs="Times New Roman"/>
        </w:rPr>
        <w:t>U6.3.1: Veicināt ilgtspējīgus transporta un mobilitātes risinājumus</w:t>
      </w:r>
      <w:r w:rsidRPr="009E622B">
        <w:rPr>
          <w:rFonts w:ascii="Times New Roman" w:hAnsi="Times New Roman" w:cs="Times New Roman"/>
        </w:rPr>
        <w:t>”</w:t>
      </w:r>
      <w:r>
        <w:rPr>
          <w:rFonts w:ascii="Times New Roman" w:hAnsi="Times New Roman" w:cs="Times New Roman"/>
        </w:rPr>
        <w:t xml:space="preserve"> (pasākumiem “</w:t>
      </w:r>
      <w:r w:rsidRPr="0069675C">
        <w:rPr>
          <w:rFonts w:ascii="Times New Roman" w:hAnsi="Times New Roman" w:cs="Times New Roman"/>
        </w:rPr>
        <w:t>Ā6.3.1.1. Mobilitātes veicināšana novada teritorijā un ar citām pašvaldībā</w:t>
      </w:r>
      <w:r>
        <w:rPr>
          <w:rFonts w:ascii="Times New Roman" w:hAnsi="Times New Roman" w:cs="Times New Roman"/>
        </w:rPr>
        <w:t>m”</w:t>
      </w:r>
      <w:r w:rsidRPr="0069675C">
        <w:rPr>
          <w:rFonts w:ascii="Times New Roman" w:hAnsi="Times New Roman" w:cs="Times New Roman"/>
        </w:rPr>
        <w:t xml:space="preserve">, </w:t>
      </w:r>
      <w:r>
        <w:rPr>
          <w:rFonts w:ascii="Times New Roman" w:hAnsi="Times New Roman" w:cs="Times New Roman"/>
        </w:rPr>
        <w:t>“</w:t>
      </w:r>
      <w:r w:rsidRPr="0069675C">
        <w:rPr>
          <w:rFonts w:ascii="Times New Roman" w:hAnsi="Times New Roman" w:cs="Times New Roman"/>
        </w:rPr>
        <w:t>Ā6.3.1.2. Gājēju un velo infrastruktūras attīstība</w:t>
      </w:r>
      <w:r>
        <w:rPr>
          <w:rFonts w:ascii="Times New Roman" w:hAnsi="Times New Roman" w:cs="Times New Roman"/>
        </w:rPr>
        <w:t>”</w:t>
      </w:r>
      <w:r w:rsidRPr="0069675C">
        <w:rPr>
          <w:rFonts w:ascii="Times New Roman" w:hAnsi="Times New Roman" w:cs="Times New Roman"/>
        </w:rPr>
        <w:t xml:space="preserve">, </w:t>
      </w:r>
      <w:r>
        <w:rPr>
          <w:rFonts w:ascii="Times New Roman" w:hAnsi="Times New Roman" w:cs="Times New Roman"/>
        </w:rPr>
        <w:t>“</w:t>
      </w:r>
      <w:r w:rsidRPr="0069675C">
        <w:rPr>
          <w:rFonts w:ascii="Times New Roman" w:hAnsi="Times New Roman" w:cs="Times New Roman"/>
        </w:rPr>
        <w:t>C6.3.1.1. Mobilitātes veicināšana novada teritorijā un ar citām pašvaldībām</w:t>
      </w:r>
      <w:r>
        <w:rPr>
          <w:rFonts w:ascii="Times New Roman" w:hAnsi="Times New Roman" w:cs="Times New Roman"/>
        </w:rPr>
        <w:t>”</w:t>
      </w:r>
      <w:r w:rsidRPr="0069675C">
        <w:rPr>
          <w:rFonts w:ascii="Times New Roman" w:hAnsi="Times New Roman" w:cs="Times New Roman"/>
        </w:rPr>
        <w:t xml:space="preserve">, </w:t>
      </w:r>
      <w:r>
        <w:rPr>
          <w:rFonts w:ascii="Times New Roman" w:hAnsi="Times New Roman" w:cs="Times New Roman"/>
        </w:rPr>
        <w:t>“</w:t>
      </w:r>
      <w:r w:rsidRPr="0069675C">
        <w:rPr>
          <w:rFonts w:ascii="Times New Roman" w:hAnsi="Times New Roman" w:cs="Times New Roman"/>
        </w:rPr>
        <w:t>C6.3.1.2. Gājēju un velo infrastruktūras attīstība</w:t>
      </w:r>
      <w:r>
        <w:rPr>
          <w:rFonts w:ascii="Times New Roman" w:hAnsi="Times New Roman" w:cs="Times New Roman"/>
        </w:rPr>
        <w:t>”,</w:t>
      </w:r>
      <w:r w:rsidRPr="0069675C">
        <w:rPr>
          <w:rFonts w:ascii="Times New Roman" w:hAnsi="Times New Roman" w:cs="Times New Roman"/>
        </w:rPr>
        <w:t xml:space="preserve"> </w:t>
      </w:r>
      <w:r>
        <w:rPr>
          <w:rFonts w:ascii="Times New Roman" w:hAnsi="Times New Roman" w:cs="Times New Roman"/>
        </w:rPr>
        <w:t>“</w:t>
      </w:r>
      <w:r w:rsidRPr="0069675C">
        <w:rPr>
          <w:rFonts w:ascii="Times New Roman" w:hAnsi="Times New Roman" w:cs="Times New Roman"/>
        </w:rPr>
        <w:t>C6.3.1.4. Videi draudzīga no</w:t>
      </w:r>
      <w:r w:rsidRPr="0069675C">
        <w:rPr>
          <w:rFonts w:ascii="Times New Roman" w:hAnsi="Times New Roman" w:cs="Times New Roman"/>
        </w:rPr>
        <w:t>vada apmeklētāju pārvietošanās un autostāvvietu ierīkošana</w:t>
      </w:r>
      <w:r>
        <w:rPr>
          <w:rFonts w:ascii="Times New Roman" w:hAnsi="Times New Roman" w:cs="Times New Roman"/>
        </w:rPr>
        <w:t>”);</w:t>
      </w:r>
    </w:p>
    <w:p w14:paraId="1B0C65B5" w14:textId="77777777" w:rsidR="00207C1F" w:rsidRDefault="00F418BE" w:rsidP="00207C1F">
      <w:pPr>
        <w:pStyle w:val="ListParagraph"/>
        <w:numPr>
          <w:ilvl w:val="0"/>
          <w:numId w:val="3"/>
        </w:numPr>
        <w:spacing w:before="120"/>
        <w:contextualSpacing w:val="0"/>
        <w:jc w:val="both"/>
        <w:rPr>
          <w:rFonts w:ascii="Times New Roman" w:hAnsi="Times New Roman" w:cs="Times New Roman"/>
        </w:rPr>
      </w:pPr>
      <w:r>
        <w:rPr>
          <w:rFonts w:ascii="Times New Roman" w:hAnsi="Times New Roman" w:cs="Times New Roman"/>
        </w:rPr>
        <w:t>“</w:t>
      </w:r>
      <w:r w:rsidRPr="00F46DA4">
        <w:rPr>
          <w:rFonts w:ascii="Times New Roman" w:hAnsi="Times New Roman" w:cs="Times New Roman"/>
        </w:rPr>
        <w:t>VTP8: Pieejama un daudzpusīga izglītība</w:t>
      </w:r>
      <w:r>
        <w:rPr>
          <w:rFonts w:ascii="Times New Roman" w:hAnsi="Times New Roman" w:cs="Times New Roman"/>
        </w:rPr>
        <w:t>” rīcības virziena “</w:t>
      </w:r>
      <w:r w:rsidRPr="00F46DA4">
        <w:rPr>
          <w:rFonts w:ascii="Times New Roman" w:hAnsi="Times New Roman" w:cs="Times New Roman"/>
        </w:rPr>
        <w:t xml:space="preserve">RV8.3: Interešu  </w:t>
      </w:r>
      <w:r w:rsidRPr="00F46DA4">
        <w:rPr>
          <w:rFonts w:ascii="Times New Roman" w:hAnsi="Times New Roman" w:cs="Times New Roman"/>
        </w:rPr>
        <w:t>izglītības īstenošana</w:t>
      </w:r>
      <w:r>
        <w:rPr>
          <w:rFonts w:ascii="Times New Roman" w:hAnsi="Times New Roman" w:cs="Times New Roman"/>
        </w:rPr>
        <w:t>” uzdevumam “</w:t>
      </w:r>
      <w:r w:rsidRPr="00F46DA4">
        <w:rPr>
          <w:rFonts w:ascii="Times New Roman" w:hAnsi="Times New Roman" w:cs="Times New Roman"/>
        </w:rPr>
        <w:t>U8.3.2: Attīstīt vides izglītību</w:t>
      </w:r>
      <w:r>
        <w:rPr>
          <w:rFonts w:ascii="Times New Roman" w:hAnsi="Times New Roman" w:cs="Times New Roman"/>
        </w:rPr>
        <w:t>” (pasākumiem “</w:t>
      </w:r>
      <w:r w:rsidRPr="00F46DA4">
        <w:rPr>
          <w:rFonts w:ascii="Times New Roman" w:hAnsi="Times New Roman" w:cs="Times New Roman"/>
        </w:rPr>
        <w:t>Ā8.3.2.1. “Zaļās” domāšanas veicināšana</w:t>
      </w:r>
      <w:r>
        <w:rPr>
          <w:rFonts w:ascii="Times New Roman" w:hAnsi="Times New Roman" w:cs="Times New Roman"/>
        </w:rPr>
        <w:t>”</w:t>
      </w:r>
      <w:r w:rsidRPr="00F46DA4">
        <w:rPr>
          <w:rFonts w:ascii="Times New Roman" w:hAnsi="Times New Roman" w:cs="Times New Roman"/>
        </w:rPr>
        <w:t xml:space="preserve">, </w:t>
      </w:r>
      <w:r>
        <w:rPr>
          <w:rFonts w:ascii="Times New Roman" w:hAnsi="Times New Roman" w:cs="Times New Roman"/>
        </w:rPr>
        <w:t>“</w:t>
      </w:r>
      <w:r w:rsidRPr="00F46DA4">
        <w:rPr>
          <w:rFonts w:ascii="Times New Roman" w:hAnsi="Times New Roman" w:cs="Times New Roman"/>
        </w:rPr>
        <w:t>C8.3.2.1. “Zaļās” domāšanas veicināšana</w:t>
      </w:r>
      <w:r>
        <w:rPr>
          <w:rFonts w:ascii="Times New Roman" w:hAnsi="Times New Roman" w:cs="Times New Roman"/>
        </w:rPr>
        <w:t>”</w:t>
      </w:r>
      <w:r w:rsidRPr="00F46DA4">
        <w:rPr>
          <w:rFonts w:ascii="Times New Roman" w:hAnsi="Times New Roman" w:cs="Times New Roman"/>
        </w:rPr>
        <w:t xml:space="preserve">, </w:t>
      </w:r>
      <w:r>
        <w:rPr>
          <w:rFonts w:ascii="Times New Roman" w:hAnsi="Times New Roman" w:cs="Times New Roman"/>
        </w:rPr>
        <w:t>“</w:t>
      </w:r>
      <w:r w:rsidRPr="00F46DA4">
        <w:rPr>
          <w:rFonts w:ascii="Times New Roman" w:hAnsi="Times New Roman" w:cs="Times New Roman"/>
        </w:rPr>
        <w:t>C8.3.2.2. Informatīvu stendu izvietošana dabas parkā “Piejūra”</w:t>
      </w:r>
      <w:r>
        <w:rPr>
          <w:rFonts w:ascii="Times New Roman" w:hAnsi="Times New Roman" w:cs="Times New Roman"/>
        </w:rPr>
        <w:t>”</w:t>
      </w:r>
      <w:r w:rsidRPr="00F46DA4">
        <w:rPr>
          <w:rFonts w:ascii="Times New Roman" w:hAnsi="Times New Roman" w:cs="Times New Roman"/>
        </w:rPr>
        <w:t xml:space="preserve">, </w:t>
      </w:r>
      <w:r>
        <w:rPr>
          <w:rFonts w:ascii="Times New Roman" w:hAnsi="Times New Roman" w:cs="Times New Roman"/>
        </w:rPr>
        <w:t>“</w:t>
      </w:r>
      <w:r w:rsidRPr="00F46DA4">
        <w:rPr>
          <w:rFonts w:ascii="Times New Roman" w:hAnsi="Times New Roman" w:cs="Times New Roman"/>
        </w:rPr>
        <w:t>C8.3.2.3. Tūristiem domātu dabas izglītības pasākumu izstrāde</w:t>
      </w:r>
      <w:r>
        <w:rPr>
          <w:rFonts w:ascii="Times New Roman" w:hAnsi="Times New Roman" w:cs="Times New Roman"/>
        </w:rPr>
        <w:t>”);</w:t>
      </w:r>
    </w:p>
    <w:p w14:paraId="45A699BC" w14:textId="77777777" w:rsidR="00207C1F" w:rsidRDefault="00F418BE" w:rsidP="00207C1F">
      <w:pPr>
        <w:pStyle w:val="ListParagraph"/>
        <w:numPr>
          <w:ilvl w:val="0"/>
          <w:numId w:val="3"/>
        </w:numPr>
        <w:spacing w:before="120"/>
        <w:contextualSpacing w:val="0"/>
        <w:jc w:val="both"/>
        <w:rPr>
          <w:rFonts w:ascii="Times New Roman" w:hAnsi="Times New Roman" w:cs="Times New Roman"/>
        </w:rPr>
      </w:pPr>
      <w:r>
        <w:rPr>
          <w:rFonts w:ascii="Times New Roman" w:hAnsi="Times New Roman" w:cs="Times New Roman"/>
        </w:rPr>
        <w:t>“</w:t>
      </w:r>
      <w:r w:rsidRPr="00AB29D0">
        <w:rPr>
          <w:rFonts w:ascii="Times New Roman" w:hAnsi="Times New Roman" w:cs="Times New Roman"/>
        </w:rPr>
        <w:t>VTP14: Attīstīta sadarbība ar citām pašvaldībām, iestādēm un organizācijām</w:t>
      </w:r>
      <w:r>
        <w:rPr>
          <w:rFonts w:ascii="Times New Roman" w:hAnsi="Times New Roman" w:cs="Times New Roman"/>
        </w:rPr>
        <w:t>” rīcības virziena “</w:t>
      </w:r>
      <w:r w:rsidRPr="00AB29D0">
        <w:rPr>
          <w:rFonts w:ascii="Times New Roman" w:hAnsi="Times New Roman" w:cs="Times New Roman"/>
        </w:rPr>
        <w:t>RV14.1: Sadarbības veicināšana ar citām pašvaldībām, iestādēm un organizācijām</w:t>
      </w:r>
      <w:r>
        <w:rPr>
          <w:rFonts w:ascii="Times New Roman" w:hAnsi="Times New Roman" w:cs="Times New Roman"/>
        </w:rPr>
        <w:t>” uzdevumiem “</w:t>
      </w:r>
      <w:r w:rsidRPr="00AB29D0">
        <w:rPr>
          <w:rFonts w:ascii="Times New Roman" w:hAnsi="Times New Roman" w:cs="Times New Roman"/>
        </w:rPr>
        <w:t>U14.1.5: Īstenot sadarbību ar Vides aizsardzības un reģionālās attīstības ministriju un vides pārvaldes institūcijām (Dabas aizsardzības pārvaldi u.c.)</w:t>
      </w:r>
      <w:r>
        <w:rPr>
          <w:rFonts w:ascii="Times New Roman" w:hAnsi="Times New Roman" w:cs="Times New Roman"/>
        </w:rPr>
        <w:t>”</w:t>
      </w:r>
      <w:r w:rsidRPr="00AB29D0">
        <w:rPr>
          <w:rFonts w:ascii="Times New Roman" w:hAnsi="Times New Roman" w:cs="Times New Roman"/>
        </w:rPr>
        <w:t xml:space="preserve"> </w:t>
      </w:r>
      <w:r>
        <w:rPr>
          <w:rFonts w:ascii="Times New Roman" w:hAnsi="Times New Roman" w:cs="Times New Roman"/>
        </w:rPr>
        <w:t>(pasākumam “</w:t>
      </w:r>
      <w:r w:rsidRPr="00AB29D0">
        <w:rPr>
          <w:rFonts w:ascii="Times New Roman" w:hAnsi="Times New Roman" w:cs="Times New Roman"/>
        </w:rPr>
        <w:t>C14.1.5.2. Ekotūrisma maršrutu izveide novada teritorijā</w:t>
      </w:r>
      <w:r>
        <w:rPr>
          <w:rFonts w:ascii="Times New Roman" w:hAnsi="Times New Roman" w:cs="Times New Roman"/>
        </w:rPr>
        <w:t>”) un “</w:t>
      </w:r>
      <w:r w:rsidRPr="00AB29D0">
        <w:rPr>
          <w:rFonts w:ascii="Times New Roman" w:hAnsi="Times New Roman" w:cs="Times New Roman"/>
        </w:rPr>
        <w:t>U14.1.10: Īstenot sadarbību ar citām iestādēm</w:t>
      </w:r>
      <w:r>
        <w:rPr>
          <w:rFonts w:ascii="Times New Roman" w:hAnsi="Times New Roman" w:cs="Times New Roman"/>
        </w:rPr>
        <w:t>”.</w:t>
      </w:r>
    </w:p>
    <w:p w14:paraId="236497FE" w14:textId="5BC8D69C" w:rsidR="00207C1F" w:rsidRPr="00564CA6" w:rsidRDefault="00F418BE" w:rsidP="00207C1F">
      <w:pPr>
        <w:spacing w:before="120"/>
        <w:jc w:val="both"/>
        <w:rPr>
          <w:rFonts w:ascii="Times New Roman" w:hAnsi="Times New Roman" w:cs="Times New Roman"/>
        </w:rPr>
      </w:pPr>
      <w:r w:rsidRPr="00B91370">
        <w:rPr>
          <w:rFonts w:ascii="Times New Roman" w:hAnsi="Times New Roman" w:cs="Times New Roman"/>
        </w:rPr>
        <w:t xml:space="preserve">Pamatojoties uz </w:t>
      </w:r>
      <w:r w:rsidRPr="00BC4654">
        <w:rPr>
          <w:rFonts w:ascii="Times New Roman" w:hAnsi="Times New Roman" w:cs="Times New Roman"/>
        </w:rPr>
        <w:t>Pašvaldību likuma 4. panta pirmās daļas</w:t>
      </w:r>
      <w:r>
        <w:rPr>
          <w:rFonts w:ascii="Times New Roman" w:hAnsi="Times New Roman" w:cs="Times New Roman"/>
        </w:rPr>
        <w:t xml:space="preserve"> 2</w:t>
      </w:r>
      <w:r w:rsidRPr="00BC4654">
        <w:rPr>
          <w:rFonts w:ascii="Times New Roman" w:hAnsi="Times New Roman" w:cs="Times New Roman"/>
        </w:rPr>
        <w:t>.</w:t>
      </w:r>
      <w:r w:rsidR="001E52C5">
        <w:rPr>
          <w:rFonts w:ascii="Times New Roman" w:hAnsi="Times New Roman" w:cs="Times New Roman"/>
        </w:rPr>
        <w:t xml:space="preserve"> un 22.</w:t>
      </w:r>
      <w:r>
        <w:rPr>
          <w:rFonts w:ascii="Times New Roman" w:hAnsi="Times New Roman" w:cs="Times New Roman"/>
        </w:rPr>
        <w:t xml:space="preserve">  </w:t>
      </w:r>
      <w:r w:rsidRPr="00BC4654">
        <w:rPr>
          <w:rFonts w:ascii="Times New Roman" w:hAnsi="Times New Roman" w:cs="Times New Roman"/>
        </w:rPr>
        <w:t>punktu, kā arī ņemot vērā Projektu uzraudzības komisijas 2</w:t>
      </w:r>
      <w:r>
        <w:rPr>
          <w:rFonts w:ascii="Times New Roman" w:hAnsi="Times New Roman" w:cs="Times New Roman"/>
        </w:rPr>
        <w:t>0</w:t>
      </w:r>
      <w:r w:rsidRPr="00BC4654">
        <w:rPr>
          <w:rFonts w:ascii="Times New Roman" w:hAnsi="Times New Roman" w:cs="Times New Roman"/>
        </w:rPr>
        <w:t>.0</w:t>
      </w:r>
      <w:r>
        <w:rPr>
          <w:rFonts w:ascii="Times New Roman" w:hAnsi="Times New Roman" w:cs="Times New Roman"/>
        </w:rPr>
        <w:t>1</w:t>
      </w:r>
      <w:r w:rsidRPr="00BC4654">
        <w:rPr>
          <w:rFonts w:ascii="Times New Roman" w:hAnsi="Times New Roman" w:cs="Times New Roman"/>
        </w:rPr>
        <w:t>.202</w:t>
      </w:r>
      <w:r>
        <w:rPr>
          <w:rFonts w:ascii="Times New Roman" w:hAnsi="Times New Roman" w:cs="Times New Roman"/>
        </w:rPr>
        <w:t>5</w:t>
      </w:r>
      <w:r w:rsidRPr="00BC4654">
        <w:rPr>
          <w:rFonts w:ascii="Times New Roman" w:hAnsi="Times New Roman" w:cs="Times New Roman"/>
        </w:rPr>
        <w:t xml:space="preserve">. </w:t>
      </w:r>
      <w:r w:rsidR="00C82746">
        <w:rPr>
          <w:rFonts w:ascii="Times New Roman" w:hAnsi="Times New Roman" w:cs="Times New Roman"/>
        </w:rPr>
        <w:t xml:space="preserve">un 17.02.2025. </w:t>
      </w:r>
      <w:r w:rsidRPr="00BC4654">
        <w:rPr>
          <w:rFonts w:ascii="Times New Roman" w:hAnsi="Times New Roman" w:cs="Times New Roman"/>
        </w:rPr>
        <w:t>atzinumu</w:t>
      </w:r>
      <w:r>
        <w:rPr>
          <w:rFonts w:ascii="Times New Roman" w:hAnsi="Times New Roman" w:cs="Times New Roman"/>
        </w:rPr>
        <w:t>,</w:t>
      </w:r>
      <w:r w:rsidRPr="00BC4654">
        <w:rPr>
          <w:rFonts w:ascii="Times New Roman" w:hAnsi="Times New Roman" w:cs="Times New Roman"/>
        </w:rPr>
        <w:t xml:space="preserve"> </w:t>
      </w:r>
      <w:r>
        <w:rPr>
          <w:rFonts w:ascii="Times New Roman" w:hAnsi="Times New Roman" w:cs="Times New Roman"/>
        </w:rPr>
        <w:t>Finanšu</w:t>
      </w:r>
      <w:r w:rsidRPr="00BC4654">
        <w:rPr>
          <w:rFonts w:ascii="Times New Roman" w:hAnsi="Times New Roman" w:cs="Times New Roman"/>
          <w:noProof/>
        </w:rPr>
        <w:t xml:space="preserve"> komitejas </w:t>
      </w:r>
      <w:r>
        <w:rPr>
          <w:rFonts w:ascii="Times New Roman" w:hAnsi="Times New Roman" w:cs="Times New Roman"/>
          <w:noProof/>
        </w:rPr>
        <w:t>19.02.2025</w:t>
      </w:r>
      <w:r w:rsidRPr="00BC4654">
        <w:rPr>
          <w:rFonts w:ascii="Times New Roman" w:hAnsi="Times New Roman" w:cs="Times New Roman"/>
          <w:noProof/>
        </w:rPr>
        <w:t>. atzinumu</w:t>
      </w:r>
      <w:r>
        <w:rPr>
          <w:rFonts w:ascii="Times New Roman" w:hAnsi="Times New Roman" w:cs="Times New Roman"/>
        </w:rPr>
        <w:t>,</w:t>
      </w:r>
      <w:r w:rsidRPr="00B91370">
        <w:rPr>
          <w:rFonts w:ascii="Times New Roman" w:hAnsi="Times New Roman" w:cs="Times New Roman"/>
        </w:rPr>
        <w:t xml:space="preserve"> Ādažu novada dome</w:t>
      </w:r>
    </w:p>
    <w:p w14:paraId="7E71C6D5" w14:textId="77777777" w:rsidR="00564CA6" w:rsidRPr="00564CA6" w:rsidRDefault="00F418BE" w:rsidP="00BB16A4">
      <w:pPr>
        <w:spacing w:after="120"/>
        <w:jc w:val="center"/>
        <w:rPr>
          <w:rFonts w:ascii="Times New Roman" w:hAnsi="Times New Roman" w:cs="Times New Roman"/>
          <w:b/>
        </w:rPr>
      </w:pPr>
      <w:r w:rsidRPr="00564CA6">
        <w:rPr>
          <w:rFonts w:ascii="Times New Roman" w:hAnsi="Times New Roman" w:cs="Times New Roman"/>
          <w:b/>
        </w:rPr>
        <w:t>NOLEMJ:</w:t>
      </w:r>
    </w:p>
    <w:p w14:paraId="37B1959D" w14:textId="77777777" w:rsidR="00207C1F" w:rsidRPr="00BC4654" w:rsidRDefault="00F418BE" w:rsidP="00207C1F">
      <w:pPr>
        <w:numPr>
          <w:ilvl w:val="0"/>
          <w:numId w:val="1"/>
        </w:numPr>
        <w:tabs>
          <w:tab w:val="left" w:pos="426"/>
        </w:tabs>
        <w:spacing w:after="120"/>
        <w:ind w:left="425" w:hanging="425"/>
        <w:jc w:val="both"/>
        <w:rPr>
          <w:rFonts w:ascii="Times New Roman" w:hAnsi="Times New Roman" w:cs="Times New Roman"/>
        </w:rPr>
      </w:pPr>
      <w:bookmarkStart w:id="0" w:name="_Hlk162989100"/>
      <w:r w:rsidRPr="00BC4654">
        <w:rPr>
          <w:rFonts w:ascii="Times New Roman" w:hAnsi="Times New Roman" w:cs="Times New Roman"/>
        </w:rPr>
        <w:t>Atbalstīt projekta “</w:t>
      </w:r>
      <w:r w:rsidRPr="00594ED7">
        <w:rPr>
          <w:rFonts w:ascii="Times New Roman" w:hAnsi="Times New Roman" w:cs="Times New Roman"/>
          <w:bCs/>
        </w:rPr>
        <w:t xml:space="preserve">Garezeru </w:t>
      </w:r>
      <w:r w:rsidRPr="00594ED7">
        <w:rPr>
          <w:rFonts w:ascii="Times New Roman" w:hAnsi="Times New Roman" w:cs="Times New Roman"/>
          <w:bCs/>
        </w:rPr>
        <w:t>apkārtnes biotopu saudzēšana veicinot koncentrētu gājēju plūsmas vadīšanu ar mērķi mazināt augsnes degradāciju</w:t>
      </w:r>
      <w:r w:rsidRPr="00BC4654">
        <w:rPr>
          <w:rFonts w:ascii="Times New Roman" w:hAnsi="Times New Roman" w:cs="Times New Roman"/>
        </w:rPr>
        <w:t>” pieteikuma iesniegšanu biedrības “Jūras zeme”</w:t>
      </w:r>
      <w:r>
        <w:rPr>
          <w:rFonts w:ascii="Times New Roman" w:hAnsi="Times New Roman" w:cs="Times New Roman"/>
        </w:rPr>
        <w:t xml:space="preserve"> rīcībā</w:t>
      </w:r>
      <w:r w:rsidRPr="00BC4654">
        <w:rPr>
          <w:rFonts w:ascii="Times New Roman" w:hAnsi="Times New Roman" w:cs="Times New Roman"/>
        </w:rPr>
        <w:t xml:space="preserve"> </w:t>
      </w:r>
      <w:r>
        <w:rPr>
          <w:rFonts w:ascii="Times New Roman" w:hAnsi="Times New Roman" w:cs="Times New Roman"/>
        </w:rPr>
        <w:t xml:space="preserve">EJZAF M3.1. </w:t>
      </w:r>
      <w:r w:rsidRPr="00BC4654">
        <w:rPr>
          <w:rFonts w:ascii="Times New Roman" w:hAnsi="Times New Roman" w:cs="Times New Roman"/>
        </w:rPr>
        <w:t>“</w:t>
      </w:r>
      <w:r w:rsidRPr="00594ED7">
        <w:rPr>
          <w:rFonts w:ascii="Times New Roman" w:hAnsi="Times New Roman" w:cs="Times New Roman"/>
        </w:rPr>
        <w:t>Risinājumu, kas veicina vides resursu ilgtspējīgu izmantošanu, kā arī klimata pārmaiņu mazināšanu piekrastes ciemos</w:t>
      </w:r>
      <w:r w:rsidRPr="00BC4654">
        <w:rPr>
          <w:rFonts w:ascii="Times New Roman" w:hAnsi="Times New Roman" w:cs="Times New Roman"/>
        </w:rPr>
        <w:t>”</w:t>
      </w:r>
      <w:r>
        <w:rPr>
          <w:rFonts w:ascii="Times New Roman" w:hAnsi="Times New Roman" w:cs="Times New Roman"/>
        </w:rPr>
        <w:t xml:space="preserve"> </w:t>
      </w:r>
      <w:r w:rsidRPr="00BC4654">
        <w:rPr>
          <w:rFonts w:ascii="Times New Roman" w:hAnsi="Times New Roman" w:cs="Times New Roman"/>
        </w:rPr>
        <w:t xml:space="preserve">ar kopējo plānoto finansējumu </w:t>
      </w:r>
      <w:r>
        <w:rPr>
          <w:rFonts w:ascii="Times New Roman" w:hAnsi="Times New Roman" w:cs="Times New Roman"/>
        </w:rPr>
        <w:t>10 000,00</w:t>
      </w:r>
      <w:r w:rsidRPr="00BC4654">
        <w:rPr>
          <w:rFonts w:ascii="Times New Roman" w:hAnsi="Times New Roman" w:cs="Times New Roman"/>
        </w:rPr>
        <w:t xml:space="preserve"> </w:t>
      </w:r>
      <w:proofErr w:type="spellStart"/>
      <w:r>
        <w:rPr>
          <w:rFonts w:ascii="Times New Roman" w:hAnsi="Times New Roman" w:cs="Times New Roman"/>
        </w:rPr>
        <w:t>e</w:t>
      </w:r>
      <w:r>
        <w:rPr>
          <w:rFonts w:ascii="Times New Roman" w:hAnsi="Times New Roman" w:cs="Times New Roman"/>
          <w:i/>
          <w:iCs/>
        </w:rPr>
        <w:t>u</w:t>
      </w:r>
      <w:r w:rsidRPr="00BC4654">
        <w:rPr>
          <w:rFonts w:ascii="Times New Roman" w:hAnsi="Times New Roman" w:cs="Times New Roman"/>
          <w:i/>
          <w:iCs/>
        </w:rPr>
        <w:t>ro</w:t>
      </w:r>
      <w:proofErr w:type="spellEnd"/>
      <w:r w:rsidRPr="00BC4654">
        <w:rPr>
          <w:rFonts w:ascii="Times New Roman" w:hAnsi="Times New Roman" w:cs="Times New Roman"/>
        </w:rPr>
        <w:t xml:space="preserve"> (</w:t>
      </w:r>
      <w:r>
        <w:rPr>
          <w:rFonts w:ascii="Times New Roman" w:hAnsi="Times New Roman" w:cs="Times New Roman"/>
        </w:rPr>
        <w:t xml:space="preserve">desmit </w:t>
      </w:r>
      <w:r w:rsidRPr="00BC4654">
        <w:rPr>
          <w:rFonts w:ascii="Times New Roman" w:hAnsi="Times New Roman" w:cs="Times New Roman"/>
        </w:rPr>
        <w:t>tūkstoši</w:t>
      </w:r>
      <w:r>
        <w:rPr>
          <w:rFonts w:ascii="Times New Roman" w:hAnsi="Times New Roman" w:cs="Times New Roman"/>
        </w:rPr>
        <w:t xml:space="preserve"> </w:t>
      </w:r>
      <w:proofErr w:type="spellStart"/>
      <w:r>
        <w:rPr>
          <w:rFonts w:ascii="Times New Roman" w:hAnsi="Times New Roman" w:cs="Times New Roman"/>
        </w:rPr>
        <w:t>e</w:t>
      </w:r>
      <w:r>
        <w:rPr>
          <w:rFonts w:ascii="Times New Roman" w:hAnsi="Times New Roman" w:cs="Times New Roman"/>
          <w:i/>
          <w:iCs/>
        </w:rPr>
        <w:t>u</w:t>
      </w:r>
      <w:r w:rsidRPr="00BC4654">
        <w:rPr>
          <w:rFonts w:ascii="Times New Roman" w:hAnsi="Times New Roman" w:cs="Times New Roman"/>
          <w:i/>
          <w:iCs/>
        </w:rPr>
        <w:t>ro</w:t>
      </w:r>
      <w:proofErr w:type="spellEnd"/>
      <w:r w:rsidRPr="00BC4654">
        <w:rPr>
          <w:rFonts w:ascii="Times New Roman" w:hAnsi="Times New Roman" w:cs="Times New Roman"/>
        </w:rPr>
        <w:t xml:space="preserve"> </w:t>
      </w:r>
      <w:r>
        <w:rPr>
          <w:rFonts w:ascii="Times New Roman" w:hAnsi="Times New Roman" w:cs="Times New Roman"/>
        </w:rPr>
        <w:t>un 00</w:t>
      </w:r>
      <w:r w:rsidRPr="00BC4654">
        <w:rPr>
          <w:rFonts w:ascii="Times New Roman" w:hAnsi="Times New Roman" w:cs="Times New Roman"/>
        </w:rPr>
        <w:t xml:space="preserve"> centi), tajā skaitā </w:t>
      </w:r>
      <w:r w:rsidRPr="00F90264">
        <w:rPr>
          <w:rFonts w:ascii="Times New Roman" w:hAnsi="Times New Roman" w:cs="Times New Roman"/>
        </w:rPr>
        <w:t>Eiropas Jūrlietu, zvejniecības un akvakultūras fonda</w:t>
      </w:r>
      <w:r w:rsidRPr="00BC4654">
        <w:rPr>
          <w:rFonts w:ascii="Times New Roman" w:hAnsi="Times New Roman" w:cs="Times New Roman"/>
        </w:rPr>
        <w:t xml:space="preserve"> finansējums </w:t>
      </w:r>
      <w:r>
        <w:rPr>
          <w:rFonts w:ascii="Times New Roman" w:hAnsi="Times New Roman" w:cs="Times New Roman"/>
        </w:rPr>
        <w:t>9 000,00</w:t>
      </w:r>
      <w:r w:rsidRPr="00BC4654">
        <w:rPr>
          <w:rFonts w:ascii="Times New Roman" w:hAnsi="Times New Roman" w:cs="Times New Roman"/>
        </w:rPr>
        <w:t xml:space="preserve"> </w:t>
      </w:r>
      <w:proofErr w:type="spellStart"/>
      <w:r w:rsidRPr="00E35FD6">
        <w:rPr>
          <w:rFonts w:ascii="Times New Roman" w:hAnsi="Times New Roman" w:cs="Times New Roman"/>
          <w:i/>
          <w:iCs/>
        </w:rPr>
        <w:t>euro</w:t>
      </w:r>
      <w:proofErr w:type="spellEnd"/>
      <w:r>
        <w:rPr>
          <w:rFonts w:ascii="Times New Roman" w:hAnsi="Times New Roman" w:cs="Times New Roman"/>
        </w:rPr>
        <w:t xml:space="preserve"> </w:t>
      </w:r>
      <w:r w:rsidRPr="00BC4654">
        <w:rPr>
          <w:rFonts w:ascii="Times New Roman" w:hAnsi="Times New Roman" w:cs="Times New Roman"/>
        </w:rPr>
        <w:t>(</w:t>
      </w:r>
      <w:r>
        <w:rPr>
          <w:rFonts w:ascii="Times New Roman" w:hAnsi="Times New Roman" w:cs="Times New Roman"/>
        </w:rPr>
        <w:t>deviņi</w:t>
      </w:r>
      <w:r w:rsidRPr="00BC4654">
        <w:rPr>
          <w:rFonts w:ascii="Times New Roman" w:hAnsi="Times New Roman" w:cs="Times New Roman"/>
        </w:rPr>
        <w:t xml:space="preserve"> tūkstoši </w:t>
      </w:r>
      <w:proofErr w:type="spellStart"/>
      <w:r w:rsidRPr="00BC4654">
        <w:rPr>
          <w:rFonts w:ascii="Times New Roman" w:hAnsi="Times New Roman" w:cs="Times New Roman"/>
          <w:i/>
          <w:iCs/>
        </w:rPr>
        <w:t>e</w:t>
      </w:r>
      <w:r>
        <w:rPr>
          <w:rFonts w:ascii="Times New Roman" w:hAnsi="Times New Roman" w:cs="Times New Roman"/>
          <w:i/>
          <w:iCs/>
        </w:rPr>
        <w:t>u</w:t>
      </w:r>
      <w:r w:rsidRPr="00BC4654">
        <w:rPr>
          <w:rFonts w:ascii="Times New Roman" w:hAnsi="Times New Roman" w:cs="Times New Roman"/>
          <w:i/>
          <w:iCs/>
        </w:rPr>
        <w:t>ro</w:t>
      </w:r>
      <w:proofErr w:type="spellEnd"/>
      <w:r w:rsidRPr="00BC4654">
        <w:rPr>
          <w:rFonts w:ascii="Times New Roman" w:hAnsi="Times New Roman" w:cs="Times New Roman"/>
        </w:rPr>
        <w:t xml:space="preserve"> </w:t>
      </w:r>
      <w:r>
        <w:rPr>
          <w:rFonts w:ascii="Times New Roman" w:hAnsi="Times New Roman" w:cs="Times New Roman"/>
        </w:rPr>
        <w:t>un 00</w:t>
      </w:r>
      <w:r w:rsidRPr="00BC4654">
        <w:rPr>
          <w:rFonts w:ascii="Times New Roman" w:hAnsi="Times New Roman" w:cs="Times New Roman"/>
        </w:rPr>
        <w:t xml:space="preserve"> centi) un pašvaldības līdzfinansējums </w:t>
      </w:r>
      <w:r>
        <w:rPr>
          <w:rFonts w:ascii="Times New Roman" w:hAnsi="Times New Roman" w:cs="Times New Roman"/>
        </w:rPr>
        <w:t xml:space="preserve">1 000,00 </w:t>
      </w:r>
      <w:proofErr w:type="spellStart"/>
      <w:r>
        <w:rPr>
          <w:rFonts w:ascii="Times New Roman" w:hAnsi="Times New Roman" w:cs="Times New Roman"/>
        </w:rPr>
        <w:t>e</w:t>
      </w:r>
      <w:r>
        <w:rPr>
          <w:rFonts w:ascii="Times New Roman" w:hAnsi="Times New Roman" w:cs="Times New Roman"/>
          <w:i/>
          <w:iCs/>
        </w:rPr>
        <w:t>u</w:t>
      </w:r>
      <w:r w:rsidRPr="00BC4654">
        <w:rPr>
          <w:rFonts w:ascii="Times New Roman" w:hAnsi="Times New Roman" w:cs="Times New Roman"/>
          <w:i/>
          <w:iCs/>
        </w:rPr>
        <w:t>ro</w:t>
      </w:r>
      <w:proofErr w:type="spellEnd"/>
      <w:r w:rsidRPr="00BC4654">
        <w:rPr>
          <w:rFonts w:ascii="Times New Roman" w:hAnsi="Times New Roman" w:cs="Times New Roman"/>
        </w:rPr>
        <w:t xml:space="preserve"> (</w:t>
      </w:r>
      <w:r>
        <w:rPr>
          <w:rFonts w:ascii="Times New Roman" w:hAnsi="Times New Roman" w:cs="Times New Roman"/>
        </w:rPr>
        <w:t>viens</w:t>
      </w:r>
      <w:r w:rsidRPr="00BC4654">
        <w:rPr>
          <w:rFonts w:ascii="Times New Roman" w:hAnsi="Times New Roman" w:cs="Times New Roman"/>
        </w:rPr>
        <w:t xml:space="preserve"> tūksto</w:t>
      </w:r>
      <w:r>
        <w:rPr>
          <w:rFonts w:ascii="Times New Roman" w:hAnsi="Times New Roman" w:cs="Times New Roman"/>
        </w:rPr>
        <w:t xml:space="preserve">tis </w:t>
      </w:r>
      <w:proofErr w:type="spellStart"/>
      <w:r w:rsidRPr="00BC4654">
        <w:rPr>
          <w:rFonts w:ascii="Times New Roman" w:hAnsi="Times New Roman" w:cs="Times New Roman"/>
          <w:i/>
          <w:iCs/>
        </w:rPr>
        <w:t>e</w:t>
      </w:r>
      <w:r>
        <w:rPr>
          <w:rFonts w:ascii="Times New Roman" w:hAnsi="Times New Roman" w:cs="Times New Roman"/>
          <w:i/>
          <w:iCs/>
        </w:rPr>
        <w:t>u</w:t>
      </w:r>
      <w:r w:rsidRPr="00BC4654">
        <w:rPr>
          <w:rFonts w:ascii="Times New Roman" w:hAnsi="Times New Roman" w:cs="Times New Roman"/>
          <w:i/>
          <w:iCs/>
        </w:rPr>
        <w:t>ro</w:t>
      </w:r>
      <w:proofErr w:type="spellEnd"/>
      <w:r w:rsidRPr="00BC4654">
        <w:rPr>
          <w:rFonts w:ascii="Times New Roman" w:hAnsi="Times New Roman" w:cs="Times New Roman"/>
        </w:rPr>
        <w:t xml:space="preserve"> </w:t>
      </w:r>
      <w:r>
        <w:rPr>
          <w:rFonts w:ascii="Times New Roman" w:hAnsi="Times New Roman" w:cs="Times New Roman"/>
        </w:rPr>
        <w:t>00</w:t>
      </w:r>
      <w:r w:rsidRPr="00BC4654">
        <w:rPr>
          <w:rFonts w:ascii="Times New Roman" w:hAnsi="Times New Roman" w:cs="Times New Roman"/>
        </w:rPr>
        <w:t xml:space="preserve"> centi).</w:t>
      </w:r>
    </w:p>
    <w:p w14:paraId="32C58A91" w14:textId="77777777" w:rsidR="00207C1F" w:rsidRPr="00BC4654" w:rsidRDefault="00F418BE" w:rsidP="00207C1F">
      <w:pPr>
        <w:numPr>
          <w:ilvl w:val="0"/>
          <w:numId w:val="1"/>
        </w:numPr>
        <w:tabs>
          <w:tab w:val="left" w:pos="426"/>
        </w:tabs>
        <w:spacing w:after="120"/>
        <w:ind w:left="425" w:hanging="425"/>
        <w:jc w:val="both"/>
        <w:rPr>
          <w:rFonts w:ascii="Times New Roman" w:hAnsi="Times New Roman" w:cs="Times New Roman"/>
        </w:rPr>
      </w:pPr>
      <w:r w:rsidRPr="00BC4654">
        <w:rPr>
          <w:rFonts w:ascii="Times New Roman" w:hAnsi="Times New Roman" w:cs="Times New Roman"/>
        </w:rPr>
        <w:t xml:space="preserve">Uzdot </w:t>
      </w:r>
      <w:r>
        <w:rPr>
          <w:rFonts w:ascii="Times New Roman" w:hAnsi="Times New Roman" w:cs="Times New Roman"/>
        </w:rPr>
        <w:t xml:space="preserve">Centrālās pārvaldes </w:t>
      </w:r>
      <w:r w:rsidRPr="00BC4654">
        <w:rPr>
          <w:rFonts w:ascii="Times New Roman" w:hAnsi="Times New Roman" w:cs="Times New Roman"/>
        </w:rPr>
        <w:t>Attīstības un projektu nodaļai sagatavot un līdz 202</w:t>
      </w:r>
      <w:r>
        <w:rPr>
          <w:rFonts w:ascii="Times New Roman" w:hAnsi="Times New Roman" w:cs="Times New Roman"/>
        </w:rPr>
        <w:t>5</w:t>
      </w:r>
      <w:r w:rsidRPr="00BC4654">
        <w:rPr>
          <w:rFonts w:ascii="Times New Roman" w:hAnsi="Times New Roman" w:cs="Times New Roman"/>
        </w:rPr>
        <w:t xml:space="preserve">. gada </w:t>
      </w:r>
      <w:r>
        <w:rPr>
          <w:rFonts w:ascii="Times New Roman" w:hAnsi="Times New Roman" w:cs="Times New Roman"/>
        </w:rPr>
        <w:t>4. aprīlim</w:t>
      </w:r>
      <w:r w:rsidRPr="00BC4654">
        <w:rPr>
          <w:rFonts w:ascii="Times New Roman" w:hAnsi="Times New Roman" w:cs="Times New Roman"/>
        </w:rPr>
        <w:t xml:space="preserve"> iesniegt Lauku atbalsta dienesta Elektroniskās pieteikšanās sistēmā projekta “</w:t>
      </w:r>
      <w:r w:rsidRPr="00594ED7">
        <w:rPr>
          <w:rFonts w:ascii="Times New Roman" w:hAnsi="Times New Roman" w:cs="Times New Roman"/>
          <w:bCs/>
        </w:rPr>
        <w:t>Garezeru apkārtnes biotopu saudzēšana veicinot koncentrētu gājēju plūsmas vadīšanu ar mērķi mazināt augsnes degradāciju</w:t>
      </w:r>
      <w:r w:rsidRPr="00BC4654">
        <w:rPr>
          <w:rFonts w:ascii="Times New Roman" w:hAnsi="Times New Roman" w:cs="Times New Roman"/>
        </w:rPr>
        <w:t>” pieteikumu.</w:t>
      </w:r>
    </w:p>
    <w:p w14:paraId="5F61B10B" w14:textId="2CED0D1D" w:rsidR="00207C1F" w:rsidRPr="00BC4654" w:rsidRDefault="00F418BE" w:rsidP="00207C1F">
      <w:pPr>
        <w:numPr>
          <w:ilvl w:val="0"/>
          <w:numId w:val="1"/>
        </w:numPr>
        <w:tabs>
          <w:tab w:val="left" w:pos="426"/>
        </w:tabs>
        <w:spacing w:after="120"/>
        <w:ind w:left="425" w:hanging="425"/>
        <w:jc w:val="both"/>
        <w:rPr>
          <w:rFonts w:ascii="Times New Roman" w:hAnsi="Times New Roman" w:cs="Times New Roman"/>
          <w:bCs/>
        </w:rPr>
      </w:pPr>
      <w:r w:rsidRPr="00BC4654">
        <w:rPr>
          <w:rFonts w:ascii="Times New Roman" w:hAnsi="Times New Roman" w:cs="Times New Roman"/>
        </w:rPr>
        <w:t>Projekta apstiprināšanas</w:t>
      </w:r>
      <w:r>
        <w:rPr>
          <w:rFonts w:ascii="Times New Roman" w:hAnsi="Times New Roman" w:cs="Times New Roman"/>
        </w:rPr>
        <w:t xml:space="preserve"> </w:t>
      </w:r>
      <w:r w:rsidRPr="00BC4654">
        <w:rPr>
          <w:rFonts w:ascii="Times New Roman" w:hAnsi="Times New Roman" w:cs="Times New Roman"/>
        </w:rPr>
        <w:t>gadījumā projekta īstenošanai nepieciešamo</w:t>
      </w:r>
      <w:r>
        <w:rPr>
          <w:rFonts w:ascii="Times New Roman" w:hAnsi="Times New Roman" w:cs="Times New Roman"/>
        </w:rPr>
        <w:t xml:space="preserve"> </w:t>
      </w:r>
      <w:r w:rsidRPr="00BC4654">
        <w:rPr>
          <w:rFonts w:ascii="Times New Roman" w:hAnsi="Times New Roman" w:cs="Times New Roman"/>
        </w:rPr>
        <w:t xml:space="preserve">finansējumu </w:t>
      </w:r>
      <w:r w:rsidR="00AD2FCF">
        <w:rPr>
          <w:rFonts w:ascii="Times New Roman" w:hAnsi="Times New Roman" w:cs="Times New Roman"/>
        </w:rPr>
        <w:t>10000</w:t>
      </w:r>
      <w:r>
        <w:rPr>
          <w:rFonts w:ascii="Times New Roman" w:hAnsi="Times New Roman" w:cs="Times New Roman"/>
        </w:rPr>
        <w:t>,00</w:t>
      </w:r>
      <w:r w:rsidRPr="00BC4654">
        <w:rPr>
          <w:rFonts w:ascii="Times New Roman" w:hAnsi="Times New Roman" w:cs="Times New Roman"/>
        </w:rPr>
        <w:t xml:space="preserve"> </w:t>
      </w:r>
      <w:proofErr w:type="spellStart"/>
      <w:r w:rsidRPr="00D75CA4">
        <w:rPr>
          <w:rFonts w:ascii="Times New Roman" w:hAnsi="Times New Roman" w:cs="Times New Roman"/>
          <w:i/>
          <w:iCs/>
        </w:rPr>
        <w:t>euro</w:t>
      </w:r>
      <w:proofErr w:type="spellEnd"/>
      <w:r w:rsidRPr="00BC4654">
        <w:rPr>
          <w:rFonts w:ascii="Times New Roman" w:hAnsi="Times New Roman" w:cs="Times New Roman"/>
        </w:rPr>
        <w:t xml:space="preserve"> apmērā paredzēt Attīstības un projektu nodaļas 202</w:t>
      </w:r>
      <w:r>
        <w:rPr>
          <w:rFonts w:ascii="Times New Roman" w:hAnsi="Times New Roman" w:cs="Times New Roman"/>
        </w:rPr>
        <w:t>5</w:t>
      </w:r>
      <w:r w:rsidRPr="00BC4654">
        <w:rPr>
          <w:rFonts w:ascii="Times New Roman" w:hAnsi="Times New Roman" w:cs="Times New Roman"/>
        </w:rPr>
        <w:t>.</w:t>
      </w:r>
      <w:r>
        <w:rPr>
          <w:rFonts w:ascii="Times New Roman" w:hAnsi="Times New Roman" w:cs="Times New Roman"/>
        </w:rPr>
        <w:t xml:space="preserve"> </w:t>
      </w:r>
      <w:r w:rsidRPr="00BC4654">
        <w:rPr>
          <w:rFonts w:ascii="Times New Roman" w:hAnsi="Times New Roman" w:cs="Times New Roman"/>
        </w:rPr>
        <w:t>gada budžeta tāmē</w:t>
      </w:r>
      <w:r w:rsidR="00012E9F">
        <w:rPr>
          <w:rFonts w:ascii="Times New Roman" w:hAnsi="Times New Roman" w:cs="Times New Roman"/>
        </w:rPr>
        <w:t xml:space="preserve"> </w:t>
      </w:r>
      <w:r w:rsidR="00012E9F" w:rsidRPr="00D14ABD">
        <w:rPr>
          <w:rFonts w:ascii="Times New Roman" w:hAnsi="Times New Roman" w:cs="Times New Roman"/>
        </w:rPr>
        <w:t xml:space="preserve">no </w:t>
      </w:r>
      <w:r w:rsidR="00381B64">
        <w:rPr>
          <w:rFonts w:ascii="Times New Roman" w:hAnsi="Times New Roman" w:cs="Times New Roman"/>
        </w:rPr>
        <w:t>budžeta struktūrvienības</w:t>
      </w:r>
      <w:r w:rsidR="00012E9F" w:rsidRPr="00D14ABD">
        <w:rPr>
          <w:rFonts w:ascii="Times New Roman" w:hAnsi="Times New Roman" w:cs="Times New Roman"/>
        </w:rPr>
        <w:t xml:space="preserve"> 0904 “Jaunas pamatskolas izveidei Ādažu pilsētā” paredzētajiem</w:t>
      </w:r>
      <w:r w:rsidR="00012E9F" w:rsidRPr="00D14ABD">
        <w:rPr>
          <w:rFonts w:ascii="Times New Roman" w:hAnsi="Times New Roman" w:cs="Times New Roman"/>
          <w:bCs/>
          <w:color w:val="00000A"/>
        </w:rPr>
        <w:t xml:space="preserve"> budžeta līdzekļiem 2025. gadā</w:t>
      </w:r>
      <w:r w:rsidRPr="00BC4654">
        <w:rPr>
          <w:rFonts w:ascii="Times New Roman" w:hAnsi="Times New Roman" w:cs="Times New Roman"/>
        </w:rPr>
        <w:t xml:space="preserve">. </w:t>
      </w:r>
    </w:p>
    <w:p w14:paraId="41D1E111" w14:textId="77777777" w:rsidR="00207C1F" w:rsidRDefault="00F418BE" w:rsidP="00207C1F">
      <w:pPr>
        <w:numPr>
          <w:ilvl w:val="0"/>
          <w:numId w:val="1"/>
        </w:numPr>
        <w:tabs>
          <w:tab w:val="left" w:pos="426"/>
        </w:tabs>
        <w:spacing w:after="120"/>
        <w:ind w:left="425" w:hanging="425"/>
        <w:jc w:val="both"/>
        <w:rPr>
          <w:rFonts w:ascii="Times New Roman" w:hAnsi="Times New Roman" w:cs="Times New Roman"/>
        </w:rPr>
      </w:pPr>
      <w:r w:rsidRPr="00BC4654">
        <w:rPr>
          <w:rFonts w:ascii="Times New Roman" w:hAnsi="Times New Roman" w:cs="Times New Roman"/>
        </w:rPr>
        <w:t>Ādažu novada Attīstības programmas (2021.-2027.) Rīcības plāna uzdevum</w:t>
      </w:r>
      <w:r>
        <w:rPr>
          <w:rFonts w:ascii="Times New Roman" w:hAnsi="Times New Roman" w:cs="Times New Roman"/>
        </w:rPr>
        <w:t>u</w:t>
      </w:r>
      <w:r w:rsidRPr="00BC4654">
        <w:rPr>
          <w:rFonts w:ascii="Times New Roman" w:hAnsi="Times New Roman" w:cs="Times New Roman"/>
        </w:rPr>
        <w:t xml:space="preserve"> “</w:t>
      </w:r>
      <w:r w:rsidRPr="006E5D79">
        <w:rPr>
          <w:rFonts w:ascii="Times New Roman" w:hAnsi="Times New Roman" w:cs="Times New Roman"/>
        </w:rPr>
        <w:t>U4.2.2: Ilgtspējīgi iekļaut dabas parku “Piejūra” novada atpūtas un sporta aktivitātēs</w:t>
      </w:r>
      <w:r w:rsidRPr="00BC4654">
        <w:rPr>
          <w:rFonts w:ascii="Times New Roman" w:hAnsi="Times New Roman" w:cs="Times New Roman"/>
        </w:rPr>
        <w:t xml:space="preserve">” </w:t>
      </w:r>
      <w:r>
        <w:rPr>
          <w:rFonts w:ascii="Times New Roman" w:hAnsi="Times New Roman" w:cs="Times New Roman"/>
        </w:rPr>
        <w:t xml:space="preserve">papildināt ar jaunu </w:t>
      </w:r>
      <w:r w:rsidRPr="00BC4654">
        <w:rPr>
          <w:rFonts w:ascii="Times New Roman" w:hAnsi="Times New Roman" w:cs="Times New Roman"/>
        </w:rPr>
        <w:t>pasākum</w:t>
      </w:r>
      <w:r>
        <w:rPr>
          <w:rFonts w:ascii="Times New Roman" w:hAnsi="Times New Roman" w:cs="Times New Roman"/>
        </w:rPr>
        <w:t>u</w:t>
      </w:r>
      <w:r w:rsidRPr="00BC4654">
        <w:rPr>
          <w:rFonts w:ascii="Times New Roman" w:hAnsi="Times New Roman" w:cs="Times New Roman"/>
        </w:rPr>
        <w:t xml:space="preserve"> “</w:t>
      </w:r>
      <w:r w:rsidRPr="00A977E4">
        <w:rPr>
          <w:rFonts w:ascii="Times New Roman" w:hAnsi="Times New Roman" w:cs="Times New Roman"/>
        </w:rPr>
        <w:t>C4.2.2.6. Projekta “Garezeru apkārtnes biotopu saudzēšana veicinot koncentrētu gājēju plūsmas vadīšanu ar mērķi mazināt augsnes degradāciju” īstenošana</w:t>
      </w:r>
      <w:r w:rsidRPr="00BC4654">
        <w:rPr>
          <w:rFonts w:ascii="Times New Roman" w:hAnsi="Times New Roman" w:cs="Times New Roman"/>
        </w:rPr>
        <w:t>”</w:t>
      </w:r>
      <w:r>
        <w:rPr>
          <w:rFonts w:ascii="Times New Roman" w:hAnsi="Times New Roman" w:cs="Times New Roman"/>
        </w:rPr>
        <w:t xml:space="preserve">, nosakot, ka: atbildīgie izpildītāji ir Attīstības un projektu nodaļa, pašvaldības aģentūra </w:t>
      </w:r>
      <w:r>
        <w:rPr>
          <w:rFonts w:ascii="Times New Roman" w:hAnsi="Times New Roman" w:cs="Times New Roman"/>
        </w:rPr>
        <w:lastRenderedPageBreak/>
        <w:t>“Carnikavas komunālserviss” un Tūrisma un informācijas centrs, izpildes periods ir 2025.-2026., finanšu avoti ir pašvaldības finansējums, ES fondu fi</w:t>
      </w:r>
      <w:r>
        <w:rPr>
          <w:rFonts w:ascii="Times New Roman" w:hAnsi="Times New Roman" w:cs="Times New Roman"/>
        </w:rPr>
        <w:t>nansējums,</w:t>
      </w:r>
      <w:r w:rsidRPr="00BC4654">
        <w:rPr>
          <w:rFonts w:ascii="Times New Roman" w:hAnsi="Times New Roman" w:cs="Times New Roman"/>
        </w:rPr>
        <w:t xml:space="preserve"> </w:t>
      </w:r>
      <w:r>
        <w:rPr>
          <w:rFonts w:ascii="Times New Roman" w:hAnsi="Times New Roman" w:cs="Times New Roman"/>
        </w:rPr>
        <w:t>i</w:t>
      </w:r>
      <w:r w:rsidRPr="00BC4654">
        <w:rPr>
          <w:rFonts w:ascii="Times New Roman" w:hAnsi="Times New Roman" w:cs="Times New Roman"/>
        </w:rPr>
        <w:t>znākuma rādītāj</w:t>
      </w:r>
      <w:r>
        <w:rPr>
          <w:rFonts w:ascii="Times New Roman" w:hAnsi="Times New Roman" w:cs="Times New Roman"/>
        </w:rPr>
        <w:t>s:</w:t>
      </w:r>
      <w:r w:rsidRPr="00BC4654">
        <w:rPr>
          <w:rFonts w:ascii="Times New Roman" w:hAnsi="Times New Roman" w:cs="Times New Roman"/>
        </w:rPr>
        <w:t xml:space="preserve"> </w:t>
      </w:r>
      <w:r w:rsidRPr="00603EB8">
        <w:rPr>
          <w:rFonts w:ascii="Times New Roman" w:hAnsi="Times New Roman" w:cs="Times New Roman"/>
        </w:rPr>
        <w:t xml:space="preserve">Carnikavas pagasta teritorijā pie </w:t>
      </w:r>
      <w:proofErr w:type="spellStart"/>
      <w:r w:rsidRPr="00603EB8">
        <w:rPr>
          <w:rFonts w:ascii="Times New Roman" w:hAnsi="Times New Roman" w:cs="Times New Roman"/>
        </w:rPr>
        <w:t>Garezeriem</w:t>
      </w:r>
      <w:proofErr w:type="spellEnd"/>
      <w:r w:rsidRPr="00603EB8">
        <w:rPr>
          <w:rFonts w:ascii="Times New Roman" w:hAnsi="Times New Roman" w:cs="Times New Roman"/>
        </w:rPr>
        <w:t xml:space="preserve"> izvietoti 3 informatīvie stendi (~2100x2900 mm lielumā), 4 norādes 1,5 m garumā, kā arī 1 atkrituma urna. Gan informatīvie stendi, gan atkritumu urna veidoti, balstoties uz Dabas aizsardzības pārvaldes piedāvātajiem vienotajiem labiekārtojuma elementu stiliem īpaši aizsargājamās teritorijās. Īstenots </w:t>
      </w:r>
      <w:r>
        <w:rPr>
          <w:rFonts w:ascii="Times New Roman" w:hAnsi="Times New Roman" w:cs="Times New Roman"/>
        </w:rPr>
        <w:t xml:space="preserve">EJZAF </w:t>
      </w:r>
      <w:r w:rsidRPr="00603EB8">
        <w:rPr>
          <w:rFonts w:ascii="Times New Roman" w:hAnsi="Times New Roman" w:cs="Times New Roman"/>
        </w:rPr>
        <w:t>projekts “Garezeru apkārtnes biotopu saudzēšana veicinot koncentrētu gājēju plūsmas vadīšanu ar mērķi mazināt augsnes degradāciju</w:t>
      </w:r>
      <w:r w:rsidRPr="00603EB8">
        <w:rPr>
          <w:rFonts w:ascii="Times New Roman" w:hAnsi="Times New Roman" w:cs="Times New Roman"/>
        </w:rPr>
        <w:t>”</w:t>
      </w:r>
      <w:r w:rsidRPr="000D2826">
        <w:rPr>
          <w:rFonts w:ascii="Times New Roman" w:hAnsi="Times New Roman" w:cs="Times New Roman"/>
        </w:rPr>
        <w:t>.</w:t>
      </w:r>
    </w:p>
    <w:p w14:paraId="0195DE79" w14:textId="7D6C994D" w:rsidR="00A415DB" w:rsidRPr="00BC4654" w:rsidRDefault="00F418BE" w:rsidP="00207C1F">
      <w:pPr>
        <w:numPr>
          <w:ilvl w:val="0"/>
          <w:numId w:val="1"/>
        </w:numPr>
        <w:tabs>
          <w:tab w:val="left" w:pos="426"/>
        </w:tabs>
        <w:spacing w:after="120"/>
        <w:ind w:left="425" w:hanging="425"/>
        <w:jc w:val="both"/>
        <w:rPr>
          <w:rFonts w:ascii="Times New Roman" w:hAnsi="Times New Roman" w:cs="Times New Roman"/>
        </w:rPr>
      </w:pPr>
      <w:r w:rsidRPr="000D33C0">
        <w:rPr>
          <w:rFonts w:ascii="Times New Roman" w:hAnsi="Times New Roman" w:cs="Times New Roman"/>
        </w:rPr>
        <w:t>Projekta apstiprināšanas gadījumā uzdot APN organizēt projekta īstenošanu</w:t>
      </w:r>
      <w:r>
        <w:rPr>
          <w:rFonts w:ascii="Times New Roman" w:hAnsi="Times New Roman" w:cs="Times New Roman"/>
        </w:rPr>
        <w:t>.</w:t>
      </w:r>
    </w:p>
    <w:p w14:paraId="2BB41C7F" w14:textId="77777777" w:rsidR="00207C1F" w:rsidRPr="005D026F" w:rsidRDefault="00F418BE" w:rsidP="00F418BE">
      <w:pPr>
        <w:numPr>
          <w:ilvl w:val="0"/>
          <w:numId w:val="1"/>
        </w:numPr>
        <w:tabs>
          <w:tab w:val="left" w:pos="426"/>
        </w:tabs>
        <w:ind w:left="425" w:hanging="425"/>
        <w:jc w:val="both"/>
        <w:rPr>
          <w:rFonts w:ascii="Times New Roman" w:hAnsi="Times New Roman" w:cs="Times New Roman"/>
        </w:rPr>
      </w:pPr>
      <w:r w:rsidRPr="005D026F">
        <w:rPr>
          <w:rFonts w:ascii="Times New Roman" w:hAnsi="Times New Roman" w:cs="Times New Roman"/>
        </w:rPr>
        <w:t>Pašvaldības izpilddirektora</w:t>
      </w:r>
      <w:r>
        <w:rPr>
          <w:rFonts w:ascii="Times New Roman" w:hAnsi="Times New Roman" w:cs="Times New Roman"/>
        </w:rPr>
        <w:t xml:space="preserve"> vietniecei</w:t>
      </w:r>
      <w:r w:rsidRPr="005D026F">
        <w:rPr>
          <w:rFonts w:ascii="Times New Roman" w:hAnsi="Times New Roman" w:cs="Times New Roman"/>
        </w:rPr>
        <w:t xml:space="preserve"> veikt lēmuma izpildes kontroli.</w:t>
      </w:r>
      <w:bookmarkEnd w:id="0"/>
    </w:p>
    <w:p w14:paraId="18BCF335" w14:textId="77777777" w:rsidR="00564CA6" w:rsidRPr="00564CA6" w:rsidRDefault="00564CA6" w:rsidP="00F418BE">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F418BE">
      <w:pPr>
        <w:jc w:val="both"/>
        <w:rPr>
          <w:rFonts w:ascii="Times New Roman" w:hAnsi="Times New Roman" w:cs="Times New Roman"/>
        </w:rPr>
      </w:pPr>
    </w:p>
    <w:p w14:paraId="28848560" w14:textId="77777777" w:rsidR="00BB16A4" w:rsidRPr="00564CA6" w:rsidRDefault="00BB16A4" w:rsidP="00F418BE">
      <w:pPr>
        <w:jc w:val="both"/>
        <w:rPr>
          <w:rFonts w:ascii="Times New Roman" w:hAnsi="Times New Roman" w:cs="Times New Roman"/>
        </w:rPr>
      </w:pPr>
    </w:p>
    <w:p w14:paraId="3EE40704" w14:textId="12C84266" w:rsidR="00564CA6" w:rsidRDefault="00F418BE" w:rsidP="00F418BE">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F418BE">
      <w:pPr>
        <w:jc w:val="both"/>
        <w:rPr>
          <w:rFonts w:ascii="Times New Roman" w:hAnsi="Times New Roman" w:cs="Times New Roman"/>
          <w:noProof/>
        </w:rPr>
      </w:pPr>
    </w:p>
    <w:p w14:paraId="6955A864" w14:textId="60F0D80E" w:rsidR="00564CA6" w:rsidRPr="00B47C10" w:rsidRDefault="00F418BE" w:rsidP="00F418BE">
      <w:pPr>
        <w:jc w:val="center"/>
        <w:rPr>
          <w:rFonts w:ascii="Times New Roman" w:hAnsi="Times New Roman" w:cs="Times New Roman"/>
          <w:sz w:val="20"/>
          <w:szCs w:val="20"/>
        </w:rPr>
      </w:pPr>
      <w:r w:rsidRPr="00147221">
        <w:rPr>
          <w:rFonts w:ascii="Times New Roman" w:eastAsia="Calibri" w:hAnsi="Times New Roman" w:cs="Times New Roman"/>
        </w:rPr>
        <w:t xml:space="preserve">ŠIS DOKUMENTS IR ELEKTRONISKI PARAKSTĪTS AR </w:t>
      </w:r>
      <w:r w:rsidRPr="00147221">
        <w:rPr>
          <w:rFonts w:ascii="Times New Roman" w:eastAsia="Calibri" w:hAnsi="Times New Roman" w:cs="Times New Roman"/>
        </w:rPr>
        <w:t>DROŠU ELEKTRONISKO PARAKSTU UN SATUR LAIKA ZĪMOGU</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21B28" w14:textId="77777777" w:rsidR="00F418BE" w:rsidRDefault="00F418BE">
      <w:r>
        <w:separator/>
      </w:r>
    </w:p>
  </w:endnote>
  <w:endnote w:type="continuationSeparator" w:id="0">
    <w:p w14:paraId="75FE7C07" w14:textId="77777777" w:rsidR="00F418BE" w:rsidRDefault="00F4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80005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418B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6BA21" w14:textId="77777777" w:rsidR="00F418BE" w:rsidRDefault="00F418BE">
      <w:r>
        <w:separator/>
      </w:r>
    </w:p>
  </w:footnote>
  <w:footnote w:type="continuationSeparator" w:id="0">
    <w:p w14:paraId="46B3012B" w14:textId="77777777" w:rsidR="00F418BE" w:rsidRDefault="00F41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9B9AEC92">
      <w:start w:val="1"/>
      <w:numFmt w:val="decimal"/>
      <w:lvlText w:val="%1."/>
      <w:lvlJc w:val="left"/>
      <w:pPr>
        <w:ind w:left="720" w:hanging="360"/>
      </w:pPr>
      <w:rPr>
        <w:rFonts w:hint="default"/>
      </w:rPr>
    </w:lvl>
    <w:lvl w:ilvl="1" w:tplc="5F0020B8" w:tentative="1">
      <w:start w:val="1"/>
      <w:numFmt w:val="lowerLetter"/>
      <w:lvlText w:val="%2."/>
      <w:lvlJc w:val="left"/>
      <w:pPr>
        <w:ind w:left="1440" w:hanging="360"/>
      </w:pPr>
    </w:lvl>
    <w:lvl w:ilvl="2" w:tplc="99FE0BFC" w:tentative="1">
      <w:start w:val="1"/>
      <w:numFmt w:val="lowerRoman"/>
      <w:lvlText w:val="%3."/>
      <w:lvlJc w:val="right"/>
      <w:pPr>
        <w:ind w:left="2160" w:hanging="180"/>
      </w:pPr>
    </w:lvl>
    <w:lvl w:ilvl="3" w:tplc="132CE4E6" w:tentative="1">
      <w:start w:val="1"/>
      <w:numFmt w:val="decimal"/>
      <w:lvlText w:val="%4."/>
      <w:lvlJc w:val="left"/>
      <w:pPr>
        <w:ind w:left="2880" w:hanging="360"/>
      </w:pPr>
    </w:lvl>
    <w:lvl w:ilvl="4" w:tplc="DA80E512" w:tentative="1">
      <w:start w:val="1"/>
      <w:numFmt w:val="lowerLetter"/>
      <w:lvlText w:val="%5."/>
      <w:lvlJc w:val="left"/>
      <w:pPr>
        <w:ind w:left="3600" w:hanging="360"/>
      </w:pPr>
    </w:lvl>
    <w:lvl w:ilvl="5" w:tplc="62DC1A0A" w:tentative="1">
      <w:start w:val="1"/>
      <w:numFmt w:val="lowerRoman"/>
      <w:lvlText w:val="%6."/>
      <w:lvlJc w:val="right"/>
      <w:pPr>
        <w:ind w:left="4320" w:hanging="180"/>
      </w:pPr>
    </w:lvl>
    <w:lvl w:ilvl="6" w:tplc="3A262F96" w:tentative="1">
      <w:start w:val="1"/>
      <w:numFmt w:val="decimal"/>
      <w:lvlText w:val="%7."/>
      <w:lvlJc w:val="left"/>
      <w:pPr>
        <w:ind w:left="5040" w:hanging="360"/>
      </w:pPr>
    </w:lvl>
    <w:lvl w:ilvl="7" w:tplc="0584FA7A" w:tentative="1">
      <w:start w:val="1"/>
      <w:numFmt w:val="lowerLetter"/>
      <w:lvlText w:val="%8."/>
      <w:lvlJc w:val="left"/>
      <w:pPr>
        <w:ind w:left="5760" w:hanging="360"/>
      </w:pPr>
    </w:lvl>
    <w:lvl w:ilvl="8" w:tplc="A1EEB968" w:tentative="1">
      <w:start w:val="1"/>
      <w:numFmt w:val="lowerRoman"/>
      <w:lvlText w:val="%9."/>
      <w:lvlJc w:val="right"/>
      <w:pPr>
        <w:ind w:left="6480" w:hanging="180"/>
      </w:pPr>
    </w:lvl>
  </w:abstractNum>
  <w:abstractNum w:abstractNumId="1" w15:restartNumberingAfterBreak="0">
    <w:nsid w:val="224849E7"/>
    <w:multiLevelType w:val="hybridMultilevel"/>
    <w:tmpl w:val="183C2472"/>
    <w:lvl w:ilvl="0" w:tplc="CB6A2B56">
      <w:start w:val="1"/>
      <w:numFmt w:val="decimal"/>
      <w:lvlText w:val="%1)"/>
      <w:lvlJc w:val="left"/>
      <w:pPr>
        <w:ind w:left="720" w:hanging="360"/>
      </w:pPr>
      <w:rPr>
        <w:rFonts w:ascii="Times New Roman" w:eastAsiaTheme="minorHAnsi" w:hAnsi="Times New Roman" w:cs="Times New Roman"/>
      </w:rPr>
    </w:lvl>
    <w:lvl w:ilvl="1" w:tplc="E6862BCC">
      <w:start w:val="1"/>
      <w:numFmt w:val="bullet"/>
      <w:lvlText w:val="o"/>
      <w:lvlJc w:val="left"/>
      <w:pPr>
        <w:ind w:left="1440" w:hanging="360"/>
      </w:pPr>
      <w:rPr>
        <w:rFonts w:ascii="Courier New" w:hAnsi="Courier New" w:cs="Courier New" w:hint="default"/>
      </w:rPr>
    </w:lvl>
    <w:lvl w:ilvl="2" w:tplc="B4D853E6" w:tentative="1">
      <w:start w:val="1"/>
      <w:numFmt w:val="bullet"/>
      <w:lvlText w:val=""/>
      <w:lvlJc w:val="left"/>
      <w:pPr>
        <w:ind w:left="2160" w:hanging="360"/>
      </w:pPr>
      <w:rPr>
        <w:rFonts w:ascii="Wingdings" w:hAnsi="Wingdings" w:hint="default"/>
      </w:rPr>
    </w:lvl>
    <w:lvl w:ilvl="3" w:tplc="022481A0" w:tentative="1">
      <w:start w:val="1"/>
      <w:numFmt w:val="bullet"/>
      <w:lvlText w:val=""/>
      <w:lvlJc w:val="left"/>
      <w:pPr>
        <w:ind w:left="2880" w:hanging="360"/>
      </w:pPr>
      <w:rPr>
        <w:rFonts w:ascii="Symbol" w:hAnsi="Symbol" w:hint="default"/>
      </w:rPr>
    </w:lvl>
    <w:lvl w:ilvl="4" w:tplc="4FD62532" w:tentative="1">
      <w:start w:val="1"/>
      <w:numFmt w:val="bullet"/>
      <w:lvlText w:val="o"/>
      <w:lvlJc w:val="left"/>
      <w:pPr>
        <w:ind w:left="3600" w:hanging="360"/>
      </w:pPr>
      <w:rPr>
        <w:rFonts w:ascii="Courier New" w:hAnsi="Courier New" w:cs="Courier New" w:hint="default"/>
      </w:rPr>
    </w:lvl>
    <w:lvl w:ilvl="5" w:tplc="54BC407E" w:tentative="1">
      <w:start w:val="1"/>
      <w:numFmt w:val="bullet"/>
      <w:lvlText w:val=""/>
      <w:lvlJc w:val="left"/>
      <w:pPr>
        <w:ind w:left="4320" w:hanging="360"/>
      </w:pPr>
      <w:rPr>
        <w:rFonts w:ascii="Wingdings" w:hAnsi="Wingdings" w:hint="default"/>
      </w:rPr>
    </w:lvl>
    <w:lvl w:ilvl="6" w:tplc="6FEE781E" w:tentative="1">
      <w:start w:val="1"/>
      <w:numFmt w:val="bullet"/>
      <w:lvlText w:val=""/>
      <w:lvlJc w:val="left"/>
      <w:pPr>
        <w:ind w:left="5040" w:hanging="360"/>
      </w:pPr>
      <w:rPr>
        <w:rFonts w:ascii="Symbol" w:hAnsi="Symbol" w:hint="default"/>
      </w:rPr>
    </w:lvl>
    <w:lvl w:ilvl="7" w:tplc="B50649BE" w:tentative="1">
      <w:start w:val="1"/>
      <w:numFmt w:val="bullet"/>
      <w:lvlText w:val="o"/>
      <w:lvlJc w:val="left"/>
      <w:pPr>
        <w:ind w:left="5760" w:hanging="360"/>
      </w:pPr>
      <w:rPr>
        <w:rFonts w:ascii="Courier New" w:hAnsi="Courier New" w:cs="Courier New" w:hint="default"/>
      </w:rPr>
    </w:lvl>
    <w:lvl w:ilvl="8" w:tplc="7ABA9074" w:tentative="1">
      <w:start w:val="1"/>
      <w:numFmt w:val="bullet"/>
      <w:lvlText w:val=""/>
      <w:lvlJc w:val="left"/>
      <w:pPr>
        <w:ind w:left="6480" w:hanging="360"/>
      </w:pPr>
      <w:rPr>
        <w:rFonts w:ascii="Wingdings" w:hAnsi="Wingdings" w:hint="default"/>
      </w:rPr>
    </w:lvl>
  </w:abstractNum>
  <w:abstractNum w:abstractNumId="2" w15:restartNumberingAfterBreak="0">
    <w:nsid w:val="436D670C"/>
    <w:multiLevelType w:val="hybridMultilevel"/>
    <w:tmpl w:val="FD2E6970"/>
    <w:lvl w:ilvl="0" w:tplc="9222CC42">
      <w:start w:val="1"/>
      <w:numFmt w:val="bullet"/>
      <w:lvlText w:val=""/>
      <w:lvlJc w:val="left"/>
      <w:pPr>
        <w:ind w:left="720" w:hanging="360"/>
      </w:pPr>
      <w:rPr>
        <w:rFonts w:ascii="Symbol" w:hAnsi="Symbol" w:hint="default"/>
      </w:rPr>
    </w:lvl>
    <w:lvl w:ilvl="1" w:tplc="9EE42CB0" w:tentative="1">
      <w:start w:val="1"/>
      <w:numFmt w:val="bullet"/>
      <w:lvlText w:val="o"/>
      <w:lvlJc w:val="left"/>
      <w:pPr>
        <w:ind w:left="1440" w:hanging="360"/>
      </w:pPr>
      <w:rPr>
        <w:rFonts w:ascii="Courier New" w:hAnsi="Courier New" w:cs="Courier New" w:hint="default"/>
      </w:rPr>
    </w:lvl>
    <w:lvl w:ilvl="2" w:tplc="B80E6DA8" w:tentative="1">
      <w:start w:val="1"/>
      <w:numFmt w:val="bullet"/>
      <w:lvlText w:val=""/>
      <w:lvlJc w:val="left"/>
      <w:pPr>
        <w:ind w:left="2160" w:hanging="360"/>
      </w:pPr>
      <w:rPr>
        <w:rFonts w:ascii="Wingdings" w:hAnsi="Wingdings" w:hint="default"/>
      </w:rPr>
    </w:lvl>
    <w:lvl w:ilvl="3" w:tplc="58E842C8" w:tentative="1">
      <w:start w:val="1"/>
      <w:numFmt w:val="bullet"/>
      <w:lvlText w:val=""/>
      <w:lvlJc w:val="left"/>
      <w:pPr>
        <w:ind w:left="2880" w:hanging="360"/>
      </w:pPr>
      <w:rPr>
        <w:rFonts w:ascii="Symbol" w:hAnsi="Symbol" w:hint="default"/>
      </w:rPr>
    </w:lvl>
    <w:lvl w:ilvl="4" w:tplc="877C23F2" w:tentative="1">
      <w:start w:val="1"/>
      <w:numFmt w:val="bullet"/>
      <w:lvlText w:val="o"/>
      <w:lvlJc w:val="left"/>
      <w:pPr>
        <w:ind w:left="3600" w:hanging="360"/>
      </w:pPr>
      <w:rPr>
        <w:rFonts w:ascii="Courier New" w:hAnsi="Courier New" w:cs="Courier New" w:hint="default"/>
      </w:rPr>
    </w:lvl>
    <w:lvl w:ilvl="5" w:tplc="5ACA6416" w:tentative="1">
      <w:start w:val="1"/>
      <w:numFmt w:val="bullet"/>
      <w:lvlText w:val=""/>
      <w:lvlJc w:val="left"/>
      <w:pPr>
        <w:ind w:left="4320" w:hanging="360"/>
      </w:pPr>
      <w:rPr>
        <w:rFonts w:ascii="Wingdings" w:hAnsi="Wingdings" w:hint="default"/>
      </w:rPr>
    </w:lvl>
    <w:lvl w:ilvl="6" w:tplc="05169256" w:tentative="1">
      <w:start w:val="1"/>
      <w:numFmt w:val="bullet"/>
      <w:lvlText w:val=""/>
      <w:lvlJc w:val="left"/>
      <w:pPr>
        <w:ind w:left="5040" w:hanging="360"/>
      </w:pPr>
      <w:rPr>
        <w:rFonts w:ascii="Symbol" w:hAnsi="Symbol" w:hint="default"/>
      </w:rPr>
    </w:lvl>
    <w:lvl w:ilvl="7" w:tplc="7FA8B47A" w:tentative="1">
      <w:start w:val="1"/>
      <w:numFmt w:val="bullet"/>
      <w:lvlText w:val="o"/>
      <w:lvlJc w:val="left"/>
      <w:pPr>
        <w:ind w:left="5760" w:hanging="360"/>
      </w:pPr>
      <w:rPr>
        <w:rFonts w:ascii="Courier New" w:hAnsi="Courier New" w:cs="Courier New" w:hint="default"/>
      </w:rPr>
    </w:lvl>
    <w:lvl w:ilvl="8" w:tplc="29588788" w:tentative="1">
      <w:start w:val="1"/>
      <w:numFmt w:val="bullet"/>
      <w:lvlText w:val=""/>
      <w:lvlJc w:val="left"/>
      <w:pPr>
        <w:ind w:left="6480" w:hanging="360"/>
      </w:pPr>
      <w:rPr>
        <w:rFonts w:ascii="Wingdings" w:hAnsi="Wingding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41429242">
    <w:abstractNumId w:val="1"/>
  </w:num>
  <w:num w:numId="4" w16cid:durableId="662316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2E9F"/>
    <w:rsid w:val="00030457"/>
    <w:rsid w:val="00070E3F"/>
    <w:rsid w:val="000D2826"/>
    <w:rsid w:val="000D33C0"/>
    <w:rsid w:val="00102174"/>
    <w:rsid w:val="00147221"/>
    <w:rsid w:val="00160BA9"/>
    <w:rsid w:val="00195A73"/>
    <w:rsid w:val="001A297B"/>
    <w:rsid w:val="001E52C5"/>
    <w:rsid w:val="00207C1F"/>
    <w:rsid w:val="0025391B"/>
    <w:rsid w:val="00263EAE"/>
    <w:rsid w:val="00297558"/>
    <w:rsid w:val="002978E9"/>
    <w:rsid w:val="002B6EFD"/>
    <w:rsid w:val="002D53F6"/>
    <w:rsid w:val="002E5764"/>
    <w:rsid w:val="00351D48"/>
    <w:rsid w:val="00380B0D"/>
    <w:rsid w:val="00381B64"/>
    <w:rsid w:val="0039033B"/>
    <w:rsid w:val="003C401E"/>
    <w:rsid w:val="0046095B"/>
    <w:rsid w:val="004D516C"/>
    <w:rsid w:val="00521C00"/>
    <w:rsid w:val="0053073B"/>
    <w:rsid w:val="00543508"/>
    <w:rsid w:val="00564CA6"/>
    <w:rsid w:val="00580F16"/>
    <w:rsid w:val="00594ED7"/>
    <w:rsid w:val="005A2B87"/>
    <w:rsid w:val="005C7FA1"/>
    <w:rsid w:val="005D026F"/>
    <w:rsid w:val="00603EB8"/>
    <w:rsid w:val="00617AAC"/>
    <w:rsid w:val="006208F5"/>
    <w:rsid w:val="00651EC6"/>
    <w:rsid w:val="00671533"/>
    <w:rsid w:val="00693F05"/>
    <w:rsid w:val="0069675C"/>
    <w:rsid w:val="006D3451"/>
    <w:rsid w:val="006D513B"/>
    <w:rsid w:val="006E047D"/>
    <w:rsid w:val="006E5D79"/>
    <w:rsid w:val="0074092B"/>
    <w:rsid w:val="007542D5"/>
    <w:rsid w:val="0076191C"/>
    <w:rsid w:val="00770276"/>
    <w:rsid w:val="0079484F"/>
    <w:rsid w:val="007B4DDB"/>
    <w:rsid w:val="007C4DFB"/>
    <w:rsid w:val="007F2488"/>
    <w:rsid w:val="008257F8"/>
    <w:rsid w:val="00876991"/>
    <w:rsid w:val="008E3846"/>
    <w:rsid w:val="009139A1"/>
    <w:rsid w:val="00931891"/>
    <w:rsid w:val="00941C25"/>
    <w:rsid w:val="009904CA"/>
    <w:rsid w:val="00996740"/>
    <w:rsid w:val="009A3989"/>
    <w:rsid w:val="009B7F8F"/>
    <w:rsid w:val="009E622B"/>
    <w:rsid w:val="00A10B61"/>
    <w:rsid w:val="00A254B5"/>
    <w:rsid w:val="00A415DB"/>
    <w:rsid w:val="00A52B04"/>
    <w:rsid w:val="00A977E4"/>
    <w:rsid w:val="00AB29D0"/>
    <w:rsid w:val="00AD2FCF"/>
    <w:rsid w:val="00B2740C"/>
    <w:rsid w:val="00B36CD4"/>
    <w:rsid w:val="00B4014F"/>
    <w:rsid w:val="00B47C10"/>
    <w:rsid w:val="00B91370"/>
    <w:rsid w:val="00BB16A4"/>
    <w:rsid w:val="00BC4654"/>
    <w:rsid w:val="00BE75D1"/>
    <w:rsid w:val="00C5176C"/>
    <w:rsid w:val="00C82360"/>
    <w:rsid w:val="00C82746"/>
    <w:rsid w:val="00C9477C"/>
    <w:rsid w:val="00CC1B2F"/>
    <w:rsid w:val="00CF16C2"/>
    <w:rsid w:val="00D14ABD"/>
    <w:rsid w:val="00D75CA4"/>
    <w:rsid w:val="00D86969"/>
    <w:rsid w:val="00DB0669"/>
    <w:rsid w:val="00E35FD6"/>
    <w:rsid w:val="00E45235"/>
    <w:rsid w:val="00E52DA2"/>
    <w:rsid w:val="00E75D8D"/>
    <w:rsid w:val="00E75EFB"/>
    <w:rsid w:val="00ED19A8"/>
    <w:rsid w:val="00EF06E1"/>
    <w:rsid w:val="00F046DA"/>
    <w:rsid w:val="00F33B4E"/>
    <w:rsid w:val="00F418BE"/>
    <w:rsid w:val="00F46DA4"/>
    <w:rsid w:val="00F90264"/>
    <w:rsid w:val="00FA29A3"/>
    <w:rsid w:val="00FE6B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207C1F"/>
    <w:pPr>
      <w:ind w:left="720"/>
      <w:contextualSpacing/>
    </w:pPr>
  </w:style>
  <w:style w:type="paragraph" w:styleId="Revision">
    <w:name w:val="Revision"/>
    <w:hidden/>
    <w:uiPriority w:val="99"/>
    <w:semiHidden/>
    <w:rsid w:val="002E5764"/>
  </w:style>
  <w:style w:type="character" w:styleId="CommentReference">
    <w:name w:val="annotation reference"/>
    <w:basedOn w:val="DefaultParagraphFont"/>
    <w:uiPriority w:val="99"/>
    <w:semiHidden/>
    <w:unhideWhenUsed/>
    <w:rsid w:val="002E5764"/>
    <w:rPr>
      <w:sz w:val="16"/>
      <w:szCs w:val="16"/>
    </w:rPr>
  </w:style>
  <w:style w:type="paragraph" w:styleId="CommentText">
    <w:name w:val="annotation text"/>
    <w:basedOn w:val="Normal"/>
    <w:link w:val="CommentTextChar"/>
    <w:uiPriority w:val="99"/>
    <w:unhideWhenUsed/>
    <w:rsid w:val="002E5764"/>
    <w:rPr>
      <w:sz w:val="20"/>
      <w:szCs w:val="20"/>
    </w:rPr>
  </w:style>
  <w:style w:type="character" w:customStyle="1" w:styleId="CommentTextChar">
    <w:name w:val="Comment Text Char"/>
    <w:basedOn w:val="DefaultParagraphFont"/>
    <w:link w:val="CommentText"/>
    <w:uiPriority w:val="99"/>
    <w:rsid w:val="002E5764"/>
    <w:rPr>
      <w:sz w:val="20"/>
      <w:szCs w:val="20"/>
    </w:rPr>
  </w:style>
  <w:style w:type="paragraph" w:styleId="CommentSubject">
    <w:name w:val="annotation subject"/>
    <w:basedOn w:val="CommentText"/>
    <w:next w:val="CommentText"/>
    <w:link w:val="CommentSubjectChar"/>
    <w:uiPriority w:val="99"/>
    <w:semiHidden/>
    <w:unhideWhenUsed/>
    <w:rsid w:val="002E5764"/>
    <w:rPr>
      <w:b/>
      <w:bCs/>
    </w:rPr>
  </w:style>
  <w:style w:type="character" w:customStyle="1" w:styleId="CommentSubjectChar">
    <w:name w:val="Comment Subject Char"/>
    <w:basedOn w:val="CommentTextChar"/>
    <w:link w:val="CommentSubject"/>
    <w:uiPriority w:val="99"/>
    <w:semiHidden/>
    <w:rsid w:val="002E57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4</Pages>
  <Words>7117</Words>
  <Characters>4057</Characters>
  <Application>Microsoft Office Word</Application>
  <DocSecurity>0</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32</cp:revision>
  <dcterms:created xsi:type="dcterms:W3CDTF">2024-06-01T14:06:00Z</dcterms:created>
  <dcterms:modified xsi:type="dcterms:W3CDTF">2025-02-27T19:04:00Z</dcterms:modified>
</cp:coreProperties>
</file>