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7429EB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7429EB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7429EB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7429EB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28DDC444" w:rsidR="00564CA6" w:rsidRPr="00564CA6" w:rsidRDefault="007429EB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gada </w:t>
      </w:r>
      <w:r w:rsidRPr="00390912">
        <w:rPr>
          <w:rFonts w:ascii="Times New Roman" w:hAnsi="Times New Roman" w:cs="Times New Roman"/>
        </w:rPr>
        <w:t xml:space="preserve">30. janvārī </w:t>
      </w:r>
      <w:r w:rsidRPr="00390912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7429EB">
        <w:rPr>
          <w:rFonts w:ascii="Times New Roman" w:hAnsi="Times New Roman" w:cs="Times New Roman"/>
          <w:b/>
          <w:bCs/>
          <w:noProof/>
        </w:rPr>
        <w:t>36</w:t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4CB23A97" w14:textId="77777777" w:rsidR="00390912" w:rsidRPr="001C795F" w:rsidRDefault="007429EB" w:rsidP="00390912">
      <w:pPr>
        <w:jc w:val="center"/>
        <w:rPr>
          <w:rFonts w:ascii="Times New Roman" w:hAnsi="Times New Roman" w:cs="Times New Roman"/>
          <w:b/>
          <w:bCs/>
        </w:rPr>
      </w:pPr>
      <w:r w:rsidRPr="001C795F">
        <w:rPr>
          <w:rFonts w:ascii="Times New Roman" w:hAnsi="Times New Roman" w:cs="Times New Roman"/>
          <w:b/>
          <w:bCs/>
        </w:rPr>
        <w:t>Par sociālā dzīvokļa statusa noteikšanu dzīvoklim “</w:t>
      </w:r>
      <w:proofErr w:type="spellStart"/>
      <w:r w:rsidRPr="001C795F">
        <w:rPr>
          <w:rFonts w:ascii="Times New Roman" w:hAnsi="Times New Roman" w:cs="Times New Roman"/>
          <w:b/>
          <w:bCs/>
        </w:rPr>
        <w:t>Kadaga</w:t>
      </w:r>
      <w:proofErr w:type="spellEnd"/>
      <w:r w:rsidRPr="001C795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10</w:t>
      </w:r>
      <w:r w:rsidRPr="001C795F">
        <w:rPr>
          <w:rFonts w:ascii="Times New Roman" w:hAnsi="Times New Roman" w:cs="Times New Roman"/>
          <w:b/>
          <w:bCs/>
        </w:rPr>
        <w:t>” dz.</w:t>
      </w:r>
      <w:r>
        <w:rPr>
          <w:rFonts w:ascii="Times New Roman" w:hAnsi="Times New Roman" w:cs="Times New Roman"/>
          <w:b/>
          <w:bCs/>
        </w:rPr>
        <w:t>74</w:t>
      </w:r>
      <w:r w:rsidRPr="001C795F">
        <w:rPr>
          <w:rFonts w:ascii="Times New Roman" w:hAnsi="Times New Roman" w:cs="Times New Roman"/>
          <w:b/>
          <w:bCs/>
        </w:rPr>
        <w:t xml:space="preserve"> </w:t>
      </w:r>
    </w:p>
    <w:p w14:paraId="6C7EA019" w14:textId="77777777" w:rsidR="00390912" w:rsidRPr="001C795F" w:rsidRDefault="00390912" w:rsidP="00390912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50D0D8D7" w14:textId="09DB10EC" w:rsidR="00390912" w:rsidRPr="001C795F" w:rsidRDefault="007429EB" w:rsidP="00390912">
      <w:pPr>
        <w:jc w:val="both"/>
        <w:rPr>
          <w:rFonts w:ascii="Times New Roman" w:hAnsi="Times New Roman" w:cs="Times New Roman"/>
          <w:shd w:val="clear" w:color="auto" w:fill="FFFFFF"/>
        </w:rPr>
      </w:pPr>
      <w:r w:rsidRPr="001C795F">
        <w:rPr>
          <w:rFonts w:ascii="Times New Roman" w:hAnsi="Times New Roman" w:cs="Times New Roman"/>
          <w:shd w:val="clear" w:color="auto" w:fill="FFFFFF"/>
        </w:rPr>
        <w:t>Ādažu novada pašvaldībai pieder labiekārtots vienistabas dzīvoklis “</w:t>
      </w:r>
      <w:proofErr w:type="spellStart"/>
      <w:r w:rsidRPr="001C795F">
        <w:rPr>
          <w:rFonts w:ascii="Times New Roman" w:hAnsi="Times New Roman" w:cs="Times New Roman"/>
          <w:shd w:val="clear" w:color="auto" w:fill="FFFFFF"/>
        </w:rPr>
        <w:t>Kadaga</w:t>
      </w:r>
      <w:proofErr w:type="spellEnd"/>
      <w:r w:rsidRPr="001C795F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10</w:t>
      </w:r>
      <w:r w:rsidRPr="001C795F">
        <w:rPr>
          <w:rFonts w:ascii="Times New Roman" w:hAnsi="Times New Roman" w:cs="Times New Roman"/>
          <w:shd w:val="clear" w:color="auto" w:fill="FFFFFF"/>
        </w:rPr>
        <w:t>” dz.</w:t>
      </w:r>
      <w:r>
        <w:rPr>
          <w:rFonts w:ascii="Times New Roman" w:hAnsi="Times New Roman" w:cs="Times New Roman"/>
          <w:shd w:val="clear" w:color="auto" w:fill="FFFFFF"/>
        </w:rPr>
        <w:t>74</w:t>
      </w:r>
      <w:r w:rsidR="00786577">
        <w:rPr>
          <w:rFonts w:ascii="Times New Roman" w:hAnsi="Times New Roman" w:cs="Times New Roman"/>
          <w:shd w:val="clear" w:color="auto" w:fill="FFFFFF"/>
        </w:rPr>
        <w:t xml:space="preserve"> </w:t>
      </w:r>
      <w:r w:rsidR="00786577" w:rsidRPr="001C795F">
        <w:rPr>
          <w:rFonts w:ascii="Times New Roman" w:hAnsi="Times New Roman" w:cs="Times New Roman"/>
          <w:shd w:val="clear" w:color="auto" w:fill="FFFFFF"/>
        </w:rPr>
        <w:t>(turpmāk – dzīvoklis)</w:t>
      </w:r>
      <w:r w:rsidRPr="001C795F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1C795F">
        <w:rPr>
          <w:rFonts w:ascii="Times New Roman" w:hAnsi="Times New Roman" w:cs="Times New Roman"/>
          <w:shd w:val="clear" w:color="auto" w:fill="FFFFFF"/>
        </w:rPr>
        <w:t>Kadaga</w:t>
      </w:r>
      <w:proofErr w:type="spellEnd"/>
      <w:r w:rsidRPr="001C795F">
        <w:rPr>
          <w:rFonts w:ascii="Times New Roman" w:hAnsi="Times New Roman" w:cs="Times New Roman"/>
          <w:shd w:val="clear" w:color="auto" w:fill="FFFFFF"/>
        </w:rPr>
        <w:t>, Ādažu pagasts, Ādažu novads, ar kopējo platību 3</w:t>
      </w:r>
      <w:r>
        <w:rPr>
          <w:rFonts w:ascii="Times New Roman" w:hAnsi="Times New Roman" w:cs="Times New Roman"/>
          <w:shd w:val="clear" w:color="auto" w:fill="FFFFFF"/>
        </w:rPr>
        <w:t>3</w:t>
      </w:r>
      <w:r w:rsidRPr="001C795F">
        <w:rPr>
          <w:rFonts w:ascii="Times New Roman" w:hAnsi="Times New Roman" w:cs="Times New Roman"/>
          <w:shd w:val="clear" w:color="auto" w:fill="FFFFFF"/>
        </w:rPr>
        <w:t>,60 m</w:t>
      </w:r>
      <w:r w:rsidRPr="001C795F">
        <w:rPr>
          <w:rFonts w:ascii="Times New Roman" w:hAnsi="Times New Roman" w:cs="Times New Roman"/>
          <w:shd w:val="clear" w:color="auto" w:fill="FFFFFF"/>
          <w:vertAlign w:val="superscript"/>
        </w:rPr>
        <w:t>2</w:t>
      </w:r>
      <w:r w:rsidRPr="001C795F">
        <w:rPr>
          <w:rFonts w:ascii="Times New Roman" w:hAnsi="Times New Roman" w:cs="Times New Roman"/>
          <w:shd w:val="clear" w:color="auto" w:fill="FFFFFF"/>
        </w:rPr>
        <w:t xml:space="preserve">, kas ir labā stāvoklī un nodots pārvaldīšanai pašvaldības aģentūrai “Carnikavas komunālserviss” (turpmāk – Aģentūra). </w:t>
      </w:r>
    </w:p>
    <w:p w14:paraId="771B9063" w14:textId="77777777" w:rsidR="00390912" w:rsidRPr="001C795F" w:rsidRDefault="007429EB" w:rsidP="00390912">
      <w:pPr>
        <w:spacing w:before="120"/>
        <w:jc w:val="both"/>
        <w:rPr>
          <w:rFonts w:ascii="Times New Roman" w:hAnsi="Times New Roman" w:cs="Times New Roman"/>
          <w:shd w:val="clear" w:color="auto" w:fill="FFFFFF"/>
        </w:rPr>
      </w:pPr>
      <w:r w:rsidRPr="001C795F">
        <w:rPr>
          <w:rFonts w:ascii="Times New Roman" w:hAnsi="Times New Roman" w:cs="Times New Roman"/>
          <w:shd w:val="clear" w:color="auto" w:fill="FFFFFF"/>
        </w:rPr>
        <w:t>Likuma “Par pašvaldības palīdzību dzīvokļa jautājuma risināšanā“ 21.</w:t>
      </w:r>
      <w:r w:rsidRPr="001C795F">
        <w:rPr>
          <w:rFonts w:ascii="Times New Roman" w:hAnsi="Times New Roman" w:cs="Times New Roman"/>
          <w:shd w:val="clear" w:color="auto" w:fill="FFFFFF"/>
          <w:vertAlign w:val="superscript"/>
        </w:rPr>
        <w:t>5</w:t>
      </w:r>
      <w:r w:rsidRPr="001C795F">
        <w:rPr>
          <w:rFonts w:ascii="Times New Roman" w:hAnsi="Times New Roman" w:cs="Times New Roman"/>
          <w:shd w:val="clear" w:color="auto" w:fill="FFFFFF"/>
        </w:rPr>
        <w:t xml:space="preserve"> panta ceturtajā daļā noteikts, ka pašvaldības dome vai tās deleģēt</w:t>
      </w:r>
      <w:r w:rsidRPr="001C795F">
        <w:rPr>
          <w:rFonts w:ascii="Times New Roman" w:hAnsi="Times New Roman" w:cs="Times New Roman"/>
          <w:shd w:val="clear" w:color="auto" w:fill="FFFFFF"/>
        </w:rPr>
        <w:t xml:space="preserve">a institūcija pašvaldības saistošajos noteikumos noteiktajā kārtībā piešķir sociālā dzīvokļa statusu pašvaldībai piederošai dzīvojamai telpai, kas neatrodas sociālajā dzīvojamajā mājā. </w:t>
      </w:r>
    </w:p>
    <w:p w14:paraId="777F0F76" w14:textId="77777777" w:rsidR="00390912" w:rsidRPr="001C795F" w:rsidRDefault="007429EB" w:rsidP="00390912">
      <w:pPr>
        <w:spacing w:before="120"/>
        <w:jc w:val="both"/>
        <w:rPr>
          <w:rFonts w:ascii="Times New Roman" w:hAnsi="Times New Roman" w:cs="Times New Roman"/>
          <w:shd w:val="clear" w:color="auto" w:fill="FFFFFF"/>
        </w:rPr>
      </w:pPr>
      <w:r w:rsidRPr="001C795F">
        <w:rPr>
          <w:rFonts w:ascii="Times New Roman" w:hAnsi="Times New Roman" w:cs="Times New Roman"/>
          <w:shd w:val="clear" w:color="auto" w:fill="FFFFFF"/>
        </w:rPr>
        <w:t>Pašvaldības dzīvokļa jautājumu risināšanā sniedzamās palīdzības reģist</w:t>
      </w:r>
      <w:r w:rsidRPr="001C795F">
        <w:rPr>
          <w:rFonts w:ascii="Times New Roman" w:hAnsi="Times New Roman" w:cs="Times New Roman"/>
          <w:shd w:val="clear" w:color="auto" w:fill="FFFFFF"/>
        </w:rPr>
        <w:t>rā uz sociālo dzīvokli ir reģistrētas personas, kurām pienākas sociālais dzīvoklis.</w:t>
      </w:r>
    </w:p>
    <w:p w14:paraId="6081187A" w14:textId="77777777" w:rsidR="00390912" w:rsidRPr="001C795F" w:rsidRDefault="007429EB" w:rsidP="00390912">
      <w:pPr>
        <w:spacing w:before="120"/>
        <w:jc w:val="both"/>
        <w:rPr>
          <w:rFonts w:ascii="Times New Roman" w:hAnsi="Times New Roman" w:cs="Times New Roman"/>
        </w:rPr>
      </w:pPr>
      <w:r w:rsidRPr="001C795F">
        <w:rPr>
          <w:rFonts w:ascii="Times New Roman" w:hAnsi="Times New Roman" w:cs="Times New Roman"/>
          <w:shd w:val="clear" w:color="auto" w:fill="FFFFFF"/>
        </w:rPr>
        <w:t>Pamatojoties likuma “Par pašvaldības palīdzību dzīvokļa jautājuma risināšanā“ 21.</w:t>
      </w:r>
      <w:r w:rsidRPr="001C795F">
        <w:rPr>
          <w:rFonts w:ascii="Times New Roman" w:hAnsi="Times New Roman" w:cs="Times New Roman"/>
          <w:shd w:val="clear" w:color="auto" w:fill="FFFFFF"/>
          <w:vertAlign w:val="superscript"/>
        </w:rPr>
        <w:t>5</w:t>
      </w:r>
      <w:r w:rsidRPr="001C795F">
        <w:rPr>
          <w:rFonts w:ascii="Times New Roman" w:hAnsi="Times New Roman" w:cs="Times New Roman"/>
          <w:shd w:val="clear" w:color="auto" w:fill="FFFFFF"/>
        </w:rPr>
        <w:t xml:space="preserve"> panta ceturto daļu</w:t>
      </w:r>
      <w:r w:rsidRPr="001C795F">
        <w:rPr>
          <w:rFonts w:ascii="Times New Roman" w:hAnsi="Times New Roman" w:cs="Times New Roman"/>
        </w:rPr>
        <w:t xml:space="preserve">, Ādažu novada pašvaldības dome: </w:t>
      </w:r>
    </w:p>
    <w:p w14:paraId="5394EED7" w14:textId="77777777" w:rsidR="00390912" w:rsidRPr="001C795F" w:rsidRDefault="007429EB" w:rsidP="00390912">
      <w:pPr>
        <w:spacing w:before="120" w:after="120"/>
        <w:jc w:val="center"/>
        <w:rPr>
          <w:rFonts w:ascii="Times New Roman" w:eastAsia="Times New Roman" w:hAnsi="Times New Roman" w:cs="Times New Roman"/>
        </w:rPr>
      </w:pPr>
      <w:r w:rsidRPr="001C795F">
        <w:rPr>
          <w:rFonts w:ascii="Times New Roman" w:eastAsia="Times New Roman" w:hAnsi="Times New Roman" w:cs="Times New Roman"/>
          <w:b/>
        </w:rPr>
        <w:t>NOLEMJ:</w:t>
      </w:r>
    </w:p>
    <w:p w14:paraId="139B84E0" w14:textId="77777777" w:rsidR="00390912" w:rsidRPr="001C795F" w:rsidRDefault="007429EB" w:rsidP="00390912">
      <w:pPr>
        <w:numPr>
          <w:ilvl w:val="0"/>
          <w:numId w:val="3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lv-LV"/>
        </w:rPr>
      </w:pPr>
      <w:r w:rsidRPr="001C795F">
        <w:rPr>
          <w:rFonts w:ascii="Times New Roman" w:eastAsia="Times New Roman" w:hAnsi="Times New Roman" w:cs="Times New Roman"/>
          <w:bCs/>
          <w:lang w:eastAsia="lv-LV"/>
        </w:rPr>
        <w:t>Noteikt sociālā dzīvokļa statusu pašvaldības dzīvoklim “</w:t>
      </w:r>
      <w:proofErr w:type="spellStart"/>
      <w:r w:rsidRPr="001C795F">
        <w:rPr>
          <w:rFonts w:ascii="Times New Roman" w:eastAsia="Times New Roman" w:hAnsi="Times New Roman" w:cs="Times New Roman"/>
          <w:bCs/>
          <w:lang w:eastAsia="lv-LV"/>
        </w:rPr>
        <w:t>Kadaga</w:t>
      </w:r>
      <w:proofErr w:type="spellEnd"/>
      <w:r w:rsidRPr="001C795F">
        <w:rPr>
          <w:rFonts w:ascii="Times New Roman" w:eastAsia="Times New Roman" w:hAnsi="Times New Roman" w:cs="Times New Roman"/>
          <w:bCs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Cs/>
          <w:lang w:eastAsia="lv-LV"/>
        </w:rPr>
        <w:t>10</w:t>
      </w:r>
      <w:r w:rsidRPr="001C795F">
        <w:rPr>
          <w:rFonts w:ascii="Times New Roman" w:eastAsia="Times New Roman" w:hAnsi="Times New Roman" w:cs="Times New Roman"/>
          <w:bCs/>
          <w:lang w:eastAsia="lv-LV"/>
        </w:rPr>
        <w:t>” dz.</w:t>
      </w:r>
      <w:r>
        <w:rPr>
          <w:rFonts w:ascii="Times New Roman" w:eastAsia="Times New Roman" w:hAnsi="Times New Roman" w:cs="Times New Roman"/>
          <w:bCs/>
          <w:lang w:eastAsia="lv-LV"/>
        </w:rPr>
        <w:t>74</w:t>
      </w:r>
      <w:r w:rsidRPr="001C795F">
        <w:rPr>
          <w:rFonts w:ascii="Times New Roman" w:eastAsia="Times New Roman" w:hAnsi="Times New Roman" w:cs="Times New Roman"/>
          <w:bCs/>
          <w:lang w:eastAsia="lv-LV"/>
        </w:rPr>
        <w:t xml:space="preserve">, </w:t>
      </w:r>
      <w:proofErr w:type="spellStart"/>
      <w:r w:rsidRPr="001C795F">
        <w:rPr>
          <w:rFonts w:ascii="Times New Roman" w:eastAsia="Times New Roman" w:hAnsi="Times New Roman" w:cs="Times New Roman"/>
          <w:bCs/>
          <w:lang w:eastAsia="lv-LV"/>
        </w:rPr>
        <w:t>Kadaga</w:t>
      </w:r>
      <w:proofErr w:type="spellEnd"/>
      <w:r w:rsidRPr="001C795F">
        <w:rPr>
          <w:rFonts w:ascii="Times New Roman" w:eastAsia="Times New Roman" w:hAnsi="Times New Roman" w:cs="Times New Roman"/>
          <w:bCs/>
          <w:lang w:eastAsia="lv-LV"/>
        </w:rPr>
        <w:t>, Ādažu pagasts, Ādažu novads.</w:t>
      </w:r>
    </w:p>
    <w:p w14:paraId="504545E3" w14:textId="77777777" w:rsidR="00390912" w:rsidRPr="001C795F" w:rsidRDefault="007429EB" w:rsidP="00390912">
      <w:pPr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eastAsia="Times New Roman" w:hAnsi="Times New Roman" w:cs="Times New Roman"/>
          <w:bCs/>
          <w:lang w:eastAsia="lv-LV"/>
        </w:rPr>
      </w:pPr>
      <w:r w:rsidRPr="001C795F">
        <w:rPr>
          <w:rFonts w:ascii="Times New Roman" w:eastAsia="Times New Roman" w:hAnsi="Times New Roman" w:cs="Times New Roman"/>
          <w:bCs/>
          <w:lang w:eastAsia="lv-LV"/>
        </w:rPr>
        <w:t xml:space="preserve">Pašvaldības aģentūrai “Carnikavas komunālserviss” nodrošināt 1. punktā noteiktā dzīvokļa sagatavošanu ekspluatācijai. </w:t>
      </w:r>
    </w:p>
    <w:p w14:paraId="0C96FE5E" w14:textId="77777777" w:rsidR="00390912" w:rsidRPr="001C795F" w:rsidRDefault="007429EB" w:rsidP="00390912">
      <w:pPr>
        <w:numPr>
          <w:ilvl w:val="0"/>
          <w:numId w:val="3"/>
        </w:numPr>
        <w:ind w:left="425" w:hanging="425"/>
        <w:jc w:val="both"/>
        <w:rPr>
          <w:rFonts w:ascii="Times New Roman" w:eastAsia="Times New Roman" w:hAnsi="Times New Roman" w:cs="Times New Roman"/>
          <w:bCs/>
          <w:lang w:eastAsia="lv-LV"/>
        </w:rPr>
      </w:pPr>
      <w:r w:rsidRPr="001C795F">
        <w:rPr>
          <w:rFonts w:ascii="Times New Roman" w:eastAsia="Times New Roman" w:hAnsi="Times New Roman" w:cs="Times New Roman"/>
          <w:bCs/>
          <w:lang w:eastAsia="lv-LV"/>
        </w:rPr>
        <w:t xml:space="preserve">Pašvaldības </w:t>
      </w:r>
      <w:r w:rsidRPr="001C795F">
        <w:rPr>
          <w:rFonts w:ascii="Times New Roman" w:eastAsia="Times New Roman" w:hAnsi="Times New Roman" w:cs="Times New Roman"/>
          <w:bCs/>
          <w:lang w:eastAsia="lv-LV"/>
        </w:rPr>
        <w:t>izpilddirektoram veikt lēmuma izpildes kontroli.</w:t>
      </w: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5EBF29C9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66B2EFFD" w14:textId="77777777" w:rsidR="007429EB" w:rsidRPr="00564CA6" w:rsidRDefault="007429EB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7429EB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6955A864" w14:textId="79ADB34B" w:rsidR="00564CA6" w:rsidRPr="00B47C10" w:rsidRDefault="007429EB" w:rsidP="007429EB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BEC7A" w14:textId="77777777" w:rsidR="00000000" w:rsidRDefault="007429EB">
      <w:r>
        <w:separator/>
      </w:r>
    </w:p>
  </w:endnote>
  <w:endnote w:type="continuationSeparator" w:id="0">
    <w:p w14:paraId="0A7B31E9" w14:textId="77777777" w:rsidR="00000000" w:rsidRDefault="0074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23715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7429EB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9DF20" w14:textId="77777777" w:rsidR="00000000" w:rsidRDefault="007429EB">
      <w:r>
        <w:separator/>
      </w:r>
    </w:p>
  </w:footnote>
  <w:footnote w:type="continuationSeparator" w:id="0">
    <w:p w14:paraId="09569A4C" w14:textId="77777777" w:rsidR="00000000" w:rsidRDefault="00742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3DDA5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50FBE8" w:tentative="1">
      <w:start w:val="1"/>
      <w:numFmt w:val="lowerLetter"/>
      <w:lvlText w:val="%2."/>
      <w:lvlJc w:val="left"/>
      <w:pPr>
        <w:ind w:left="1440" w:hanging="360"/>
      </w:pPr>
    </w:lvl>
    <w:lvl w:ilvl="2" w:tplc="BDC48892" w:tentative="1">
      <w:start w:val="1"/>
      <w:numFmt w:val="lowerRoman"/>
      <w:lvlText w:val="%3."/>
      <w:lvlJc w:val="right"/>
      <w:pPr>
        <w:ind w:left="2160" w:hanging="180"/>
      </w:pPr>
    </w:lvl>
    <w:lvl w:ilvl="3" w:tplc="B7CE050E" w:tentative="1">
      <w:start w:val="1"/>
      <w:numFmt w:val="decimal"/>
      <w:lvlText w:val="%4."/>
      <w:lvlJc w:val="left"/>
      <w:pPr>
        <w:ind w:left="2880" w:hanging="360"/>
      </w:pPr>
    </w:lvl>
    <w:lvl w:ilvl="4" w:tplc="436AA35C" w:tentative="1">
      <w:start w:val="1"/>
      <w:numFmt w:val="lowerLetter"/>
      <w:lvlText w:val="%5."/>
      <w:lvlJc w:val="left"/>
      <w:pPr>
        <w:ind w:left="3600" w:hanging="360"/>
      </w:pPr>
    </w:lvl>
    <w:lvl w:ilvl="5" w:tplc="74B8517C" w:tentative="1">
      <w:start w:val="1"/>
      <w:numFmt w:val="lowerRoman"/>
      <w:lvlText w:val="%6."/>
      <w:lvlJc w:val="right"/>
      <w:pPr>
        <w:ind w:left="4320" w:hanging="180"/>
      </w:pPr>
    </w:lvl>
    <w:lvl w:ilvl="6" w:tplc="8136783C" w:tentative="1">
      <w:start w:val="1"/>
      <w:numFmt w:val="decimal"/>
      <w:lvlText w:val="%7."/>
      <w:lvlJc w:val="left"/>
      <w:pPr>
        <w:ind w:left="5040" w:hanging="360"/>
      </w:pPr>
    </w:lvl>
    <w:lvl w:ilvl="7" w:tplc="344CA8F6" w:tentative="1">
      <w:start w:val="1"/>
      <w:numFmt w:val="lowerLetter"/>
      <w:lvlText w:val="%8."/>
      <w:lvlJc w:val="left"/>
      <w:pPr>
        <w:ind w:left="5760" w:hanging="360"/>
      </w:pPr>
    </w:lvl>
    <w:lvl w:ilvl="8" w:tplc="619E8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765B5B68"/>
    <w:multiLevelType w:val="hybridMultilevel"/>
    <w:tmpl w:val="CF5A2CD2"/>
    <w:lvl w:ilvl="0" w:tplc="6FF20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E69C0" w:tentative="1">
      <w:start w:val="1"/>
      <w:numFmt w:val="lowerLetter"/>
      <w:lvlText w:val="%2."/>
      <w:lvlJc w:val="left"/>
      <w:pPr>
        <w:ind w:left="1440" w:hanging="360"/>
      </w:pPr>
    </w:lvl>
    <w:lvl w:ilvl="2" w:tplc="5A7A95FA" w:tentative="1">
      <w:start w:val="1"/>
      <w:numFmt w:val="lowerRoman"/>
      <w:lvlText w:val="%3."/>
      <w:lvlJc w:val="right"/>
      <w:pPr>
        <w:ind w:left="2160" w:hanging="180"/>
      </w:pPr>
    </w:lvl>
    <w:lvl w:ilvl="3" w:tplc="11F44004" w:tentative="1">
      <w:start w:val="1"/>
      <w:numFmt w:val="decimal"/>
      <w:lvlText w:val="%4."/>
      <w:lvlJc w:val="left"/>
      <w:pPr>
        <w:ind w:left="2880" w:hanging="360"/>
      </w:pPr>
    </w:lvl>
    <w:lvl w:ilvl="4" w:tplc="6A1048D6" w:tentative="1">
      <w:start w:val="1"/>
      <w:numFmt w:val="lowerLetter"/>
      <w:lvlText w:val="%5."/>
      <w:lvlJc w:val="left"/>
      <w:pPr>
        <w:ind w:left="3600" w:hanging="360"/>
      </w:pPr>
    </w:lvl>
    <w:lvl w:ilvl="5" w:tplc="BBE82F14" w:tentative="1">
      <w:start w:val="1"/>
      <w:numFmt w:val="lowerRoman"/>
      <w:lvlText w:val="%6."/>
      <w:lvlJc w:val="right"/>
      <w:pPr>
        <w:ind w:left="4320" w:hanging="180"/>
      </w:pPr>
    </w:lvl>
    <w:lvl w:ilvl="6" w:tplc="6F14AFB4" w:tentative="1">
      <w:start w:val="1"/>
      <w:numFmt w:val="decimal"/>
      <w:lvlText w:val="%7."/>
      <w:lvlJc w:val="left"/>
      <w:pPr>
        <w:ind w:left="5040" w:hanging="360"/>
      </w:pPr>
    </w:lvl>
    <w:lvl w:ilvl="7" w:tplc="0928B412" w:tentative="1">
      <w:start w:val="1"/>
      <w:numFmt w:val="lowerLetter"/>
      <w:lvlText w:val="%8."/>
      <w:lvlJc w:val="left"/>
      <w:pPr>
        <w:ind w:left="5760" w:hanging="360"/>
      </w:pPr>
    </w:lvl>
    <w:lvl w:ilvl="8" w:tplc="9342F0A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1"/>
  </w:num>
  <w:num w:numId="2" w16cid:durableId="1964530278">
    <w:abstractNumId w:val="0"/>
  </w:num>
  <w:num w:numId="3" w16cid:durableId="1667247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1C795F"/>
    <w:rsid w:val="0025391B"/>
    <w:rsid w:val="00297558"/>
    <w:rsid w:val="002D53F6"/>
    <w:rsid w:val="00351D48"/>
    <w:rsid w:val="00390912"/>
    <w:rsid w:val="003C401E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429EB"/>
    <w:rsid w:val="00786577"/>
    <w:rsid w:val="0079484F"/>
    <w:rsid w:val="00797F74"/>
    <w:rsid w:val="007B4DDB"/>
    <w:rsid w:val="008257F8"/>
    <w:rsid w:val="008E3846"/>
    <w:rsid w:val="009139A1"/>
    <w:rsid w:val="00931891"/>
    <w:rsid w:val="00996740"/>
    <w:rsid w:val="009A3989"/>
    <w:rsid w:val="009B7F8F"/>
    <w:rsid w:val="00A254B5"/>
    <w:rsid w:val="00A52B04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86969"/>
    <w:rsid w:val="00E52DA2"/>
    <w:rsid w:val="00E75D8D"/>
    <w:rsid w:val="00ED3EF1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21</cp:revision>
  <dcterms:created xsi:type="dcterms:W3CDTF">2024-06-01T14:06:00Z</dcterms:created>
  <dcterms:modified xsi:type="dcterms:W3CDTF">2025-01-30T16:29:00Z</dcterms:modified>
</cp:coreProperties>
</file>