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0212" w14:textId="77777777" w:rsidR="004D516C" w:rsidRDefault="00EB5FE8" w:rsidP="00564CA6">
      <w:r>
        <w:rPr>
          <w:noProof/>
        </w:rPr>
        <w:drawing>
          <wp:inline distT="0" distB="0" distL="0" distR="0" wp14:anchorId="54BF0726" wp14:editId="30F69C71">
            <wp:extent cx="5727700" cy="1168400"/>
            <wp:effectExtent l="0" t="0" r="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CA61B25" w14:textId="77777777" w:rsidR="00310BC7" w:rsidRPr="004C33B2" w:rsidRDefault="00EB5FE8" w:rsidP="00310BC7">
      <w:pPr>
        <w:ind w:left="5387" w:firstLine="279"/>
        <w:jc w:val="right"/>
        <w:rPr>
          <w:rFonts w:ascii="Times New Roman" w:hAnsi="Times New Roman"/>
          <w:bCs/>
        </w:rPr>
      </w:pPr>
      <w:bookmarkStart w:id="0" w:name="_Hlk86306296"/>
      <w:r w:rsidRPr="004C33B2">
        <w:rPr>
          <w:rFonts w:ascii="Times New Roman" w:hAnsi="Times New Roman"/>
          <w:bCs/>
        </w:rPr>
        <w:t>APSTIPRINĀT</w:t>
      </w:r>
      <w:r w:rsidR="00B7091C">
        <w:rPr>
          <w:rFonts w:ascii="Times New Roman" w:hAnsi="Times New Roman"/>
          <w:bCs/>
        </w:rPr>
        <w:t>S</w:t>
      </w:r>
    </w:p>
    <w:p w14:paraId="1B6C3389" w14:textId="77777777" w:rsidR="00310BC7" w:rsidRPr="004C33B2" w:rsidRDefault="00EB5FE8"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EB5FE8">
        <w:rPr>
          <w:rFonts w:ascii="Times New Roman" w:hAnsi="Times New Roman"/>
          <w:noProof/>
        </w:rPr>
        <w:t xml:space="preserve">2024. gada 25. </w:t>
      </w:r>
      <w:r>
        <w:rPr>
          <w:rFonts w:ascii="Times New Roman" w:hAnsi="Times New Roman"/>
          <w:noProof/>
        </w:rPr>
        <w:t>janvāra</w:t>
      </w:r>
      <w:r w:rsidRPr="004C33B2">
        <w:rPr>
          <w:rFonts w:ascii="Times New Roman" w:hAnsi="Times New Roman"/>
          <w:bCs/>
        </w:rPr>
        <w:t xml:space="preserve"> sēdes lēmumu (</w:t>
      </w:r>
      <w:r w:rsidRPr="004C33B2">
        <w:rPr>
          <w:rFonts w:ascii="Times New Roman" w:hAnsi="Times New Roman"/>
        </w:rPr>
        <w:t xml:space="preserve">protokols Nr. </w:t>
      </w:r>
      <w:r>
        <w:rPr>
          <w:rFonts w:ascii="Times New Roman" w:hAnsi="Times New Roman"/>
        </w:rPr>
        <w:t>2</w:t>
      </w:r>
      <w:r w:rsidRPr="004C33B2">
        <w:rPr>
          <w:rFonts w:ascii="Times New Roman" w:hAnsi="Times New Roman"/>
        </w:rPr>
        <w:t xml:space="preserve"> § </w:t>
      </w:r>
      <w:r>
        <w:rPr>
          <w:rFonts w:ascii="Times New Roman" w:hAnsi="Times New Roman"/>
        </w:rPr>
        <w:t>5</w:t>
      </w:r>
      <w:r w:rsidRPr="004C33B2">
        <w:rPr>
          <w:rFonts w:ascii="Times New Roman" w:hAnsi="Times New Roman"/>
          <w:bCs/>
        </w:rPr>
        <w:t xml:space="preserve">) </w:t>
      </w:r>
    </w:p>
    <w:bookmarkEnd w:id="0"/>
    <w:p w14:paraId="0A21F220" w14:textId="0D848D95" w:rsidR="00522BFD" w:rsidRPr="00414CD6" w:rsidRDefault="00522BFD" w:rsidP="00522BFD">
      <w:pPr>
        <w:rPr>
          <w:rFonts w:ascii="Times New Roman" w:hAnsi="Times New Roman" w:cs="Times New Roman"/>
          <w:i/>
          <w:iCs/>
          <w:sz w:val="20"/>
          <w:szCs w:val="20"/>
        </w:rPr>
      </w:pPr>
      <w:r w:rsidRPr="00414CD6">
        <w:rPr>
          <w:rFonts w:ascii="Times New Roman" w:hAnsi="Times New Roman" w:cs="Times New Roman"/>
          <w:i/>
          <w:iCs/>
          <w:sz w:val="20"/>
          <w:szCs w:val="20"/>
        </w:rPr>
        <w:t>Grozīt</w:t>
      </w:r>
      <w:r>
        <w:rPr>
          <w:rFonts w:ascii="Times New Roman" w:hAnsi="Times New Roman" w:cs="Times New Roman"/>
          <w:i/>
          <w:iCs/>
          <w:sz w:val="20"/>
          <w:szCs w:val="20"/>
        </w:rPr>
        <w:t>s</w:t>
      </w:r>
      <w:r w:rsidRPr="00414CD6">
        <w:rPr>
          <w:rFonts w:ascii="Times New Roman" w:hAnsi="Times New Roman" w:cs="Times New Roman"/>
          <w:i/>
          <w:iCs/>
          <w:sz w:val="20"/>
          <w:szCs w:val="20"/>
        </w:rPr>
        <w:t xml:space="preserve"> ar Ādažu novada pašvaldības 22.01.2025. no</w:t>
      </w:r>
      <w:r>
        <w:rPr>
          <w:rFonts w:ascii="Times New Roman" w:hAnsi="Times New Roman" w:cs="Times New Roman"/>
          <w:i/>
          <w:iCs/>
          <w:sz w:val="20"/>
          <w:szCs w:val="20"/>
        </w:rPr>
        <w:t>likumu</w:t>
      </w:r>
      <w:r w:rsidRPr="00414CD6">
        <w:rPr>
          <w:rFonts w:ascii="Times New Roman" w:hAnsi="Times New Roman" w:cs="Times New Roman"/>
          <w:i/>
          <w:iCs/>
          <w:sz w:val="20"/>
          <w:szCs w:val="20"/>
        </w:rPr>
        <w:t xml:space="preserve"> Nr. </w:t>
      </w:r>
      <w:r>
        <w:rPr>
          <w:rFonts w:ascii="Times New Roman" w:hAnsi="Times New Roman" w:cs="Times New Roman"/>
          <w:i/>
          <w:iCs/>
          <w:sz w:val="20"/>
          <w:szCs w:val="20"/>
        </w:rPr>
        <w:t>5</w:t>
      </w:r>
    </w:p>
    <w:p w14:paraId="2101C120" w14:textId="77777777" w:rsidR="00310BC7" w:rsidRPr="004C33B2" w:rsidRDefault="00310BC7" w:rsidP="00310BC7">
      <w:pPr>
        <w:shd w:val="clear" w:color="auto" w:fill="FFFFFF"/>
        <w:rPr>
          <w:rFonts w:ascii="Times New Roman" w:eastAsia="Times New Roman" w:hAnsi="Times New Roman"/>
          <w:sz w:val="28"/>
          <w:szCs w:val="28"/>
          <w:lang w:bidi="en-US"/>
        </w:rPr>
      </w:pPr>
    </w:p>
    <w:p w14:paraId="5B5A9E7F" w14:textId="77777777" w:rsidR="00310BC7" w:rsidRPr="004C33B2" w:rsidRDefault="00EB5FE8"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3E7F5EFB" w14:textId="77777777" w:rsidR="00310BC7" w:rsidRPr="004C33B2" w:rsidRDefault="00EB5FE8"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376B8BCA" w14:textId="77777777" w:rsidR="00564CA6" w:rsidRPr="00564CA6" w:rsidRDefault="00EB5FE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3DE9E99" w14:textId="77777777" w:rsidR="00564CA6" w:rsidRPr="00564CA6" w:rsidRDefault="00EB5FE8" w:rsidP="00564CA6">
      <w:pPr>
        <w:rPr>
          <w:rFonts w:ascii="Times New Roman" w:hAnsi="Times New Roman" w:cs="Times New Roman"/>
        </w:rPr>
      </w:pPr>
      <w:r w:rsidRPr="00EB5FE8">
        <w:rPr>
          <w:rFonts w:ascii="Times New Roman" w:hAnsi="Times New Roman" w:cs="Times New Roman"/>
        </w:rPr>
        <w:t xml:space="preserve">2024. gada 25. </w:t>
      </w:r>
      <w:r>
        <w:rPr>
          <w:rFonts w:ascii="Times New Roman" w:hAnsi="Times New Roman" w:cs="Times New Roman"/>
        </w:rPr>
        <w:t>janvār</w:t>
      </w:r>
      <w:r w:rsidR="00A75FFE">
        <w:rPr>
          <w:rFonts w:ascii="Times New Roman" w:hAnsi="Times New Roman" w:cs="Times New Roman"/>
        </w:rPr>
        <w:t>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EB5FE8">
        <w:rPr>
          <w:rFonts w:ascii="Times New Roman" w:hAnsi="Times New Roman" w:cs="Times New Roman"/>
          <w:b/>
          <w:bCs/>
          <w:noProof/>
        </w:rPr>
        <w:t>1</w:t>
      </w:r>
      <w:r w:rsidRPr="00564CA6">
        <w:rPr>
          <w:rFonts w:ascii="Times New Roman" w:hAnsi="Times New Roman" w:cs="Times New Roman"/>
        </w:rPr>
        <w:tab/>
      </w:r>
    </w:p>
    <w:p w14:paraId="7E7721BB" w14:textId="77777777" w:rsidR="00564CA6" w:rsidRPr="00564CA6" w:rsidRDefault="00564CA6" w:rsidP="00564CA6">
      <w:pPr>
        <w:rPr>
          <w:rFonts w:ascii="Times New Roman" w:hAnsi="Times New Roman" w:cs="Times New Roman"/>
          <w:b/>
        </w:rPr>
      </w:pPr>
    </w:p>
    <w:p w14:paraId="3B55EE15" w14:textId="77777777" w:rsidR="0065208D" w:rsidRPr="00D77E95" w:rsidRDefault="00EB5FE8" w:rsidP="0065208D">
      <w:pPr>
        <w:tabs>
          <w:tab w:val="right" w:pos="9972"/>
        </w:tabs>
        <w:jc w:val="center"/>
        <w:rPr>
          <w:rFonts w:ascii="Times New Roman" w:eastAsia="Times New Roman" w:hAnsi="Times New Roman" w:cs="Times New Roman"/>
          <w:b/>
          <w:bCs/>
          <w:sz w:val="28"/>
          <w:szCs w:val="28"/>
        </w:rPr>
      </w:pPr>
      <w:bookmarkStart w:id="1" w:name="_Hlk154588642"/>
      <w:bookmarkStart w:id="2" w:name="_Hlk154588323"/>
      <w:r w:rsidRPr="00D77E95">
        <w:rPr>
          <w:rFonts w:ascii="Times New Roman" w:eastAsia="Times New Roman" w:hAnsi="Times New Roman" w:cs="Times New Roman"/>
          <w:b/>
          <w:bCs/>
          <w:sz w:val="28"/>
          <w:szCs w:val="28"/>
        </w:rPr>
        <w:t xml:space="preserve">Interešu izglītības </w:t>
      </w:r>
      <w:r w:rsidR="00A1356C" w:rsidRPr="00D77E95">
        <w:rPr>
          <w:rFonts w:ascii="Times New Roman" w:eastAsia="Times New Roman" w:hAnsi="Times New Roman" w:cs="Times New Roman"/>
          <w:b/>
          <w:bCs/>
          <w:sz w:val="28"/>
          <w:szCs w:val="28"/>
        </w:rPr>
        <w:t xml:space="preserve">un neformālās izglītības programmu </w:t>
      </w:r>
      <w:r w:rsidRPr="00D77E95">
        <w:rPr>
          <w:rFonts w:ascii="Times New Roman" w:eastAsia="Times New Roman" w:hAnsi="Times New Roman" w:cs="Times New Roman"/>
          <w:b/>
          <w:bCs/>
          <w:sz w:val="28"/>
          <w:szCs w:val="28"/>
        </w:rPr>
        <w:t xml:space="preserve">komisijas </w:t>
      </w:r>
      <w:bookmarkEnd w:id="1"/>
      <w:r w:rsidRPr="00D77E95">
        <w:rPr>
          <w:rFonts w:ascii="Times New Roman" w:eastAsia="Times New Roman" w:hAnsi="Times New Roman" w:cs="Times New Roman"/>
          <w:b/>
          <w:bCs/>
          <w:sz w:val="28"/>
          <w:szCs w:val="28"/>
        </w:rPr>
        <w:t>nolikums</w:t>
      </w:r>
    </w:p>
    <w:bookmarkEnd w:id="2"/>
    <w:p w14:paraId="6A9B6BE0" w14:textId="77777777" w:rsidR="0065208D" w:rsidRPr="0065208D" w:rsidRDefault="0065208D" w:rsidP="0065208D">
      <w:pPr>
        <w:tabs>
          <w:tab w:val="right" w:pos="9972"/>
        </w:tabs>
        <w:jc w:val="center"/>
        <w:rPr>
          <w:rFonts w:ascii="Times New Roman" w:eastAsia="Times New Roman" w:hAnsi="Times New Roman" w:cs="Times New Roman"/>
          <w:b/>
          <w:bCs/>
          <w:sz w:val="28"/>
          <w:szCs w:val="28"/>
        </w:rPr>
      </w:pPr>
    </w:p>
    <w:p w14:paraId="67865ED1" w14:textId="2129D9DA" w:rsidR="0065208D" w:rsidRPr="00522BFD" w:rsidRDefault="00EB5FE8" w:rsidP="00522BFD">
      <w:pPr>
        <w:ind w:left="4536"/>
        <w:jc w:val="right"/>
        <w:rPr>
          <w:rFonts w:ascii="Times New Roman" w:eastAsia="Times New Roman" w:hAnsi="Times New Roman" w:cs="Times New Roman"/>
          <w:i/>
          <w:iCs/>
        </w:rPr>
      </w:pPr>
      <w:r w:rsidRPr="00522BFD">
        <w:rPr>
          <w:rFonts w:ascii="Times New Roman" w:eastAsia="Times New Roman" w:hAnsi="Times New Roman" w:cs="Times New Roman"/>
          <w:i/>
          <w:iCs/>
        </w:rPr>
        <w:t>Izdot</w:t>
      </w:r>
      <w:r w:rsidR="00522BFD">
        <w:rPr>
          <w:rFonts w:ascii="Times New Roman" w:eastAsia="Times New Roman" w:hAnsi="Times New Roman" w:cs="Times New Roman"/>
          <w:i/>
          <w:iCs/>
        </w:rPr>
        <w:t>s</w:t>
      </w:r>
      <w:r w:rsidRPr="00522BFD">
        <w:rPr>
          <w:rFonts w:ascii="Times New Roman" w:eastAsia="Times New Roman" w:hAnsi="Times New Roman" w:cs="Times New Roman"/>
          <w:i/>
          <w:iCs/>
        </w:rPr>
        <w:t xml:space="preserve"> saskaņā ar Pašvaldību likuma </w:t>
      </w:r>
    </w:p>
    <w:p w14:paraId="5856ECAE" w14:textId="77777777" w:rsidR="00522BFD" w:rsidRDefault="00EB5FE8" w:rsidP="00522BFD">
      <w:pPr>
        <w:ind w:left="4536"/>
        <w:jc w:val="right"/>
        <w:rPr>
          <w:rFonts w:ascii="Times New Roman" w:eastAsia="Times New Roman" w:hAnsi="Times New Roman" w:cs="Times New Roman"/>
          <w:i/>
          <w:iCs/>
        </w:rPr>
      </w:pPr>
      <w:r w:rsidRPr="00522BFD">
        <w:rPr>
          <w:rFonts w:ascii="Times New Roman" w:eastAsia="Times New Roman" w:hAnsi="Times New Roman" w:cs="Times New Roman"/>
          <w:i/>
          <w:iCs/>
        </w:rPr>
        <w:t xml:space="preserve">53. panta otro daļu un Izglītības likuma </w:t>
      </w:r>
    </w:p>
    <w:p w14:paraId="2ABC2CFE" w14:textId="718D648A" w:rsidR="0065208D" w:rsidRPr="00522BFD" w:rsidRDefault="00EB5FE8" w:rsidP="00522BFD">
      <w:pPr>
        <w:ind w:left="4536"/>
        <w:jc w:val="right"/>
        <w:rPr>
          <w:rFonts w:ascii="Times New Roman" w:eastAsia="Times New Roman" w:hAnsi="Times New Roman" w:cs="Times New Roman"/>
          <w:i/>
          <w:iCs/>
        </w:rPr>
      </w:pPr>
      <w:r w:rsidRPr="00522BFD">
        <w:rPr>
          <w:rFonts w:ascii="Times New Roman" w:eastAsia="Times New Roman" w:hAnsi="Times New Roman" w:cs="Times New Roman"/>
          <w:i/>
          <w:iCs/>
        </w:rPr>
        <w:t xml:space="preserve">46. un 47. pantu </w:t>
      </w:r>
    </w:p>
    <w:p w14:paraId="1016CE70" w14:textId="77777777" w:rsidR="0065208D" w:rsidRPr="0065208D" w:rsidRDefault="0065208D" w:rsidP="0065208D">
      <w:pPr>
        <w:ind w:left="4820"/>
        <w:jc w:val="both"/>
        <w:rPr>
          <w:rFonts w:ascii="Times New Roman" w:eastAsia="Times New Roman" w:hAnsi="Times New Roman" w:cs="Times New Roman"/>
          <w:i/>
          <w:iCs/>
        </w:rPr>
      </w:pPr>
    </w:p>
    <w:p w14:paraId="55FA6113" w14:textId="77777777" w:rsidR="0065208D" w:rsidRPr="0065208D" w:rsidRDefault="00EB5FE8" w:rsidP="0065208D">
      <w:pPr>
        <w:numPr>
          <w:ilvl w:val="0"/>
          <w:numId w:val="5"/>
        </w:numPr>
        <w:autoSpaceDE w:val="0"/>
        <w:autoSpaceDN w:val="0"/>
        <w:adjustRightInd w:val="0"/>
        <w:spacing w:before="120"/>
        <w:ind w:left="709" w:hanging="283"/>
        <w:contextualSpacing/>
        <w:jc w:val="center"/>
        <w:rPr>
          <w:rFonts w:ascii="Times New Roman" w:hAnsi="Times New Roman" w:cs="Times New Roman"/>
          <w:color w:val="000000"/>
        </w:rPr>
      </w:pPr>
      <w:r w:rsidRPr="0065208D">
        <w:rPr>
          <w:rFonts w:ascii="Times New Roman" w:hAnsi="Times New Roman" w:cs="Times New Roman"/>
          <w:b/>
          <w:bCs/>
          <w:color w:val="000000"/>
        </w:rPr>
        <w:t>Vispārīgie jautājumi</w:t>
      </w:r>
    </w:p>
    <w:p w14:paraId="016AED33" w14:textId="77777777" w:rsidR="0065208D" w:rsidRPr="0065208D" w:rsidRDefault="00EB5FE8" w:rsidP="00A75FFE">
      <w:pPr>
        <w:numPr>
          <w:ilvl w:val="0"/>
          <w:numId w:val="6"/>
        </w:numPr>
        <w:spacing w:before="120"/>
        <w:ind w:left="426" w:hanging="426"/>
        <w:jc w:val="both"/>
        <w:rPr>
          <w:rFonts w:ascii="Times New Roman" w:hAnsi="Times New Roman" w:cs="Times New Roman"/>
        </w:rPr>
      </w:pPr>
      <w:bookmarkStart w:id="3" w:name="_Hlk154588005"/>
      <w:r w:rsidRPr="006D2151">
        <w:rPr>
          <w:rFonts w:ascii="Times New Roman" w:hAnsi="Times New Roman" w:cs="Times New Roman"/>
        </w:rPr>
        <w:t>I</w:t>
      </w:r>
      <w:r w:rsidRPr="006D2151">
        <w:rPr>
          <w:rFonts w:ascii="Times New Roman" w:eastAsia="Times New Roman" w:hAnsi="Times New Roman" w:cs="Times New Roman"/>
        </w:rPr>
        <w:t xml:space="preserve">nterešu izglītības </w:t>
      </w:r>
      <w:bookmarkEnd w:id="3"/>
      <w:r w:rsidR="00A1356C" w:rsidRPr="006D2151">
        <w:rPr>
          <w:rFonts w:ascii="Times New Roman" w:eastAsia="Times New Roman" w:hAnsi="Times New Roman" w:cs="Times New Roman"/>
        </w:rPr>
        <w:t xml:space="preserve">un neformālās izglītības programmu </w:t>
      </w:r>
      <w:r w:rsidRPr="006D2151">
        <w:rPr>
          <w:rFonts w:ascii="Times New Roman" w:eastAsia="Times New Roman" w:hAnsi="Times New Roman" w:cs="Times New Roman"/>
        </w:rPr>
        <w:t>komisija</w:t>
      </w:r>
      <w:r w:rsidR="001A25A4" w:rsidRPr="00AF4D94">
        <w:rPr>
          <w:rFonts w:ascii="Times New Roman" w:eastAsia="Times New Roman" w:hAnsi="Times New Roman" w:cs="Times New Roman"/>
        </w:rPr>
        <w:t xml:space="preserve"> </w:t>
      </w:r>
      <w:r w:rsidR="00A1356C" w:rsidRPr="00AF4D94">
        <w:rPr>
          <w:rFonts w:ascii="Times New Roman" w:eastAsia="Times New Roman" w:hAnsi="Times New Roman" w:cs="Times New Roman"/>
        </w:rPr>
        <w:t>(turpmāk – komisija)</w:t>
      </w:r>
      <w:r w:rsidRPr="0065208D">
        <w:rPr>
          <w:rFonts w:ascii="Times New Roman" w:eastAsia="Times New Roman" w:hAnsi="Times New Roman" w:cs="Times New Roman"/>
        </w:rPr>
        <w:t xml:space="preserve"> ir Ādažu novada pašvaldības domes izveidota institūcija, kas darbojas pastāvīgi. </w:t>
      </w:r>
    </w:p>
    <w:p w14:paraId="7E1A6217" w14:textId="77777777" w:rsidR="0065208D" w:rsidRPr="0065208D" w:rsidRDefault="00EB5FE8" w:rsidP="00A75FFE">
      <w:pPr>
        <w:numPr>
          <w:ilvl w:val="0"/>
          <w:numId w:val="6"/>
        </w:numPr>
        <w:spacing w:before="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Šis nolikums nosaka komisijas darbības mērķi, uzdevumus, kompetenci, struktūru un darba organizāciju.</w:t>
      </w:r>
    </w:p>
    <w:p w14:paraId="5531FEC5" w14:textId="77777777" w:rsidR="00E54CBC" w:rsidRDefault="00EB5FE8" w:rsidP="00D77E95">
      <w:pPr>
        <w:pStyle w:val="Sarakstarindkopa"/>
        <w:numPr>
          <w:ilvl w:val="0"/>
          <w:numId w:val="6"/>
        </w:numPr>
        <w:spacing w:before="120" w:after="120" w:line="240" w:lineRule="auto"/>
        <w:ind w:left="425" w:hanging="425"/>
        <w:contextualSpacing w:val="0"/>
        <w:jc w:val="both"/>
        <w:rPr>
          <w:rFonts w:ascii="Times New Roman" w:eastAsiaTheme="minorHAnsi" w:hAnsi="Times New Roman"/>
          <w:sz w:val="24"/>
          <w:szCs w:val="24"/>
          <w:lang w:eastAsia="en-US"/>
        </w:rPr>
      </w:pPr>
      <w:r w:rsidRPr="006D2151">
        <w:rPr>
          <w:rFonts w:ascii="Times New Roman" w:hAnsi="Times New Roman"/>
          <w:sz w:val="24"/>
          <w:szCs w:val="24"/>
        </w:rPr>
        <w:t>Komisija darbojas saskaņā ar ārējiem normatīviem aktiem, kuros noteikta interešu izglītības programmu licencēšanas kārtība, neformālās izglītības programmu atļauj</w:t>
      </w:r>
      <w:r w:rsidR="00A75FFE">
        <w:rPr>
          <w:rFonts w:ascii="Times New Roman" w:hAnsi="Times New Roman"/>
          <w:sz w:val="24"/>
          <w:szCs w:val="24"/>
        </w:rPr>
        <w:t>u</w:t>
      </w:r>
      <w:r w:rsidRPr="006D2151">
        <w:rPr>
          <w:rFonts w:ascii="Times New Roman" w:hAnsi="Times New Roman"/>
          <w:sz w:val="24"/>
          <w:szCs w:val="24"/>
        </w:rPr>
        <w:t xml:space="preserve"> izsniegšanas kārtība, tai skaitā </w:t>
      </w:r>
      <w:r w:rsidR="00A75FFE" w:rsidRPr="006D2151">
        <w:rPr>
          <w:rFonts w:ascii="Times New Roman" w:eastAsiaTheme="minorHAnsi" w:hAnsi="Times New Roman"/>
          <w:sz w:val="24"/>
          <w:szCs w:val="24"/>
          <w:lang w:eastAsia="en-US"/>
        </w:rPr>
        <w:t>Ministr</w:t>
      </w:r>
      <w:r w:rsidR="00A75FFE">
        <w:rPr>
          <w:rFonts w:ascii="Times New Roman" w:eastAsiaTheme="minorHAnsi" w:hAnsi="Times New Roman"/>
          <w:sz w:val="24"/>
          <w:szCs w:val="24"/>
          <w:lang w:eastAsia="en-US"/>
        </w:rPr>
        <w:t>u</w:t>
      </w:r>
      <w:r w:rsidR="00A75FFE" w:rsidRPr="006D2151">
        <w:rPr>
          <w:rFonts w:ascii="Times New Roman" w:eastAsiaTheme="minorHAnsi" w:hAnsi="Times New Roman"/>
          <w:sz w:val="24"/>
          <w:szCs w:val="24"/>
          <w:lang w:eastAsia="en-US"/>
        </w:rPr>
        <w:t xml:space="preserve"> kabineta 2023. gada 13. jūlija noteikumiem Nr.</w:t>
      </w:r>
      <w:r w:rsidR="00A75FFE">
        <w:rPr>
          <w:rFonts w:ascii="Times New Roman" w:eastAsiaTheme="minorHAnsi" w:hAnsi="Times New Roman"/>
          <w:sz w:val="24"/>
          <w:szCs w:val="24"/>
          <w:lang w:eastAsia="en-US"/>
        </w:rPr>
        <w:t xml:space="preserve"> </w:t>
      </w:r>
      <w:r w:rsidR="00A75FFE" w:rsidRPr="006D2151">
        <w:rPr>
          <w:rFonts w:ascii="Times New Roman" w:eastAsiaTheme="minorHAnsi" w:hAnsi="Times New Roman"/>
          <w:sz w:val="24"/>
          <w:szCs w:val="24"/>
          <w:lang w:eastAsia="en-US"/>
        </w:rPr>
        <w:t>395 “Kārtība, kādā tiek izsniegtas atļaujas neformālās izglītības programmas īstenošanai” (turpmāk – atļaujas noteikumi)</w:t>
      </w:r>
      <w:r w:rsidR="00A75FFE">
        <w:rPr>
          <w:rFonts w:ascii="Times New Roman" w:eastAsiaTheme="minorHAnsi" w:hAnsi="Times New Roman"/>
          <w:sz w:val="24"/>
          <w:szCs w:val="24"/>
          <w:lang w:eastAsia="en-US"/>
        </w:rPr>
        <w:t xml:space="preserve"> un </w:t>
      </w:r>
      <w:r w:rsidRPr="006D2151">
        <w:rPr>
          <w:rFonts w:ascii="Times New Roman" w:hAnsi="Times New Roman"/>
          <w:sz w:val="24"/>
          <w:szCs w:val="24"/>
        </w:rPr>
        <w:t xml:space="preserve">Ādažu novada pašvaldības 2024. gada 25. janvāra saistošajiem noteikumiem </w:t>
      </w:r>
      <w:r w:rsidR="00D840D2" w:rsidRPr="00EB5FE8">
        <w:rPr>
          <w:rFonts w:ascii="Times New Roman" w:hAnsi="Times New Roman"/>
          <w:sz w:val="24"/>
          <w:szCs w:val="24"/>
        </w:rPr>
        <w:t>Nr</w:t>
      </w:r>
      <w:r w:rsidR="00D840D2">
        <w:rPr>
          <w:rFonts w:ascii="Times New Roman" w:hAnsi="Times New Roman"/>
          <w:sz w:val="24"/>
          <w:szCs w:val="24"/>
        </w:rPr>
        <w:t>.</w:t>
      </w:r>
      <w:r>
        <w:rPr>
          <w:rFonts w:ascii="Times New Roman" w:hAnsi="Times New Roman"/>
          <w:sz w:val="24"/>
          <w:szCs w:val="24"/>
        </w:rPr>
        <w:t xml:space="preserve"> 1/2024</w:t>
      </w:r>
      <w:r w:rsidR="00D840D2">
        <w:rPr>
          <w:rFonts w:ascii="Times New Roman" w:hAnsi="Times New Roman"/>
          <w:sz w:val="24"/>
          <w:szCs w:val="24"/>
        </w:rPr>
        <w:t xml:space="preserve"> </w:t>
      </w:r>
      <w:r w:rsidRPr="006D2151">
        <w:rPr>
          <w:rFonts w:ascii="Times New Roman" w:hAnsi="Times New Roman"/>
          <w:sz w:val="24"/>
          <w:szCs w:val="24"/>
        </w:rPr>
        <w:t xml:space="preserve">“Interešu izglītības programmu licencēšanas kārtība” (turpmāk – </w:t>
      </w:r>
      <w:r w:rsidR="00A1356C" w:rsidRPr="006D2151">
        <w:rPr>
          <w:rFonts w:ascii="Times New Roman" w:hAnsi="Times New Roman"/>
          <w:sz w:val="24"/>
          <w:szCs w:val="24"/>
        </w:rPr>
        <w:t xml:space="preserve">licencēšanas </w:t>
      </w:r>
      <w:r w:rsidRPr="006D2151">
        <w:rPr>
          <w:rFonts w:ascii="Times New Roman" w:hAnsi="Times New Roman"/>
          <w:sz w:val="24"/>
          <w:szCs w:val="24"/>
        </w:rPr>
        <w:t>noteikumi)</w:t>
      </w:r>
      <w:r w:rsidRPr="006D2151">
        <w:rPr>
          <w:rFonts w:ascii="Times New Roman" w:eastAsiaTheme="minorHAnsi" w:hAnsi="Times New Roman"/>
          <w:sz w:val="24"/>
          <w:szCs w:val="24"/>
          <w:lang w:eastAsia="en-US"/>
        </w:rPr>
        <w:t>.</w:t>
      </w:r>
    </w:p>
    <w:p w14:paraId="7A07BF07" w14:textId="77777777" w:rsidR="00A75FFE" w:rsidRPr="00A75FFE" w:rsidRDefault="00EB5FE8" w:rsidP="00A75FFE">
      <w:pPr>
        <w:numPr>
          <w:ilvl w:val="0"/>
          <w:numId w:val="6"/>
        </w:numPr>
        <w:spacing w:before="120"/>
        <w:ind w:left="426" w:hanging="426"/>
        <w:jc w:val="both"/>
        <w:rPr>
          <w:rFonts w:ascii="Times New Roman" w:eastAsia="Times New Roman" w:hAnsi="Times New Roman" w:cs="Times New Roman"/>
        </w:rPr>
      </w:pPr>
      <w:r w:rsidRPr="006D2151">
        <w:rPr>
          <w:rFonts w:ascii="Times New Roman" w:eastAsia="Times New Roman" w:hAnsi="Times New Roman" w:cs="Times New Roman"/>
        </w:rPr>
        <w:t>Komisijas darbības mērķis ir nodrošināt interešu izglītības programmu licencēšanu, izsniedzot licences fiziskām un juridiskām personām</w:t>
      </w:r>
      <w:r w:rsidR="00E54CBC" w:rsidRPr="006D2151">
        <w:rPr>
          <w:rFonts w:ascii="Times New Roman" w:eastAsia="Times New Roman" w:hAnsi="Times New Roman" w:cs="Times New Roman"/>
        </w:rPr>
        <w:t xml:space="preserve"> un neformālās izglītības programmu </w:t>
      </w:r>
      <w:r w:rsidR="00E54CBC" w:rsidRPr="00A75FFE">
        <w:rPr>
          <w:rFonts w:ascii="Times New Roman" w:eastAsia="Times New Roman" w:hAnsi="Times New Roman" w:cs="Times New Roman"/>
        </w:rPr>
        <w:t>reģistrēšanu un atļaujas (1.pielikums) izsniegšanu fiziskām un juridiskām personām</w:t>
      </w:r>
      <w:r w:rsidRPr="00A75FFE">
        <w:rPr>
          <w:rFonts w:ascii="Times New Roman" w:eastAsia="Times New Roman" w:hAnsi="Times New Roman" w:cs="Times New Roman"/>
        </w:rPr>
        <w:t xml:space="preserve">. </w:t>
      </w:r>
    </w:p>
    <w:p w14:paraId="16386C3A" w14:textId="77777777" w:rsidR="0065208D" w:rsidRPr="0065208D" w:rsidRDefault="00EB5FE8" w:rsidP="00D77E95">
      <w:pPr>
        <w:numPr>
          <w:ilvl w:val="0"/>
          <w:numId w:val="6"/>
        </w:numPr>
        <w:spacing w:before="120" w:after="120"/>
        <w:ind w:left="425" w:hanging="425"/>
        <w:jc w:val="both"/>
        <w:rPr>
          <w:rFonts w:ascii="Times New Roman" w:eastAsia="Times New Roman" w:hAnsi="Times New Roman" w:cs="Times New Roman"/>
          <w:b/>
          <w:bCs/>
        </w:rPr>
      </w:pPr>
      <w:r w:rsidRPr="0065208D">
        <w:rPr>
          <w:rFonts w:ascii="Times New Roman" w:eastAsia="Times New Roman" w:hAnsi="Times New Roman" w:cs="Times New Roman"/>
        </w:rPr>
        <w:t>Komisija izmanto Ādažu novada pašvaldības veidlapu un zīmogu.</w:t>
      </w:r>
    </w:p>
    <w:p w14:paraId="0D9CAA24" w14:textId="1F31FEA0" w:rsidR="0065208D" w:rsidRPr="00C11C05" w:rsidRDefault="00C11C05" w:rsidP="00A75FFE">
      <w:pPr>
        <w:numPr>
          <w:ilvl w:val="0"/>
          <w:numId w:val="6"/>
        </w:numPr>
        <w:spacing w:before="120" w:after="120"/>
        <w:ind w:left="425" w:hanging="425"/>
        <w:jc w:val="both"/>
        <w:rPr>
          <w:rFonts w:ascii="Times New Roman" w:eastAsia="Times New Roman" w:hAnsi="Times New Roman" w:cs="Times New Roman"/>
          <w:b/>
          <w:bCs/>
        </w:rPr>
      </w:pPr>
      <w:r w:rsidRPr="00523C8C">
        <w:rPr>
          <w:rFonts w:ascii="Times New Roman" w:hAnsi="Times New Roman"/>
        </w:rPr>
        <w:t>Pašvaldības darbinieku darbs Komisijā netiek apmaksāts. Citi Komisijas</w:t>
      </w:r>
      <w:r>
        <w:rPr>
          <w:rFonts w:ascii="Times New Roman" w:hAnsi="Times New Roman"/>
        </w:rPr>
        <w:t xml:space="preserve"> </w:t>
      </w:r>
      <w:r w:rsidRPr="00523C8C">
        <w:rPr>
          <w:rFonts w:ascii="Times New Roman" w:hAnsi="Times New Roman"/>
        </w:rPr>
        <w:t>locekļi par darbu Komisijā saņem atlīdzību pašvaldības domes noteiktajā apmērā un</w:t>
      </w:r>
      <w:r>
        <w:rPr>
          <w:rFonts w:ascii="Times New Roman" w:hAnsi="Times New Roman"/>
        </w:rPr>
        <w:t xml:space="preserve"> </w:t>
      </w:r>
      <w:r w:rsidRPr="00523C8C">
        <w:rPr>
          <w:rFonts w:ascii="Times New Roman" w:hAnsi="Times New Roman"/>
        </w:rPr>
        <w:t>kārtībā</w:t>
      </w:r>
      <w:r w:rsidR="00EB5FE8" w:rsidRPr="0065208D">
        <w:rPr>
          <w:rFonts w:ascii="Times New Roman" w:eastAsia="Times New Roman" w:hAnsi="Times New Roman" w:cs="Times New Roman"/>
        </w:rPr>
        <w:t>.</w:t>
      </w:r>
    </w:p>
    <w:p w14:paraId="5A987354" w14:textId="07FE9D43" w:rsidR="00C11C05" w:rsidRPr="00C11C05" w:rsidRDefault="00C11C05" w:rsidP="00C11C05">
      <w:pPr>
        <w:ind w:left="425"/>
        <w:rPr>
          <w:rFonts w:ascii="Times New Roman" w:hAnsi="Times New Roman"/>
          <w:i/>
          <w:iCs/>
          <w:sz w:val="20"/>
          <w:szCs w:val="20"/>
        </w:rPr>
      </w:pPr>
      <w:r>
        <w:rPr>
          <w:rFonts w:ascii="Times New Roman" w:hAnsi="Times New Roman"/>
          <w:i/>
          <w:iCs/>
          <w:sz w:val="20"/>
          <w:szCs w:val="20"/>
        </w:rPr>
        <w:t>(</w:t>
      </w:r>
      <w:r w:rsidRPr="00C11C05">
        <w:rPr>
          <w:rFonts w:ascii="Times New Roman" w:hAnsi="Times New Roman"/>
          <w:i/>
          <w:iCs/>
          <w:sz w:val="20"/>
          <w:szCs w:val="20"/>
        </w:rPr>
        <w:t xml:space="preserve">Grozīts ar Ādažu novada pašvaldības 22.01.2025. nolikumu Nr. </w:t>
      </w:r>
      <w:r>
        <w:rPr>
          <w:rFonts w:ascii="Times New Roman" w:hAnsi="Times New Roman"/>
          <w:i/>
          <w:iCs/>
          <w:sz w:val="20"/>
          <w:szCs w:val="20"/>
        </w:rPr>
        <w:t>5)</w:t>
      </w:r>
    </w:p>
    <w:p w14:paraId="4E37DBFA" w14:textId="77777777" w:rsidR="00A75FFE" w:rsidRPr="00D77E95" w:rsidRDefault="00EB5FE8" w:rsidP="00A75FFE">
      <w:pPr>
        <w:pStyle w:val="Sarakstarindkopa"/>
        <w:numPr>
          <w:ilvl w:val="0"/>
          <w:numId w:val="6"/>
        </w:numPr>
        <w:spacing w:before="120" w:after="120" w:line="240" w:lineRule="auto"/>
        <w:ind w:left="425" w:hanging="425"/>
        <w:contextualSpacing w:val="0"/>
        <w:jc w:val="both"/>
        <w:rPr>
          <w:rFonts w:ascii="Times New Roman" w:eastAsiaTheme="minorHAnsi" w:hAnsi="Times New Roman"/>
          <w:sz w:val="24"/>
          <w:szCs w:val="24"/>
          <w:lang w:eastAsia="en-US"/>
        </w:rPr>
      </w:pPr>
      <w:r w:rsidRPr="00D77E95">
        <w:rPr>
          <w:rFonts w:ascii="Times New Roman" w:hAnsi="Times New Roman"/>
          <w:sz w:val="24"/>
          <w:szCs w:val="24"/>
        </w:rPr>
        <w:t>Komisijas darbības kontroli veic domes Izglītības, kultūras, sporta un sociālā komiteja.</w:t>
      </w:r>
    </w:p>
    <w:p w14:paraId="4FFEE8CD" w14:textId="77777777" w:rsidR="0065208D" w:rsidRPr="0065208D" w:rsidRDefault="00EB5FE8" w:rsidP="0065208D">
      <w:pPr>
        <w:numPr>
          <w:ilvl w:val="0"/>
          <w:numId w:val="5"/>
        </w:numPr>
        <w:autoSpaceDE w:val="0"/>
        <w:autoSpaceDN w:val="0"/>
        <w:adjustRightInd w:val="0"/>
        <w:spacing w:before="120" w:after="120"/>
        <w:ind w:left="426" w:hanging="426"/>
        <w:jc w:val="center"/>
        <w:rPr>
          <w:rFonts w:ascii="Times New Roman" w:hAnsi="Times New Roman" w:cs="Times New Roman"/>
        </w:rPr>
      </w:pPr>
      <w:r w:rsidRPr="0065208D">
        <w:rPr>
          <w:rFonts w:ascii="Times New Roman" w:hAnsi="Times New Roman" w:cs="Times New Roman"/>
          <w:b/>
          <w:bCs/>
        </w:rPr>
        <w:t xml:space="preserve">Komisijas </w:t>
      </w:r>
      <w:r w:rsidR="00A96551">
        <w:rPr>
          <w:rFonts w:ascii="Times New Roman" w:hAnsi="Times New Roman" w:cs="Times New Roman"/>
          <w:b/>
          <w:bCs/>
        </w:rPr>
        <w:t xml:space="preserve">sastāvs, </w:t>
      </w:r>
      <w:r w:rsidRPr="0065208D">
        <w:rPr>
          <w:rFonts w:ascii="Times New Roman" w:hAnsi="Times New Roman" w:cs="Times New Roman"/>
          <w:b/>
          <w:bCs/>
        </w:rPr>
        <w:t>pienākumi, tiesības un atbildība</w:t>
      </w:r>
    </w:p>
    <w:p w14:paraId="0135D84B" w14:textId="77777777" w:rsidR="00A96551" w:rsidRPr="0065208D" w:rsidRDefault="00EB5FE8"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 xml:space="preserve">Komisija </w:t>
      </w:r>
      <w:r w:rsidRPr="0065208D">
        <w:rPr>
          <w:rFonts w:ascii="Times New Roman" w:eastAsia="Times New Roman" w:hAnsi="Times New Roman" w:cs="Times New Roman"/>
        </w:rPr>
        <w:t>sastāv no 4 (četriem) locekļiem.</w:t>
      </w:r>
      <w:r w:rsidRPr="0065208D">
        <w:rPr>
          <w:rFonts w:ascii="Times New Roman" w:hAnsi="Times New Roman" w:cs="Times New Roman"/>
        </w:rPr>
        <w:t xml:space="preserve"> </w:t>
      </w:r>
    </w:p>
    <w:p w14:paraId="09B7643B" w14:textId="77777777" w:rsidR="00A96551" w:rsidRPr="0065208D" w:rsidRDefault="00EB5FE8"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Komisijas priekšsēdētāju un komisijas</w:t>
      </w:r>
      <w:r>
        <w:rPr>
          <w:rFonts w:ascii="Times New Roman" w:hAnsi="Times New Roman" w:cs="Times New Roman"/>
        </w:rPr>
        <w:t xml:space="preserve"> locekļu vārdisko</w:t>
      </w:r>
      <w:r w:rsidRPr="0065208D">
        <w:rPr>
          <w:rFonts w:ascii="Times New Roman" w:hAnsi="Times New Roman" w:cs="Times New Roman"/>
        </w:rPr>
        <w:t xml:space="preserve"> sastāvu apstiprina dome.</w:t>
      </w:r>
    </w:p>
    <w:p w14:paraId="5B8CDAA3" w14:textId="77777777" w:rsidR="00A96551" w:rsidRPr="0065208D" w:rsidRDefault="00EB5FE8"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eastAsia="Times New Roman" w:hAnsi="Times New Roman" w:cs="Times New Roman"/>
        </w:rPr>
        <w:lastRenderedPageBreak/>
        <w:t>Komisija no sava vidus ievēlē komisijas sekretāru.</w:t>
      </w:r>
    </w:p>
    <w:p w14:paraId="45AC9530" w14:textId="77777777" w:rsidR="00A96551" w:rsidRPr="0065208D" w:rsidRDefault="00EB5FE8"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Komisijas locekļi var pārtraukt darbību komisijā, iesniedzot iesniegumu domei.</w:t>
      </w:r>
    </w:p>
    <w:p w14:paraId="08E43F3D" w14:textId="77777777" w:rsidR="00A96551" w:rsidRPr="0065208D" w:rsidRDefault="00EB5FE8"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Dome apstiprina izmaiņas komisijas sastāvā, ievēlot citas personas atsaukto vai darbību izbeigušo komisijas locekļu vietā.</w:t>
      </w:r>
    </w:p>
    <w:p w14:paraId="375AB0BF" w14:textId="77777777" w:rsidR="00A96551" w:rsidRPr="00D77E95" w:rsidRDefault="00EB5FE8" w:rsidP="00D77E95">
      <w:pPr>
        <w:numPr>
          <w:ilvl w:val="0"/>
          <w:numId w:val="6"/>
        </w:numPr>
        <w:autoSpaceDE w:val="0"/>
        <w:autoSpaceDN w:val="0"/>
        <w:adjustRightInd w:val="0"/>
        <w:spacing w:after="120"/>
        <w:ind w:left="425" w:hanging="425"/>
        <w:jc w:val="both"/>
        <w:rPr>
          <w:rFonts w:ascii="Times New Roman" w:hAnsi="Times New Roman" w:cs="Times New Roman"/>
        </w:rPr>
      </w:pPr>
      <w:r w:rsidRPr="0065208D">
        <w:rPr>
          <w:rFonts w:ascii="Times New Roman" w:hAnsi="Times New Roman" w:cs="Times New Roman"/>
        </w:rPr>
        <w:t>Komisijas locekļus no to pienākumu pildīšanas var atsaukt ar domes lēmumu.</w:t>
      </w:r>
    </w:p>
    <w:p w14:paraId="2D3B61F6" w14:textId="77777777" w:rsidR="0065208D" w:rsidRPr="0065208D" w:rsidRDefault="00EB5FE8" w:rsidP="0065208D">
      <w:pPr>
        <w:numPr>
          <w:ilvl w:val="0"/>
          <w:numId w:val="6"/>
        </w:numPr>
        <w:tabs>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pienākumi:</w:t>
      </w:r>
    </w:p>
    <w:p w14:paraId="5A29D449" w14:textId="77777777" w:rsidR="0065208D" w:rsidRPr="00AF4D94" w:rsidRDefault="00EB5FE8" w:rsidP="0065208D">
      <w:pPr>
        <w:numPr>
          <w:ilvl w:val="1"/>
          <w:numId w:val="6"/>
        </w:numPr>
        <w:tabs>
          <w:tab w:val="left" w:pos="993"/>
        </w:tabs>
        <w:spacing w:after="120"/>
        <w:ind w:left="993" w:hanging="567"/>
        <w:jc w:val="both"/>
        <w:rPr>
          <w:rFonts w:ascii="Times New Roman" w:eastAsia="Times New Roman" w:hAnsi="Times New Roman" w:cs="Times New Roman"/>
        </w:rPr>
      </w:pPr>
      <w:r>
        <w:rPr>
          <w:rFonts w:ascii="Times New Roman" w:eastAsia="Times New Roman" w:hAnsi="Times New Roman" w:cs="Times New Roman"/>
        </w:rPr>
        <w:t>sniegt konsultācijas</w:t>
      </w:r>
      <w:r w:rsidRPr="00AF4D94">
        <w:rPr>
          <w:rFonts w:ascii="Times New Roman" w:eastAsia="Times New Roman" w:hAnsi="Times New Roman" w:cs="Times New Roman"/>
        </w:rPr>
        <w:t xml:space="preserve"> par interešu izglītības</w:t>
      </w:r>
      <w:r w:rsidRPr="00AF4D94">
        <w:rPr>
          <w:rFonts w:ascii="Times New Roman" w:hAnsi="Times New Roman" w:cs="Times New Roman"/>
        </w:rPr>
        <w:t xml:space="preserve"> programmu licencēšanas</w:t>
      </w:r>
      <w:r w:rsidR="007148E5" w:rsidRPr="00AF4D94">
        <w:rPr>
          <w:rFonts w:ascii="Times New Roman" w:hAnsi="Times New Roman" w:cs="Times New Roman"/>
        </w:rPr>
        <w:t xml:space="preserve"> un </w:t>
      </w:r>
      <w:r w:rsidR="007148E5" w:rsidRPr="00AF4D94">
        <w:rPr>
          <w:rFonts w:ascii="Times New Roman" w:eastAsia="Times New Roman" w:hAnsi="Times New Roman" w:cs="Times New Roman"/>
        </w:rPr>
        <w:t>neformālās izglītības programmu atļaujas izsniegšanas</w:t>
      </w:r>
      <w:r w:rsidRPr="00AF4D94">
        <w:rPr>
          <w:rFonts w:ascii="Times New Roman" w:hAnsi="Times New Roman" w:cs="Times New Roman"/>
        </w:rPr>
        <w:t xml:space="preserve"> kārtību</w:t>
      </w:r>
      <w:r w:rsidRPr="00AF4D94">
        <w:rPr>
          <w:rFonts w:ascii="Times New Roman" w:eastAsia="Times New Roman" w:hAnsi="Times New Roman" w:cs="Times New Roman"/>
        </w:rPr>
        <w:t>;</w:t>
      </w:r>
    </w:p>
    <w:p w14:paraId="11C1DE06" w14:textId="77777777" w:rsidR="0065208D" w:rsidRPr="00A75FFE" w:rsidRDefault="00EB5FE8" w:rsidP="00D77E95">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izskatīt</w:t>
      </w:r>
      <w:r w:rsidR="00C368C7">
        <w:rPr>
          <w:rFonts w:ascii="Times New Roman" w:eastAsia="Times New Roman" w:hAnsi="Times New Roman" w:cs="Times New Roman"/>
        </w:rPr>
        <w:t xml:space="preserve"> </w:t>
      </w:r>
      <w:r w:rsidR="00A75FFE">
        <w:rPr>
          <w:rFonts w:ascii="Times New Roman" w:eastAsia="Times New Roman" w:hAnsi="Times New Roman" w:cs="Times New Roman"/>
        </w:rPr>
        <w:t xml:space="preserve">iesniegumus </w:t>
      </w:r>
      <w:r w:rsidR="00365961">
        <w:rPr>
          <w:rFonts w:ascii="Times New Roman" w:eastAsia="Times New Roman" w:hAnsi="Times New Roman" w:cs="Times New Roman"/>
        </w:rPr>
        <w:t xml:space="preserve">un tiem piekritīgos pievienotos dokumentus </w:t>
      </w:r>
      <w:r w:rsidR="00045B41" w:rsidRPr="00A75FFE">
        <w:rPr>
          <w:rFonts w:ascii="Times New Roman" w:eastAsia="Times New Roman" w:hAnsi="Times New Roman" w:cs="Times New Roman"/>
        </w:rPr>
        <w:t>licencēšana</w:t>
      </w:r>
      <w:r w:rsidR="00A75FFE">
        <w:rPr>
          <w:rFonts w:ascii="Times New Roman" w:eastAsia="Times New Roman" w:hAnsi="Times New Roman" w:cs="Times New Roman"/>
        </w:rPr>
        <w:t xml:space="preserve">i un </w:t>
      </w:r>
      <w:r w:rsidR="00C368C7" w:rsidRPr="00A75FFE">
        <w:rPr>
          <w:rFonts w:ascii="Times New Roman" w:eastAsia="Times New Roman" w:hAnsi="Times New Roman" w:cs="Times New Roman"/>
        </w:rPr>
        <w:t>atļauj</w:t>
      </w:r>
      <w:r w:rsidR="00A75FFE">
        <w:rPr>
          <w:rFonts w:ascii="Times New Roman" w:eastAsia="Times New Roman" w:hAnsi="Times New Roman" w:cs="Times New Roman"/>
        </w:rPr>
        <w:t>u</w:t>
      </w:r>
      <w:r w:rsidR="00C368C7" w:rsidRPr="00A75FFE">
        <w:rPr>
          <w:rFonts w:ascii="Times New Roman" w:eastAsia="Times New Roman" w:hAnsi="Times New Roman" w:cs="Times New Roman"/>
        </w:rPr>
        <w:t xml:space="preserve"> </w:t>
      </w:r>
      <w:r w:rsidR="00A75FFE">
        <w:rPr>
          <w:rFonts w:ascii="Times New Roman" w:eastAsia="Times New Roman" w:hAnsi="Times New Roman" w:cs="Times New Roman"/>
        </w:rPr>
        <w:t>saņemšanai</w:t>
      </w:r>
      <w:r w:rsidR="00C368C7" w:rsidRPr="00A75FFE">
        <w:rPr>
          <w:rFonts w:ascii="Times New Roman" w:eastAsia="Times New Roman" w:hAnsi="Times New Roman" w:cs="Times New Roman"/>
        </w:rPr>
        <w:t xml:space="preserve"> (2.pielikums)</w:t>
      </w:r>
      <w:r w:rsidR="00A75FFE">
        <w:rPr>
          <w:rFonts w:ascii="Times New Roman" w:eastAsia="Times New Roman" w:hAnsi="Times New Roman" w:cs="Times New Roman"/>
        </w:rPr>
        <w:t>;</w:t>
      </w:r>
    </w:p>
    <w:p w14:paraId="556F3610" w14:textId="77777777" w:rsidR="00A75FFE" w:rsidRDefault="00EB5FE8" w:rsidP="00AB041E">
      <w:pPr>
        <w:numPr>
          <w:ilvl w:val="1"/>
          <w:numId w:val="6"/>
        </w:numPr>
        <w:tabs>
          <w:tab w:val="left" w:pos="993"/>
        </w:tabs>
        <w:spacing w:after="120"/>
        <w:ind w:left="993" w:hanging="567"/>
        <w:jc w:val="both"/>
        <w:rPr>
          <w:rFonts w:ascii="Times New Roman" w:eastAsia="Times New Roman" w:hAnsi="Times New Roman" w:cs="Times New Roman"/>
        </w:rPr>
      </w:pPr>
      <w:r>
        <w:rPr>
          <w:rFonts w:ascii="Times New Roman" w:eastAsia="Times New Roman" w:hAnsi="Times New Roman" w:cs="Times New Roman"/>
        </w:rPr>
        <w:t>pieņemt lēmumus</w:t>
      </w:r>
      <w:r w:rsidR="00365961">
        <w:rPr>
          <w:rFonts w:ascii="Times New Roman" w:eastAsia="Times New Roman" w:hAnsi="Times New Roman" w:cs="Times New Roman"/>
        </w:rPr>
        <w:t>:</w:t>
      </w:r>
    </w:p>
    <w:p w14:paraId="2679F242" w14:textId="77777777" w:rsidR="00365961" w:rsidRPr="00AF4D94" w:rsidRDefault="00EB5FE8" w:rsidP="00D77E95">
      <w:pPr>
        <w:numPr>
          <w:ilvl w:val="2"/>
          <w:numId w:val="6"/>
        </w:numPr>
        <w:spacing w:after="120"/>
        <w:ind w:left="1701" w:hanging="708"/>
        <w:jc w:val="both"/>
        <w:rPr>
          <w:rFonts w:ascii="Times New Roman" w:eastAsia="Times New Roman" w:hAnsi="Times New Roman" w:cs="Times New Roman"/>
        </w:rPr>
      </w:pPr>
      <w:r w:rsidRPr="00AF4D94">
        <w:rPr>
          <w:rFonts w:ascii="Times New Roman" w:eastAsia="Times New Roman" w:hAnsi="Times New Roman" w:cs="Times New Roman"/>
        </w:rPr>
        <w:t xml:space="preserve">par licences izsniegšanu vai atteikumu, </w:t>
      </w:r>
      <w:r>
        <w:rPr>
          <w:rFonts w:ascii="Times New Roman" w:eastAsia="Times New Roman" w:hAnsi="Times New Roman" w:cs="Times New Roman"/>
        </w:rPr>
        <w:t xml:space="preserve">kā arī </w:t>
      </w:r>
      <w:r w:rsidRPr="00AF4D94">
        <w:rPr>
          <w:rFonts w:ascii="Times New Roman" w:eastAsia="Times New Roman" w:hAnsi="Times New Roman" w:cs="Times New Roman"/>
        </w:rPr>
        <w:t>licences pagarināšanu vai anulēšanu;</w:t>
      </w:r>
    </w:p>
    <w:p w14:paraId="2F4F9DC7" w14:textId="77777777" w:rsidR="0065208D" w:rsidRPr="00365961" w:rsidRDefault="00EB5FE8" w:rsidP="00D77E95">
      <w:pPr>
        <w:numPr>
          <w:ilvl w:val="2"/>
          <w:numId w:val="6"/>
        </w:numPr>
        <w:spacing w:after="120"/>
        <w:ind w:left="1701" w:hanging="708"/>
        <w:jc w:val="both"/>
        <w:rPr>
          <w:rFonts w:ascii="Times New Roman" w:eastAsia="Times New Roman" w:hAnsi="Times New Roman" w:cs="Times New Roman"/>
        </w:rPr>
      </w:pPr>
      <w:r w:rsidRPr="00365961">
        <w:rPr>
          <w:rFonts w:ascii="Times New Roman" w:eastAsia="Times New Roman" w:hAnsi="Times New Roman" w:cs="Times New Roman"/>
        </w:rPr>
        <w:t xml:space="preserve">par </w:t>
      </w:r>
      <w:r w:rsidR="00DC1987" w:rsidRPr="00365961">
        <w:rPr>
          <w:rFonts w:ascii="Times New Roman" w:eastAsia="Times New Roman" w:hAnsi="Times New Roman" w:cs="Times New Roman"/>
        </w:rPr>
        <w:t>atļaujas</w:t>
      </w:r>
      <w:r w:rsidRPr="00365961">
        <w:rPr>
          <w:rFonts w:ascii="Times New Roman" w:eastAsia="Times New Roman" w:hAnsi="Times New Roman" w:cs="Times New Roman"/>
        </w:rPr>
        <w:t xml:space="preserve"> izsniegšanu vai atteikumu, </w:t>
      </w:r>
      <w:r w:rsidR="00365961">
        <w:rPr>
          <w:rFonts w:ascii="Times New Roman" w:eastAsia="Times New Roman" w:hAnsi="Times New Roman" w:cs="Times New Roman"/>
        </w:rPr>
        <w:t>kā arī</w:t>
      </w:r>
      <w:r w:rsidRPr="00365961">
        <w:rPr>
          <w:rFonts w:ascii="Times New Roman" w:eastAsia="Times New Roman" w:hAnsi="Times New Roman" w:cs="Times New Roman"/>
        </w:rPr>
        <w:t xml:space="preserve"> anulēšanu;</w:t>
      </w:r>
    </w:p>
    <w:p w14:paraId="1C649FEE" w14:textId="77777777" w:rsidR="00365961" w:rsidRPr="00AF4D94" w:rsidRDefault="00EB5FE8" w:rsidP="0065208D">
      <w:pPr>
        <w:numPr>
          <w:ilvl w:val="1"/>
          <w:numId w:val="6"/>
        </w:numPr>
        <w:tabs>
          <w:tab w:val="left" w:pos="993"/>
        </w:tabs>
        <w:spacing w:after="120"/>
        <w:ind w:left="993" w:hanging="567"/>
        <w:jc w:val="both"/>
        <w:rPr>
          <w:rFonts w:ascii="Times New Roman" w:eastAsia="Times New Roman" w:hAnsi="Times New Roman" w:cs="Times New Roman"/>
        </w:rPr>
      </w:pPr>
      <w:r w:rsidRPr="00365961">
        <w:rPr>
          <w:rFonts w:ascii="Times New Roman" w:eastAsia="Times New Roman" w:hAnsi="Times New Roman" w:cs="Times New Roman"/>
        </w:rPr>
        <w:t>reģistrē</w:t>
      </w:r>
      <w:r>
        <w:rPr>
          <w:rFonts w:ascii="Times New Roman" w:eastAsia="Times New Roman" w:hAnsi="Times New Roman" w:cs="Times New Roman"/>
        </w:rPr>
        <w:t>t</w:t>
      </w:r>
      <w:r w:rsidRPr="00AF4D94">
        <w:rPr>
          <w:rFonts w:ascii="Times New Roman" w:eastAsia="Times New Roman" w:hAnsi="Times New Roman" w:cs="Times New Roman"/>
        </w:rPr>
        <w:t xml:space="preserve"> </w:t>
      </w:r>
      <w:r w:rsidR="0065208D" w:rsidRPr="00AF4D94">
        <w:rPr>
          <w:rFonts w:ascii="Times New Roman" w:eastAsia="Times New Roman" w:hAnsi="Times New Roman" w:cs="Times New Roman"/>
        </w:rPr>
        <w:t>licenc</w:t>
      </w:r>
      <w:r>
        <w:rPr>
          <w:rFonts w:ascii="Times New Roman" w:eastAsia="Times New Roman" w:hAnsi="Times New Roman" w:cs="Times New Roman"/>
        </w:rPr>
        <w:t xml:space="preserve">es un </w:t>
      </w:r>
      <w:r w:rsidR="00AB041E" w:rsidRPr="00AF4D94">
        <w:rPr>
          <w:rFonts w:ascii="Times New Roman" w:eastAsia="Times New Roman" w:hAnsi="Times New Roman" w:cs="Times New Roman"/>
        </w:rPr>
        <w:t>atļauj</w:t>
      </w:r>
      <w:r w:rsidR="00406553" w:rsidRPr="00AF4D94">
        <w:rPr>
          <w:rFonts w:ascii="Times New Roman" w:eastAsia="Times New Roman" w:hAnsi="Times New Roman" w:cs="Times New Roman"/>
        </w:rPr>
        <w:t>as</w:t>
      </w:r>
      <w:r w:rsidR="0065208D" w:rsidRPr="00AF4D94">
        <w:rPr>
          <w:rFonts w:ascii="Times New Roman" w:eastAsia="Times New Roman" w:hAnsi="Times New Roman" w:cs="Times New Roman"/>
        </w:rPr>
        <w:t xml:space="preserve"> </w:t>
      </w:r>
      <w:r w:rsidRPr="00365961">
        <w:rPr>
          <w:rFonts w:ascii="Times New Roman" w:eastAsia="Times New Roman" w:hAnsi="Times New Roman" w:cs="Times New Roman"/>
        </w:rPr>
        <w:t>izsniegto licen</w:t>
      </w:r>
      <w:r>
        <w:rPr>
          <w:rFonts w:ascii="Times New Roman" w:eastAsia="Times New Roman" w:hAnsi="Times New Roman" w:cs="Times New Roman"/>
        </w:rPr>
        <w:t xml:space="preserve">ču un </w:t>
      </w:r>
      <w:r w:rsidRPr="00365961">
        <w:rPr>
          <w:rFonts w:ascii="Times New Roman" w:eastAsia="Times New Roman" w:hAnsi="Times New Roman" w:cs="Times New Roman"/>
        </w:rPr>
        <w:t>atļauj</w:t>
      </w:r>
      <w:r>
        <w:rPr>
          <w:rFonts w:ascii="Times New Roman" w:eastAsia="Times New Roman" w:hAnsi="Times New Roman" w:cs="Times New Roman"/>
        </w:rPr>
        <w:t>u</w:t>
      </w:r>
      <w:r w:rsidRPr="00365961">
        <w:rPr>
          <w:rFonts w:ascii="Times New Roman" w:eastAsia="Times New Roman" w:hAnsi="Times New Roman" w:cs="Times New Roman"/>
        </w:rPr>
        <w:t xml:space="preserve"> reģistrā</w:t>
      </w:r>
      <w:r>
        <w:rPr>
          <w:rFonts w:ascii="Times New Roman" w:eastAsia="Times New Roman" w:hAnsi="Times New Roman" w:cs="Times New Roman"/>
        </w:rPr>
        <w:t>, kā arī izsniegt tās</w:t>
      </w:r>
      <w:r w:rsidRPr="00AF4D94">
        <w:rPr>
          <w:rFonts w:ascii="Times New Roman" w:eastAsia="Times New Roman" w:hAnsi="Times New Roman" w:cs="Times New Roman"/>
        </w:rPr>
        <w:t xml:space="preserve"> </w:t>
      </w:r>
      <w:r w:rsidR="0065208D" w:rsidRPr="00AF4D94">
        <w:rPr>
          <w:rFonts w:ascii="Times New Roman" w:eastAsia="Times New Roman" w:hAnsi="Times New Roman" w:cs="Times New Roman"/>
        </w:rPr>
        <w:t>p</w:t>
      </w:r>
      <w:r w:rsidR="007A1F8C" w:rsidRPr="00AF4D94">
        <w:rPr>
          <w:rFonts w:ascii="Times New Roman" w:eastAsia="Times New Roman" w:hAnsi="Times New Roman" w:cs="Times New Roman"/>
        </w:rPr>
        <w:t>ieteicēj</w:t>
      </w:r>
      <w:r>
        <w:rPr>
          <w:rFonts w:ascii="Times New Roman" w:eastAsia="Times New Roman" w:hAnsi="Times New Roman" w:cs="Times New Roman"/>
        </w:rPr>
        <w:t>ie</w:t>
      </w:r>
      <w:r w:rsidR="007A1F8C" w:rsidRPr="00AF4D94">
        <w:rPr>
          <w:rFonts w:ascii="Times New Roman" w:eastAsia="Times New Roman" w:hAnsi="Times New Roman" w:cs="Times New Roman"/>
        </w:rPr>
        <w:t>m</w:t>
      </w:r>
      <w:r w:rsidR="0065208D" w:rsidRPr="00AF4D94">
        <w:rPr>
          <w:rFonts w:ascii="Times New Roman" w:eastAsia="Times New Roman" w:hAnsi="Times New Roman" w:cs="Times New Roman"/>
        </w:rPr>
        <w:t xml:space="preserve"> vai pilnvarot</w:t>
      </w:r>
      <w:r>
        <w:rPr>
          <w:rFonts w:ascii="Times New Roman" w:eastAsia="Times New Roman" w:hAnsi="Times New Roman" w:cs="Times New Roman"/>
        </w:rPr>
        <w:t>ajām</w:t>
      </w:r>
      <w:r w:rsidR="0065208D" w:rsidRPr="00AF4D94">
        <w:rPr>
          <w:rFonts w:ascii="Times New Roman" w:eastAsia="Times New Roman" w:hAnsi="Times New Roman" w:cs="Times New Roman"/>
        </w:rPr>
        <w:t xml:space="preserve"> person</w:t>
      </w:r>
      <w:r>
        <w:rPr>
          <w:rFonts w:ascii="Times New Roman" w:eastAsia="Times New Roman" w:hAnsi="Times New Roman" w:cs="Times New Roman"/>
        </w:rPr>
        <w:t>ām</w:t>
      </w:r>
      <w:r w:rsidR="00AB041E" w:rsidRPr="00AF4D94">
        <w:rPr>
          <w:rFonts w:ascii="Times New Roman" w:eastAsia="Times New Roman" w:hAnsi="Times New Roman" w:cs="Times New Roman"/>
        </w:rPr>
        <w:t xml:space="preserve"> (turpmāk – Pieteicēj</w:t>
      </w:r>
      <w:r>
        <w:rPr>
          <w:rFonts w:ascii="Times New Roman" w:eastAsia="Times New Roman" w:hAnsi="Times New Roman" w:cs="Times New Roman"/>
        </w:rPr>
        <w:t>i</w:t>
      </w:r>
      <w:r w:rsidR="00AB041E" w:rsidRPr="00AF4D94">
        <w:rPr>
          <w:rFonts w:ascii="Times New Roman" w:eastAsia="Times New Roman" w:hAnsi="Times New Roman" w:cs="Times New Roman"/>
        </w:rPr>
        <w:t>)</w:t>
      </w:r>
      <w:r w:rsidR="0065208D" w:rsidRPr="00AF4D94">
        <w:rPr>
          <w:rFonts w:ascii="Times New Roman" w:eastAsia="Times New Roman" w:hAnsi="Times New Roman" w:cs="Times New Roman"/>
        </w:rPr>
        <w:t>;</w:t>
      </w:r>
      <w:r>
        <w:rPr>
          <w:rFonts w:ascii="Times New Roman" w:eastAsia="Times New Roman" w:hAnsi="Times New Roman" w:cs="Times New Roman"/>
        </w:rPr>
        <w:t xml:space="preserve"> </w:t>
      </w:r>
    </w:p>
    <w:p w14:paraId="5B582F9F" w14:textId="77777777" w:rsidR="00AB041E" w:rsidRPr="00A96551" w:rsidRDefault="00EB5FE8" w:rsidP="00365961">
      <w:pPr>
        <w:numPr>
          <w:ilvl w:val="1"/>
          <w:numId w:val="6"/>
        </w:numPr>
        <w:tabs>
          <w:tab w:val="left" w:pos="993"/>
        </w:tabs>
        <w:spacing w:after="120"/>
        <w:ind w:left="993" w:hanging="567"/>
        <w:jc w:val="both"/>
        <w:rPr>
          <w:rFonts w:ascii="Times New Roman" w:eastAsia="Times New Roman" w:hAnsi="Times New Roman" w:cs="Times New Roman"/>
        </w:rPr>
      </w:pPr>
      <w:r w:rsidRPr="00A96551">
        <w:rPr>
          <w:rFonts w:ascii="Times New Roman" w:eastAsia="Times New Roman" w:hAnsi="Times New Roman" w:cs="Times New Roman"/>
        </w:rPr>
        <w:t>izsniegt licen</w:t>
      </w:r>
      <w:r w:rsidR="00365961" w:rsidRPr="00A96551">
        <w:rPr>
          <w:rFonts w:ascii="Times New Roman" w:eastAsia="Times New Roman" w:hAnsi="Times New Roman" w:cs="Times New Roman"/>
        </w:rPr>
        <w:t xml:space="preserve">ču un </w:t>
      </w:r>
      <w:r w:rsidRPr="00A96551">
        <w:rPr>
          <w:rFonts w:ascii="Times New Roman" w:eastAsia="Times New Roman" w:hAnsi="Times New Roman" w:cs="Times New Roman"/>
        </w:rPr>
        <w:t>atļauj</w:t>
      </w:r>
      <w:r w:rsidR="00365961" w:rsidRPr="00A96551">
        <w:rPr>
          <w:rFonts w:ascii="Times New Roman" w:eastAsia="Times New Roman" w:hAnsi="Times New Roman" w:cs="Times New Roman"/>
        </w:rPr>
        <w:t>u</w:t>
      </w:r>
      <w:r w:rsidRPr="00A96551">
        <w:rPr>
          <w:rFonts w:ascii="Times New Roman" w:eastAsia="Times New Roman" w:hAnsi="Times New Roman" w:cs="Times New Roman"/>
        </w:rPr>
        <w:t xml:space="preserve"> dublikātu</w:t>
      </w:r>
      <w:r w:rsidR="00365961" w:rsidRPr="00A96551">
        <w:rPr>
          <w:rFonts w:ascii="Times New Roman" w:eastAsia="Times New Roman" w:hAnsi="Times New Roman" w:cs="Times New Roman"/>
        </w:rPr>
        <w:t>s</w:t>
      </w:r>
      <w:r w:rsidRPr="00A96551">
        <w:rPr>
          <w:rFonts w:ascii="Times New Roman" w:eastAsia="Times New Roman" w:hAnsi="Times New Roman" w:cs="Times New Roman"/>
        </w:rPr>
        <w:t xml:space="preserve"> nozaudēšanas gadījumā pēc Pieteicēja rakstiska iesnieguma saņemšanas</w:t>
      </w:r>
      <w:r w:rsidR="00365961" w:rsidRPr="00D77E95">
        <w:rPr>
          <w:rFonts w:ascii="Times New Roman" w:eastAsia="Times New Roman" w:hAnsi="Times New Roman" w:cs="Times New Roman"/>
        </w:rPr>
        <w:t>;</w:t>
      </w:r>
    </w:p>
    <w:p w14:paraId="6127CF83" w14:textId="77777777" w:rsidR="00AB041E" w:rsidRPr="00AB041E" w:rsidRDefault="00EB5FE8" w:rsidP="00AB041E">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licen</w:t>
      </w:r>
      <w:r>
        <w:rPr>
          <w:rFonts w:ascii="Times New Roman" w:eastAsia="Times New Roman" w:hAnsi="Times New Roman" w:cs="Times New Roman"/>
        </w:rPr>
        <w:t>ces</w:t>
      </w:r>
      <w:r w:rsidRPr="0065208D">
        <w:rPr>
          <w:rFonts w:ascii="Times New Roman" w:eastAsia="Times New Roman" w:hAnsi="Times New Roman" w:cs="Times New Roman"/>
        </w:rPr>
        <w:t xml:space="preserve"> anulē</w:t>
      </w:r>
      <w:r>
        <w:rPr>
          <w:rFonts w:ascii="Times New Roman" w:eastAsia="Times New Roman" w:hAnsi="Times New Roman" w:cs="Times New Roman"/>
        </w:rPr>
        <w:t>šanas gadījumā</w:t>
      </w:r>
      <w:r w:rsidRPr="0065208D">
        <w:rPr>
          <w:rFonts w:ascii="Times New Roman" w:eastAsia="Times New Roman" w:hAnsi="Times New Roman" w:cs="Times New Roman"/>
        </w:rPr>
        <w:t xml:space="preserve"> </w:t>
      </w:r>
      <w:r w:rsidR="0065208D" w:rsidRPr="0065208D">
        <w:rPr>
          <w:rFonts w:ascii="Times New Roman" w:eastAsia="Times New Roman" w:hAnsi="Times New Roman" w:cs="Times New Roman"/>
        </w:rPr>
        <w:t xml:space="preserve">rakstiski informēt licences īpašnieku un iestādes, kas veic </w:t>
      </w:r>
      <w:r>
        <w:rPr>
          <w:rFonts w:ascii="Times New Roman" w:eastAsia="Times New Roman" w:hAnsi="Times New Roman" w:cs="Times New Roman"/>
        </w:rPr>
        <w:t xml:space="preserve">jomas </w:t>
      </w:r>
      <w:r w:rsidR="0065208D" w:rsidRPr="0065208D">
        <w:rPr>
          <w:rFonts w:ascii="Times New Roman" w:eastAsia="Times New Roman" w:hAnsi="Times New Roman" w:cs="Times New Roman"/>
        </w:rPr>
        <w:t>kontroles funkcijas</w:t>
      </w:r>
      <w:r>
        <w:rPr>
          <w:rFonts w:ascii="Times New Roman" w:eastAsia="Times New Roman" w:hAnsi="Times New Roman" w:cs="Times New Roman"/>
        </w:rPr>
        <w:t>.</w:t>
      </w:r>
    </w:p>
    <w:p w14:paraId="4F50ABE1" w14:textId="77777777" w:rsidR="0065208D" w:rsidRPr="0065208D" w:rsidRDefault="00EB5FE8" w:rsidP="0065208D">
      <w:pPr>
        <w:numPr>
          <w:ilvl w:val="0"/>
          <w:numId w:val="6"/>
        </w:numPr>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tiesības:</w:t>
      </w:r>
      <w:r w:rsidR="00AB041E">
        <w:rPr>
          <w:rFonts w:ascii="Times New Roman" w:eastAsia="Times New Roman" w:hAnsi="Times New Roman" w:cs="Times New Roman"/>
        </w:rPr>
        <w:t xml:space="preserve"> </w:t>
      </w:r>
    </w:p>
    <w:p w14:paraId="64DEC807" w14:textId="77777777" w:rsidR="0065208D" w:rsidRPr="0065208D" w:rsidRDefault="00EB5FE8" w:rsidP="0065208D">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pieprasīt papildu informāciju un dokumentus</w:t>
      </w:r>
      <w:r w:rsidR="00365961">
        <w:rPr>
          <w:rFonts w:ascii="Times New Roman" w:eastAsia="Times New Roman" w:hAnsi="Times New Roman" w:cs="Times New Roman"/>
        </w:rPr>
        <w:t xml:space="preserve"> </w:t>
      </w:r>
      <w:r w:rsidRPr="0065208D">
        <w:rPr>
          <w:rFonts w:ascii="Times New Roman" w:eastAsia="Times New Roman" w:hAnsi="Times New Roman" w:cs="Times New Roman"/>
        </w:rPr>
        <w:t>objektīvai lēmumu pieņemšanai;</w:t>
      </w:r>
    </w:p>
    <w:p w14:paraId="51ACA6F5" w14:textId="77777777" w:rsidR="0065208D" w:rsidRPr="0065208D" w:rsidRDefault="00EB5FE8" w:rsidP="0065208D">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atlikt jautājum</w:t>
      </w:r>
      <w:r w:rsidR="00365961">
        <w:rPr>
          <w:rFonts w:ascii="Times New Roman" w:eastAsia="Times New Roman" w:hAnsi="Times New Roman" w:cs="Times New Roman"/>
        </w:rPr>
        <w:t>u</w:t>
      </w:r>
      <w:r w:rsidRPr="0065208D">
        <w:rPr>
          <w:rFonts w:ascii="Times New Roman" w:eastAsia="Times New Roman" w:hAnsi="Times New Roman" w:cs="Times New Roman"/>
        </w:rPr>
        <w:t xml:space="preserve"> izskatīšanu, ja nav </w:t>
      </w:r>
      <w:r w:rsidR="00365961">
        <w:rPr>
          <w:rFonts w:ascii="Times New Roman" w:eastAsia="Times New Roman" w:hAnsi="Times New Roman" w:cs="Times New Roman"/>
        </w:rPr>
        <w:t xml:space="preserve">saņemta visa </w:t>
      </w:r>
      <w:r w:rsidRPr="0065208D">
        <w:rPr>
          <w:rFonts w:ascii="Times New Roman" w:eastAsia="Times New Roman" w:hAnsi="Times New Roman" w:cs="Times New Roman"/>
        </w:rPr>
        <w:t>nepieciešamā informācija;</w:t>
      </w:r>
    </w:p>
    <w:p w14:paraId="678DECDA" w14:textId="77777777" w:rsidR="00B71FE9" w:rsidRPr="0065208D" w:rsidRDefault="00EB5FE8" w:rsidP="00B71FE9">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 xml:space="preserve">pieaicināt </w:t>
      </w:r>
      <w:bookmarkStart w:id="4" w:name="_Hlk151044878"/>
      <w:r w:rsidRPr="0065208D">
        <w:rPr>
          <w:rFonts w:ascii="Times New Roman" w:eastAsia="Times New Roman" w:hAnsi="Times New Roman" w:cs="Times New Roman"/>
        </w:rPr>
        <w:t xml:space="preserve">attiecīgus </w:t>
      </w:r>
      <w:r w:rsidR="00365961">
        <w:rPr>
          <w:rFonts w:ascii="Times New Roman" w:eastAsia="Times New Roman" w:hAnsi="Times New Roman" w:cs="Times New Roman"/>
        </w:rPr>
        <w:t xml:space="preserve">jomas </w:t>
      </w:r>
      <w:r w:rsidRPr="0065208D">
        <w:rPr>
          <w:rFonts w:ascii="Times New Roman" w:eastAsia="Times New Roman" w:hAnsi="Times New Roman" w:cs="Times New Roman"/>
        </w:rPr>
        <w:t>speciālistus</w:t>
      </w:r>
      <w:r w:rsidR="00365961">
        <w:rPr>
          <w:rFonts w:ascii="Times New Roman" w:eastAsia="Times New Roman" w:hAnsi="Times New Roman" w:cs="Times New Roman"/>
        </w:rPr>
        <w:t xml:space="preserve"> un</w:t>
      </w:r>
      <w:r w:rsidRPr="0065208D">
        <w:rPr>
          <w:rFonts w:ascii="Times New Roman" w:eastAsia="Times New Roman" w:hAnsi="Times New Roman" w:cs="Times New Roman"/>
        </w:rPr>
        <w:t xml:space="preserve"> ekspertus;</w:t>
      </w:r>
      <w:bookmarkEnd w:id="4"/>
    </w:p>
    <w:p w14:paraId="4AC45DF5" w14:textId="77777777" w:rsidR="00B71FE9" w:rsidRDefault="00EB5FE8" w:rsidP="002C09C8">
      <w:pPr>
        <w:numPr>
          <w:ilvl w:val="1"/>
          <w:numId w:val="6"/>
        </w:numPr>
        <w:tabs>
          <w:tab w:val="left" w:pos="993"/>
          <w:tab w:val="left" w:pos="6521"/>
        </w:tabs>
        <w:spacing w:after="120"/>
        <w:ind w:left="993" w:hanging="567"/>
        <w:jc w:val="both"/>
        <w:rPr>
          <w:rFonts w:ascii="Times New Roman" w:eastAsia="Times New Roman" w:hAnsi="Times New Roman" w:cs="Times New Roman"/>
        </w:rPr>
      </w:pPr>
      <w:bookmarkStart w:id="5" w:name="_Hlk151044926"/>
      <w:r w:rsidRPr="0065208D">
        <w:rPr>
          <w:rFonts w:ascii="Times New Roman" w:eastAsia="Times New Roman" w:hAnsi="Times New Roman" w:cs="Times New Roman"/>
        </w:rPr>
        <w:t xml:space="preserve">veikt </w:t>
      </w:r>
      <w:r w:rsidR="00365961">
        <w:rPr>
          <w:rFonts w:ascii="Times New Roman" w:eastAsia="Times New Roman" w:hAnsi="Times New Roman" w:cs="Times New Roman"/>
        </w:rPr>
        <w:t>komisijai piekritīgo</w:t>
      </w:r>
      <w:r w:rsidRPr="00AF4D94">
        <w:rPr>
          <w:rFonts w:ascii="Times New Roman" w:eastAsia="Times New Roman" w:hAnsi="Times New Roman" w:cs="Times New Roman"/>
        </w:rPr>
        <w:t xml:space="preserve"> izglītības</w:t>
      </w:r>
      <w:r w:rsidRPr="0065208D">
        <w:rPr>
          <w:rFonts w:ascii="Times New Roman" w:eastAsia="Times New Roman" w:hAnsi="Times New Roman" w:cs="Times New Roman"/>
        </w:rPr>
        <w:t xml:space="preserve"> programmu īstenošanas kontrol</w:t>
      </w:r>
      <w:bookmarkEnd w:id="5"/>
      <w:r w:rsidRPr="0065208D">
        <w:rPr>
          <w:rFonts w:ascii="Times New Roman" w:eastAsia="Times New Roman" w:hAnsi="Times New Roman" w:cs="Times New Roman"/>
        </w:rPr>
        <w:t>i</w:t>
      </w:r>
      <w:r w:rsidR="00365961">
        <w:rPr>
          <w:rFonts w:ascii="Times New Roman" w:eastAsia="Times New Roman" w:hAnsi="Times New Roman" w:cs="Times New Roman"/>
        </w:rPr>
        <w:t>.</w:t>
      </w:r>
    </w:p>
    <w:p w14:paraId="6A555605" w14:textId="77777777" w:rsidR="00365961" w:rsidRPr="00365961" w:rsidRDefault="00EB5FE8" w:rsidP="00D77E95">
      <w:pPr>
        <w:numPr>
          <w:ilvl w:val="0"/>
          <w:numId w:val="6"/>
        </w:numPr>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 atbild par:</w:t>
      </w:r>
    </w:p>
    <w:p w14:paraId="66D1EBBC" w14:textId="77777777" w:rsidR="0065208D" w:rsidRPr="0065208D" w:rsidRDefault="00EB5FE8" w:rsidP="00365961">
      <w:pPr>
        <w:numPr>
          <w:ilvl w:val="1"/>
          <w:numId w:val="6"/>
        </w:numPr>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komisijai noteikto uzdevumu savlaicīgu un kvalitatīvu izpildi;</w:t>
      </w:r>
    </w:p>
    <w:p w14:paraId="1E4D770C" w14:textId="77777777" w:rsidR="0065208D" w:rsidRDefault="00EB5FE8" w:rsidP="00365961">
      <w:pPr>
        <w:numPr>
          <w:ilvl w:val="1"/>
          <w:numId w:val="6"/>
        </w:numPr>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komisijas darba gaitā iegūtās informācijas konfidencialitātes saglabāšanu normatīvajos aktos noteiktajā kārtībā un apjomā.</w:t>
      </w:r>
    </w:p>
    <w:p w14:paraId="1CDCC27B" w14:textId="77777777" w:rsidR="00A96551" w:rsidRPr="0065208D" w:rsidRDefault="00EB5FE8" w:rsidP="00A96551">
      <w:pPr>
        <w:numPr>
          <w:ilvl w:val="0"/>
          <w:numId w:val="6"/>
        </w:numPr>
        <w:autoSpaceDE w:val="0"/>
        <w:autoSpaceDN w:val="0"/>
        <w:adjustRightInd w:val="0"/>
        <w:spacing w:after="120"/>
        <w:ind w:left="425" w:hanging="425"/>
        <w:jc w:val="both"/>
        <w:rPr>
          <w:rFonts w:ascii="Times New Roman" w:hAnsi="Times New Roman" w:cs="Times New Roman"/>
        </w:rPr>
      </w:pPr>
      <w:r w:rsidRPr="0065208D">
        <w:rPr>
          <w:rFonts w:ascii="Times New Roman" w:hAnsi="Times New Roman" w:cs="Times New Roman"/>
        </w:rPr>
        <w:t>Komisijas priekšsēdētājs:</w:t>
      </w:r>
    </w:p>
    <w:p w14:paraId="5C1DA839"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plāno, organizē un vada komisijas darbu;</w:t>
      </w:r>
    </w:p>
    <w:p w14:paraId="78CB6DBE"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 xml:space="preserve">apstiprina </w:t>
      </w:r>
      <w:r>
        <w:rPr>
          <w:rFonts w:ascii="Times New Roman" w:hAnsi="Times New Roman" w:cs="Times New Roman"/>
        </w:rPr>
        <w:t xml:space="preserve">komisijas </w:t>
      </w:r>
      <w:r w:rsidRPr="0065208D">
        <w:rPr>
          <w:rFonts w:ascii="Times New Roman" w:eastAsia="Times New Roman" w:hAnsi="Times New Roman" w:cs="Times New Roman"/>
        </w:rPr>
        <w:t>sē</w:t>
      </w:r>
      <w:r>
        <w:rPr>
          <w:rFonts w:ascii="Times New Roman" w:eastAsia="Times New Roman" w:hAnsi="Times New Roman" w:cs="Times New Roman"/>
        </w:rPr>
        <w:t>des</w:t>
      </w:r>
      <w:r w:rsidRPr="0065208D">
        <w:rPr>
          <w:rFonts w:ascii="Times New Roman" w:eastAsia="Times New Roman" w:hAnsi="Times New Roman" w:cs="Times New Roman"/>
        </w:rPr>
        <w:t xml:space="preserve"> laiku</w:t>
      </w:r>
      <w:r>
        <w:rPr>
          <w:rFonts w:ascii="Times New Roman" w:eastAsia="Times New Roman" w:hAnsi="Times New Roman" w:cs="Times New Roman"/>
        </w:rPr>
        <w:t>,</w:t>
      </w:r>
      <w:r w:rsidRPr="0065208D">
        <w:rPr>
          <w:rFonts w:ascii="Times New Roman" w:eastAsia="Times New Roman" w:hAnsi="Times New Roman" w:cs="Times New Roman"/>
        </w:rPr>
        <w:t xml:space="preserve"> vietu un </w:t>
      </w:r>
      <w:r w:rsidRPr="0065208D">
        <w:rPr>
          <w:rFonts w:ascii="Times New Roman" w:hAnsi="Times New Roman" w:cs="Times New Roman"/>
        </w:rPr>
        <w:t>darba kārtību</w:t>
      </w:r>
      <w:r>
        <w:rPr>
          <w:rFonts w:ascii="Times New Roman" w:hAnsi="Times New Roman" w:cs="Times New Roman"/>
        </w:rPr>
        <w:t xml:space="preserve">, </w:t>
      </w:r>
      <w:r w:rsidRPr="0065208D">
        <w:rPr>
          <w:rFonts w:ascii="Times New Roman" w:hAnsi="Times New Roman" w:cs="Times New Roman"/>
        </w:rPr>
        <w:t>sasauc un vada komisijas sēdes;</w:t>
      </w:r>
    </w:p>
    <w:p w14:paraId="2F3E0677"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Pr>
          <w:rFonts w:ascii="Times New Roman" w:hAnsi="Times New Roman" w:cs="Times New Roman"/>
        </w:rPr>
        <w:t>nosaka</w:t>
      </w:r>
      <w:r w:rsidRPr="0065208D">
        <w:rPr>
          <w:rFonts w:ascii="Times New Roman" w:hAnsi="Times New Roman" w:cs="Times New Roman"/>
        </w:rPr>
        <w:t xml:space="preserve"> komisijas locekļu pienākumus un kontrolē to darbu komisijā;</w:t>
      </w:r>
    </w:p>
    <w:p w14:paraId="798AC131"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paraksta komisijas sēdes protokolus, lēmumus, u.c. komisijas sagatavotus dokumentus</w:t>
      </w:r>
      <w:r>
        <w:rPr>
          <w:rFonts w:ascii="Times New Roman" w:hAnsi="Times New Roman" w:cs="Times New Roman"/>
        </w:rPr>
        <w:t>, t.sk. licences un atļaujas;</w:t>
      </w:r>
    </w:p>
    <w:p w14:paraId="5B227D52"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iesniedz domei priekšlikumus, paskaidrojumus un ieteikumus komisijas atbildības jautājumos, kā arī sniedz ziņojumus par komisijas darbu domei un Izglītības, kultūras, sporta un sociālā komitejai;</w:t>
      </w:r>
    </w:p>
    <w:p w14:paraId="552E8AD4"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 xml:space="preserve">organizē saraksti un pārstāv komisijas viedokli domes sēdēs, citās pašvaldības komitejās, komisijās un institūcijās, kā arī koordinē komisijas sadarbību ar </w:t>
      </w:r>
      <w:r w:rsidRPr="0065208D">
        <w:rPr>
          <w:rFonts w:ascii="Times New Roman" w:hAnsi="Times New Roman" w:cs="Times New Roman"/>
        </w:rPr>
        <w:lastRenderedPageBreak/>
        <w:t>pašvaldību, valsts iestādēm, sabiedriskajām organizācijām un uzņēmumiem komisijas atbildības jautājumos;</w:t>
      </w:r>
    </w:p>
    <w:p w14:paraId="7590D143"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organizē komisijas dokumentu glabāšanu un nodošanu arhīvā.</w:t>
      </w:r>
    </w:p>
    <w:p w14:paraId="4FB8E6E8" w14:textId="77777777" w:rsidR="00A96551" w:rsidRPr="0065208D" w:rsidRDefault="00EB5FE8"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Komisijas sekretārs:</w:t>
      </w:r>
    </w:p>
    <w:p w14:paraId="037F3DF5" w14:textId="77777777" w:rsidR="00A96551"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 xml:space="preserve">nosūta paziņojumu komisijas locekļiem par </w:t>
      </w:r>
      <w:r>
        <w:rPr>
          <w:rFonts w:ascii="Times New Roman" w:hAnsi="Times New Roman" w:cs="Times New Roman"/>
        </w:rPr>
        <w:t xml:space="preserve">komisijas </w:t>
      </w:r>
      <w:r w:rsidRPr="0065208D">
        <w:rPr>
          <w:rFonts w:ascii="Times New Roman" w:hAnsi="Times New Roman" w:cs="Times New Roman"/>
        </w:rPr>
        <w:t>sē</w:t>
      </w:r>
      <w:r>
        <w:rPr>
          <w:rFonts w:ascii="Times New Roman" w:hAnsi="Times New Roman" w:cs="Times New Roman"/>
        </w:rPr>
        <w:t>žu</w:t>
      </w:r>
      <w:r w:rsidRPr="0065208D">
        <w:rPr>
          <w:rFonts w:ascii="Times New Roman" w:hAnsi="Times New Roman" w:cs="Times New Roman"/>
        </w:rPr>
        <w:t xml:space="preserve"> norises laiku</w:t>
      </w:r>
      <w:r>
        <w:rPr>
          <w:rFonts w:ascii="Times New Roman" w:hAnsi="Times New Roman" w:cs="Times New Roman"/>
        </w:rPr>
        <w:t>, vietu</w:t>
      </w:r>
      <w:r w:rsidRPr="0065208D">
        <w:rPr>
          <w:rFonts w:ascii="Times New Roman" w:hAnsi="Times New Roman" w:cs="Times New Roman"/>
        </w:rPr>
        <w:t xml:space="preserve"> un darba kārtību ne vēlāk kā trīs darbdienas pirms sēdes </w:t>
      </w:r>
      <w:r>
        <w:rPr>
          <w:rFonts w:ascii="Times New Roman" w:hAnsi="Times New Roman" w:cs="Times New Roman"/>
        </w:rPr>
        <w:t>un</w:t>
      </w:r>
      <w:r w:rsidRPr="0065208D">
        <w:rPr>
          <w:rFonts w:ascii="Times New Roman" w:hAnsi="Times New Roman" w:cs="Times New Roman"/>
        </w:rPr>
        <w:t xml:space="preserve"> </w:t>
      </w:r>
      <w:r>
        <w:rPr>
          <w:rFonts w:ascii="Times New Roman" w:hAnsi="Times New Roman" w:cs="Times New Roman"/>
        </w:rPr>
        <w:t>iespējami ātri</w:t>
      </w:r>
      <w:r w:rsidRPr="0065208D">
        <w:rPr>
          <w:rFonts w:ascii="Times New Roman" w:hAnsi="Times New Roman" w:cs="Times New Roman"/>
        </w:rPr>
        <w:t xml:space="preserve"> publicē pašvaldības oficiālajā tīmekļvietnē;</w:t>
      </w:r>
    </w:p>
    <w:p w14:paraId="43789427" w14:textId="77777777" w:rsidR="00A96551" w:rsidRPr="006251E6"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eastAsia="Times New Roman" w:hAnsi="Times New Roman" w:cs="Times New Roman"/>
        </w:rPr>
        <w:t>nodrošina informācijas, kas ir pašvaldības</w:t>
      </w:r>
      <w:r>
        <w:rPr>
          <w:rFonts w:ascii="Times New Roman" w:eastAsia="Times New Roman" w:hAnsi="Times New Roman" w:cs="Times New Roman"/>
        </w:rPr>
        <w:t xml:space="preserve">, </w:t>
      </w:r>
      <w:r w:rsidRPr="0065208D">
        <w:rPr>
          <w:rFonts w:ascii="Times New Roman" w:eastAsia="Times New Roman" w:hAnsi="Times New Roman" w:cs="Times New Roman"/>
        </w:rPr>
        <w:t>vai sadarbības partneru rīcībā, iegūšanu un pievienošanu lietai</w:t>
      </w:r>
      <w:r w:rsidRPr="0065208D">
        <w:rPr>
          <w:rFonts w:ascii="Times New Roman" w:hAnsi="Times New Roman" w:cs="Times New Roman"/>
        </w:rPr>
        <w:t xml:space="preserve"> līdz</w:t>
      </w:r>
      <w:r w:rsidRPr="0065208D">
        <w:rPr>
          <w:rFonts w:ascii="Times New Roman" w:eastAsia="Times New Roman" w:hAnsi="Times New Roman" w:cs="Times New Roman"/>
        </w:rPr>
        <w:t xml:space="preserve"> komisijas sēdei, kuras darba kārtībā iekļauts jautājums par iesnieguma izskatīšanu</w:t>
      </w:r>
      <w:r>
        <w:rPr>
          <w:rFonts w:ascii="Times New Roman" w:eastAsia="Times New Roman" w:hAnsi="Times New Roman" w:cs="Times New Roman"/>
        </w:rPr>
        <w:t>;</w:t>
      </w:r>
    </w:p>
    <w:p w14:paraId="03D88632" w14:textId="77777777" w:rsidR="00A96551" w:rsidRPr="0065208D"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 xml:space="preserve">protokolē komisijas sēdes; </w:t>
      </w:r>
    </w:p>
    <w:p w14:paraId="24A0E077" w14:textId="77777777" w:rsidR="00A96551" w:rsidRPr="0065208D"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kārto komisijas lietvedību;</w:t>
      </w:r>
    </w:p>
    <w:p w14:paraId="4AD006D4" w14:textId="77777777" w:rsidR="00A96551" w:rsidRPr="0065208D"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nodrošina dokumentu noformēšanu, glabāšanu un nodošanu arhīvā;</w:t>
      </w:r>
    </w:p>
    <w:p w14:paraId="29A2C570" w14:textId="77777777" w:rsidR="00A96551" w:rsidRPr="0065208D"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uzskaita komisijas locekļu darba laiku sēdēs un līdz katra mēneša priekšpēdējai darba dienai iesniedz darba laika uzskaites tabeli Centrālās pārvaldes Grāmatvedības nodaļā</w:t>
      </w:r>
      <w:r>
        <w:rPr>
          <w:rFonts w:ascii="Times New Roman" w:hAnsi="Times New Roman" w:cs="Times New Roman"/>
        </w:rPr>
        <w:t>;</w:t>
      </w:r>
    </w:p>
    <w:p w14:paraId="647D2C08" w14:textId="77777777" w:rsidR="00A96551" w:rsidRPr="00B0291C" w:rsidRDefault="00EB5FE8" w:rsidP="00B0291C">
      <w:pPr>
        <w:numPr>
          <w:ilvl w:val="1"/>
          <w:numId w:val="6"/>
        </w:numPr>
        <w:autoSpaceDE w:val="0"/>
        <w:autoSpaceDN w:val="0"/>
        <w:adjustRightInd w:val="0"/>
        <w:spacing w:after="120"/>
        <w:ind w:left="993" w:hanging="567"/>
        <w:jc w:val="both"/>
        <w:rPr>
          <w:rFonts w:ascii="Times New Roman" w:hAnsi="Times New Roman" w:cs="Times New Roman"/>
        </w:rPr>
      </w:pPr>
      <w:r w:rsidRPr="00CF0B60">
        <w:rPr>
          <w:rFonts w:ascii="Times New Roman" w:hAnsi="Times New Roman" w:cs="Times New Roman"/>
        </w:rPr>
        <w:t>paziņo komisijas lēmumu</w:t>
      </w:r>
      <w:r w:rsidR="00B0291C">
        <w:rPr>
          <w:rFonts w:ascii="Times New Roman" w:hAnsi="Times New Roman" w:cs="Times New Roman"/>
        </w:rPr>
        <w:t>s</w:t>
      </w:r>
      <w:r w:rsidRPr="00CF0B60">
        <w:rPr>
          <w:rFonts w:ascii="Times New Roman" w:hAnsi="Times New Roman" w:cs="Times New Roman"/>
        </w:rPr>
        <w:t xml:space="preserve"> Pieteicēj</w:t>
      </w:r>
      <w:r w:rsidR="00B0291C">
        <w:rPr>
          <w:rFonts w:ascii="Times New Roman" w:hAnsi="Times New Roman" w:cs="Times New Roman"/>
        </w:rPr>
        <w:t xml:space="preserve">iem un </w:t>
      </w:r>
      <w:r w:rsidRPr="00B0291C">
        <w:rPr>
          <w:rFonts w:ascii="Times New Roman" w:hAnsi="Times New Roman" w:cs="Times New Roman"/>
        </w:rPr>
        <w:t xml:space="preserve">nosūta </w:t>
      </w:r>
      <w:r w:rsidR="00B0291C" w:rsidRPr="00B0291C">
        <w:rPr>
          <w:rFonts w:ascii="Times New Roman" w:hAnsi="Times New Roman" w:cs="Times New Roman"/>
        </w:rPr>
        <w:t xml:space="preserve">parakstītu </w:t>
      </w:r>
      <w:r w:rsidRPr="00B0291C">
        <w:rPr>
          <w:rFonts w:ascii="Times New Roman" w:hAnsi="Times New Roman" w:cs="Times New Roman"/>
        </w:rPr>
        <w:t>komisijas sēdes protokolu Grāmatvedības nodaļai</w:t>
      </w:r>
      <w:r w:rsidR="00B0291C" w:rsidRPr="00B0291C">
        <w:rPr>
          <w:rFonts w:ascii="Times New Roman" w:hAnsi="Times New Roman" w:cs="Times New Roman"/>
        </w:rPr>
        <w:t>;</w:t>
      </w:r>
    </w:p>
    <w:p w14:paraId="310F20A6" w14:textId="77777777" w:rsidR="00A96551"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CF0B60">
        <w:rPr>
          <w:rFonts w:ascii="Times New Roman" w:hAnsi="Times New Roman" w:cs="Times New Roman"/>
        </w:rPr>
        <w:t>nodrošina licenču vai atļauju parakstīšanu elektroniska dokumenta veidā (1. pielikums) un nosūtīšanu uz Pieteicēja e-pasta adresi piecu darbdienu laikā pēc maksas saņemšanas pašvaldības kredītiestādes kontā</w:t>
      </w:r>
      <w:r w:rsidR="00B0291C">
        <w:rPr>
          <w:rFonts w:ascii="Times New Roman" w:hAnsi="Times New Roman" w:cs="Times New Roman"/>
        </w:rPr>
        <w:t>;</w:t>
      </w:r>
    </w:p>
    <w:p w14:paraId="2C644FCE" w14:textId="77777777" w:rsidR="00B0291C" w:rsidRPr="00CF0B60"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Pr>
          <w:rFonts w:ascii="Times New Roman" w:hAnsi="Times New Roman" w:cs="Times New Roman"/>
        </w:rPr>
        <w:t>nodrošina komisijas konsolidēta nolikuma un komisijas vārdiskā sastāva aktuālās informācijas publicēšanu pašvaldības oficiālajā tīmekļvietnē.</w:t>
      </w:r>
    </w:p>
    <w:p w14:paraId="1F5660F6" w14:textId="77777777" w:rsidR="0065208D" w:rsidRPr="00CF0B60" w:rsidRDefault="00EB5FE8" w:rsidP="00D77E95">
      <w:pPr>
        <w:numPr>
          <w:ilvl w:val="0"/>
          <w:numId w:val="5"/>
        </w:numPr>
        <w:spacing w:after="120"/>
        <w:ind w:left="426" w:hanging="426"/>
        <w:jc w:val="center"/>
        <w:rPr>
          <w:rFonts w:ascii="Times New Roman" w:eastAsia="Times New Roman" w:hAnsi="Times New Roman" w:cs="Times New Roman"/>
          <w:b/>
          <w:bCs/>
        </w:rPr>
      </w:pPr>
      <w:r w:rsidRPr="00CF0B60">
        <w:rPr>
          <w:rFonts w:ascii="Times New Roman" w:eastAsia="Times New Roman" w:hAnsi="Times New Roman" w:cs="Times New Roman"/>
          <w:b/>
          <w:bCs/>
        </w:rPr>
        <w:t>Iesniegumu izskatīšana un komisijas darba organizācija</w:t>
      </w:r>
    </w:p>
    <w:p w14:paraId="4FD29003" w14:textId="77777777" w:rsidR="00CF0B60" w:rsidRPr="00CF0B60" w:rsidRDefault="00EB5FE8" w:rsidP="00C455EF">
      <w:pPr>
        <w:pStyle w:val="Sarakstarindkopa"/>
        <w:numPr>
          <w:ilvl w:val="0"/>
          <w:numId w:val="6"/>
        </w:numPr>
        <w:spacing w:before="120" w:after="0" w:line="240" w:lineRule="auto"/>
        <w:ind w:left="425" w:hanging="425"/>
        <w:contextualSpacing w:val="0"/>
        <w:jc w:val="both"/>
        <w:rPr>
          <w:rFonts w:ascii="Times New Roman" w:hAnsi="Times New Roman"/>
          <w:sz w:val="24"/>
          <w:szCs w:val="24"/>
        </w:rPr>
      </w:pPr>
      <w:r w:rsidRPr="00CF0B60">
        <w:rPr>
          <w:rFonts w:ascii="Times New Roman" w:hAnsi="Times New Roman"/>
          <w:sz w:val="24"/>
          <w:szCs w:val="24"/>
        </w:rPr>
        <w:t>Komisijai adresētie pieteikumi, iesniegumi un dokumenti iesniedzami kādā no šiem veidiem:</w:t>
      </w:r>
    </w:p>
    <w:p w14:paraId="5BEBAA57" w14:textId="77777777" w:rsidR="00CF0B60" w:rsidRPr="00CF0B60" w:rsidRDefault="00EB5FE8" w:rsidP="00C455EF">
      <w:pPr>
        <w:pStyle w:val="Sarakstarindkopa"/>
        <w:numPr>
          <w:ilvl w:val="1"/>
          <w:numId w:val="6"/>
        </w:numPr>
        <w:spacing w:before="120" w:after="0" w:line="240" w:lineRule="auto"/>
        <w:ind w:left="993" w:hanging="567"/>
        <w:contextualSpacing w:val="0"/>
        <w:jc w:val="both"/>
        <w:rPr>
          <w:rFonts w:ascii="Times New Roman" w:hAnsi="Times New Roman"/>
          <w:sz w:val="24"/>
          <w:szCs w:val="24"/>
        </w:rPr>
      </w:pPr>
      <w:r w:rsidRPr="00CF0B60">
        <w:rPr>
          <w:rFonts w:ascii="Times New Roman" w:hAnsi="Times New Roman"/>
          <w:sz w:val="24"/>
          <w:szCs w:val="24"/>
        </w:rPr>
        <w:t xml:space="preserve">valsts pārvaldes pakalpojumu portālā www.latvija.gov.lv, nosūtot iesniegumu uz pašvaldības oficiālo elektronisko adresi; </w:t>
      </w:r>
    </w:p>
    <w:p w14:paraId="7AF2B0FB" w14:textId="77777777" w:rsidR="00CF0B60" w:rsidRPr="00CF0B60" w:rsidRDefault="00EB5FE8" w:rsidP="00C455EF">
      <w:pPr>
        <w:pStyle w:val="Sarakstarindkopa"/>
        <w:numPr>
          <w:ilvl w:val="1"/>
          <w:numId w:val="6"/>
        </w:numPr>
        <w:spacing w:after="120" w:line="259" w:lineRule="auto"/>
        <w:ind w:left="993" w:hanging="567"/>
        <w:jc w:val="both"/>
        <w:rPr>
          <w:rFonts w:ascii="Times New Roman" w:hAnsi="Times New Roman"/>
          <w:sz w:val="24"/>
          <w:szCs w:val="24"/>
          <w:lang w:eastAsia="en-US"/>
        </w:rPr>
      </w:pPr>
      <w:r w:rsidRPr="00CF0B60">
        <w:rPr>
          <w:rFonts w:ascii="Times New Roman" w:hAnsi="Times New Roman"/>
          <w:sz w:val="24"/>
          <w:szCs w:val="24"/>
          <w:lang w:eastAsia="en-US"/>
        </w:rPr>
        <w:t xml:space="preserve">klātienē iesniedzot iesniegumu Valsts un pašvaldības vienotajā klientu apkalpošanas centrā (turpmāk – </w:t>
      </w:r>
      <w:bookmarkStart w:id="6" w:name="_Hlk155088757"/>
      <w:r w:rsidRPr="00CF0B60">
        <w:rPr>
          <w:rFonts w:ascii="Times New Roman" w:hAnsi="Times New Roman"/>
          <w:sz w:val="24"/>
          <w:szCs w:val="24"/>
          <w:lang w:eastAsia="en-US"/>
        </w:rPr>
        <w:t>VPVKAC</w:t>
      </w:r>
      <w:bookmarkEnd w:id="6"/>
      <w:r w:rsidRPr="00CF0B60">
        <w:rPr>
          <w:rFonts w:ascii="Times New Roman" w:hAnsi="Times New Roman"/>
          <w:sz w:val="24"/>
          <w:szCs w:val="24"/>
          <w:lang w:eastAsia="en-US"/>
        </w:rPr>
        <w:t>) Gaujas iela 33A, Ādaži, vai Stacijas iela 5, Carnikava, Carnikavas pagasts;</w:t>
      </w:r>
    </w:p>
    <w:p w14:paraId="4B7C842B" w14:textId="38AAD8DB" w:rsidR="00C455EF" w:rsidRPr="005500AE" w:rsidRDefault="00EB5FE8" w:rsidP="005500AE">
      <w:pPr>
        <w:pStyle w:val="Sarakstarindkopa"/>
        <w:numPr>
          <w:ilvl w:val="1"/>
          <w:numId w:val="6"/>
        </w:numPr>
        <w:spacing w:before="120" w:after="120" w:line="240" w:lineRule="auto"/>
        <w:ind w:left="992" w:hanging="567"/>
        <w:contextualSpacing w:val="0"/>
        <w:jc w:val="both"/>
        <w:rPr>
          <w:rFonts w:ascii="Times New Roman" w:hAnsi="Times New Roman"/>
          <w:color w:val="FF0000"/>
          <w:sz w:val="24"/>
          <w:szCs w:val="24"/>
        </w:rPr>
      </w:pPr>
      <w:r w:rsidRPr="00CF0B60">
        <w:rPr>
          <w:rFonts w:ascii="Times New Roman" w:hAnsi="Times New Roman"/>
          <w:sz w:val="24"/>
          <w:szCs w:val="24"/>
          <w:lang w:eastAsia="en-US"/>
        </w:rPr>
        <w:t xml:space="preserve">nosūtot ar drošu elektronisko parakstu parakstītu iesniegumu uz pašvaldības elektronisko pasta adresi </w:t>
      </w:r>
      <w:hyperlink r:id="rId9" w:history="1">
        <w:r w:rsidR="005500AE" w:rsidRPr="00684F98">
          <w:rPr>
            <w:rStyle w:val="Hipersaite"/>
            <w:rFonts w:ascii="Times New Roman" w:hAnsi="Times New Roman"/>
            <w:sz w:val="24"/>
            <w:szCs w:val="24"/>
            <w:lang w:eastAsia="en-US"/>
          </w:rPr>
          <w:t>dome@adazunovads.lv</w:t>
        </w:r>
      </w:hyperlink>
      <w:r w:rsidR="005500AE">
        <w:t>.</w:t>
      </w:r>
    </w:p>
    <w:p w14:paraId="5D0FAA16" w14:textId="77777777" w:rsidR="005500AE" w:rsidRPr="005500AE" w:rsidRDefault="005500AE" w:rsidP="005500AE">
      <w:pPr>
        <w:ind w:left="426"/>
        <w:rPr>
          <w:rFonts w:ascii="Times New Roman" w:hAnsi="Times New Roman"/>
          <w:i/>
          <w:iCs/>
          <w:sz w:val="20"/>
          <w:szCs w:val="20"/>
        </w:rPr>
      </w:pPr>
      <w:r w:rsidRPr="005500AE">
        <w:rPr>
          <w:rFonts w:ascii="Times New Roman" w:hAnsi="Times New Roman"/>
          <w:i/>
          <w:iCs/>
          <w:sz w:val="20"/>
          <w:szCs w:val="20"/>
        </w:rPr>
        <w:t>(Grozīts ar Ādažu novada pašvaldības 22.01.2025. nolikumu Nr. 5)</w:t>
      </w:r>
    </w:p>
    <w:p w14:paraId="02E7508C" w14:textId="77777777" w:rsidR="00A96551" w:rsidRPr="0060103F" w:rsidRDefault="00EB5FE8" w:rsidP="005500AE">
      <w:pPr>
        <w:numPr>
          <w:ilvl w:val="0"/>
          <w:numId w:val="6"/>
        </w:numPr>
        <w:spacing w:before="120" w:after="120"/>
        <w:ind w:left="425" w:hanging="425"/>
        <w:jc w:val="both"/>
        <w:rPr>
          <w:rFonts w:ascii="Times New Roman" w:eastAsia="Times New Roman" w:hAnsi="Times New Roman" w:cs="Times New Roman"/>
        </w:rPr>
      </w:pPr>
      <w:r w:rsidRPr="0065208D">
        <w:rPr>
          <w:rFonts w:ascii="Times New Roman" w:eastAsia="Times New Roman" w:hAnsi="Times New Roman" w:cs="Times New Roman"/>
        </w:rPr>
        <w:t xml:space="preserve">Komisija darbojas pastāvīgi, tās darbības pamatforma ir sēdes, kas </w:t>
      </w:r>
      <w:r>
        <w:rPr>
          <w:rFonts w:ascii="Times New Roman" w:eastAsia="Times New Roman" w:hAnsi="Times New Roman" w:cs="Times New Roman"/>
        </w:rPr>
        <w:t>notiek</w:t>
      </w:r>
      <w:r w:rsidRPr="0065208D">
        <w:rPr>
          <w:rFonts w:ascii="Times New Roman" w:eastAsia="Times New Roman" w:hAnsi="Times New Roman" w:cs="Times New Roman"/>
        </w:rPr>
        <w:t xml:space="preserve"> reizi mēnesī, bet var tikt sasauktas arī pēc nepieciešamības.</w:t>
      </w:r>
      <w:r>
        <w:rPr>
          <w:rFonts w:ascii="Times New Roman" w:eastAsia="Times New Roman" w:hAnsi="Times New Roman" w:cs="Times New Roman"/>
        </w:rPr>
        <w:t xml:space="preserve"> Komisijas sēdes ir atklātas</w:t>
      </w:r>
      <w:r w:rsidRPr="0065208D">
        <w:rPr>
          <w:rFonts w:ascii="Times New Roman" w:eastAsia="Times New Roman" w:hAnsi="Times New Roman" w:cs="Times New Roman"/>
        </w:rPr>
        <w:t>.</w:t>
      </w:r>
    </w:p>
    <w:p w14:paraId="7F09C60D" w14:textId="77777777" w:rsidR="00A96551" w:rsidRPr="0065208D" w:rsidRDefault="00EB5FE8" w:rsidP="0036596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 xml:space="preserve">Komisijas </w:t>
      </w:r>
      <w:r w:rsidRPr="0065208D">
        <w:rPr>
          <w:rFonts w:ascii="Times New Roman" w:eastAsia="Times New Roman" w:hAnsi="Times New Roman" w:cs="Times New Roman"/>
        </w:rPr>
        <w:t>priekšsēdētāja prombūtnes laikā komisij</w:t>
      </w:r>
      <w:r>
        <w:rPr>
          <w:rFonts w:ascii="Times New Roman" w:eastAsia="Times New Roman" w:hAnsi="Times New Roman" w:cs="Times New Roman"/>
        </w:rPr>
        <w:t>u</w:t>
      </w:r>
      <w:r w:rsidRPr="0065208D">
        <w:rPr>
          <w:rFonts w:ascii="Times New Roman" w:eastAsia="Times New Roman" w:hAnsi="Times New Roman" w:cs="Times New Roman"/>
        </w:rPr>
        <w:t xml:space="preserve"> un sēd</w:t>
      </w:r>
      <w:r>
        <w:rPr>
          <w:rFonts w:ascii="Times New Roman" w:eastAsia="Times New Roman" w:hAnsi="Times New Roman" w:cs="Times New Roman"/>
        </w:rPr>
        <w:t>es</w:t>
      </w:r>
      <w:r w:rsidRPr="0065208D">
        <w:rPr>
          <w:rFonts w:ascii="Times New Roman" w:eastAsia="Times New Roman" w:hAnsi="Times New Roman" w:cs="Times New Roman"/>
        </w:rPr>
        <w:t xml:space="preserve"> vada priekšsēdētāja norīkots komisijas loceklis</w:t>
      </w:r>
    </w:p>
    <w:p w14:paraId="34FFCD99" w14:textId="77777777" w:rsidR="0065208D" w:rsidRPr="0065208D" w:rsidRDefault="00EB5FE8" w:rsidP="0036596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eastAsia="Times New Roman" w:hAnsi="Times New Roman" w:cs="Times New Roman"/>
        </w:rPr>
        <w:t>Ne vēlāk kā vienu darbdienu pirms komisijas sēdes komisijas locekļiem ir pienākums informēt komisijas priekšsēdētāju par prombūtni vai citiem apstākļiem, kuru dēļ nevar piedalīties komisijas sēdē.</w:t>
      </w:r>
    </w:p>
    <w:p w14:paraId="547F2E23" w14:textId="77777777" w:rsidR="0065208D" w:rsidRPr="0065208D"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 xml:space="preserve">Ja komisijas sēdē piedalās citas personas, par to veic ierakstu protokolā. Pieaicinātajām personām nav balsošanas tiesību un viņu viedoklim, vērtējumam, atzinumam un izteikumiem ir rekomendējošs raksturs. Pieaicinātās personas rakstveidā sniegtu viedokli, </w:t>
      </w:r>
      <w:r w:rsidRPr="0065208D">
        <w:rPr>
          <w:rFonts w:ascii="Times New Roman" w:eastAsia="Times New Roman" w:hAnsi="Times New Roman" w:cs="Times New Roman"/>
        </w:rPr>
        <w:lastRenderedPageBreak/>
        <w:t>vērtējumu vai atzinumu pievieno protokolam, bet mutvārdos izteikto viedokli ieraksta protokolā.</w:t>
      </w:r>
    </w:p>
    <w:p w14:paraId="2E19E077" w14:textId="77777777" w:rsidR="0065208D" w:rsidRPr="0065208D" w:rsidRDefault="00EB5FE8" w:rsidP="0036596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Komisija lēmumu pieņem balsojot. Ja balsis dalās līdzīgi, tad izšķirošā ir komisijas priekšsēdētāja balss.</w:t>
      </w:r>
    </w:p>
    <w:p w14:paraId="31C4F05A" w14:textId="77777777" w:rsidR="0065208D" w:rsidRPr="0065208D"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 ir tiesīga izskatīt pieteikumus, ja komisijas sēdē piedalās ne mazāk kā trīs locekļi. Ja uz sēdi ieradušies mazāk par trīs komisijas locekļiem, sēde tiek atlikta. Ja uz atkārtotu komisijas sēdi neierodas komisijas locekļu vairākums, domes priekšsēdētājam ir tiesības ierosināt domei apstiprināt jaunu komisijas sastāvu.</w:t>
      </w:r>
    </w:p>
    <w:p w14:paraId="6B456C3B" w14:textId="77777777" w:rsidR="0065208D" w:rsidRPr="0065208D"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lēmum</w:t>
      </w:r>
      <w:r w:rsidR="005354EE">
        <w:rPr>
          <w:rFonts w:ascii="Times New Roman" w:eastAsia="Times New Roman" w:hAnsi="Times New Roman" w:cs="Times New Roman"/>
        </w:rPr>
        <w:t>u</w:t>
      </w:r>
      <w:r w:rsidRPr="0065208D">
        <w:rPr>
          <w:rFonts w:ascii="Times New Roman" w:eastAsia="Times New Roman" w:hAnsi="Times New Roman" w:cs="Times New Roman"/>
        </w:rPr>
        <w:t xml:space="preserve"> </w:t>
      </w:r>
      <w:r w:rsidR="005354EE">
        <w:rPr>
          <w:rFonts w:ascii="Times New Roman" w:eastAsia="Times New Roman" w:hAnsi="Times New Roman" w:cs="Times New Roman"/>
        </w:rPr>
        <w:t>noformulē</w:t>
      </w:r>
      <w:r w:rsidRPr="0065208D">
        <w:rPr>
          <w:rFonts w:ascii="Times New Roman" w:eastAsia="Times New Roman" w:hAnsi="Times New Roman" w:cs="Times New Roman"/>
        </w:rPr>
        <w:t xml:space="preserve"> protokola izraksta veidā. Komisijas lēmums ir pamats </w:t>
      </w:r>
      <w:r w:rsidRPr="00AF4D94">
        <w:rPr>
          <w:rFonts w:ascii="Times New Roman" w:eastAsia="Times New Roman" w:hAnsi="Times New Roman" w:cs="Times New Roman"/>
        </w:rPr>
        <w:t>licences</w:t>
      </w:r>
      <w:r w:rsidR="003858F5">
        <w:rPr>
          <w:rFonts w:ascii="Times New Roman" w:eastAsia="Times New Roman" w:hAnsi="Times New Roman" w:cs="Times New Roman"/>
        </w:rPr>
        <w:t xml:space="preserve"> vai </w:t>
      </w:r>
      <w:r w:rsidR="0021722F" w:rsidRPr="00AF4D94">
        <w:rPr>
          <w:rFonts w:ascii="Times New Roman" w:eastAsia="Times New Roman" w:hAnsi="Times New Roman" w:cs="Times New Roman"/>
        </w:rPr>
        <w:t>atļaujas</w:t>
      </w:r>
      <w:r w:rsidRPr="00AF4D94">
        <w:rPr>
          <w:rFonts w:ascii="Times New Roman" w:eastAsia="Times New Roman" w:hAnsi="Times New Roman" w:cs="Times New Roman"/>
        </w:rPr>
        <w:t xml:space="preserve"> izsniegšanai.</w:t>
      </w:r>
    </w:p>
    <w:p w14:paraId="615614D5" w14:textId="77777777" w:rsidR="0065208D" w:rsidRPr="0065208D"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 xml:space="preserve">Komisijas loceklis ir tiesīgs pieprasīt, lai viņa izteiktais viedoklis tiktu ierakstīts sēdes protokolā. </w:t>
      </w:r>
    </w:p>
    <w:p w14:paraId="3E6A23E5" w14:textId="77777777" w:rsidR="0065208D" w:rsidRPr="0065208D"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sēdes protokolu paraksta sēdes vadītājs un sekretārs.</w:t>
      </w:r>
    </w:p>
    <w:p w14:paraId="08EFCCFB" w14:textId="77777777" w:rsidR="0065208D"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 xml:space="preserve">Komisijas lēmumu paziņo </w:t>
      </w:r>
      <w:r w:rsidR="00C02C30">
        <w:rPr>
          <w:rFonts w:ascii="Times New Roman" w:eastAsia="Times New Roman" w:hAnsi="Times New Roman" w:cs="Times New Roman"/>
        </w:rPr>
        <w:t>Pieteicējam</w:t>
      </w:r>
      <w:r w:rsidRPr="0065208D">
        <w:rPr>
          <w:rFonts w:ascii="Times New Roman" w:eastAsia="Times New Roman" w:hAnsi="Times New Roman" w:cs="Times New Roman"/>
        </w:rPr>
        <w:t xml:space="preserve"> </w:t>
      </w:r>
      <w:r w:rsidRPr="00C02C30">
        <w:rPr>
          <w:rFonts w:ascii="Times New Roman" w:eastAsia="Times New Roman" w:hAnsi="Times New Roman" w:cs="Times New Roman"/>
        </w:rPr>
        <w:t>rakstveidā</w:t>
      </w:r>
      <w:r w:rsidR="0060103F" w:rsidRPr="00C02C30">
        <w:rPr>
          <w:rFonts w:ascii="Times New Roman" w:eastAsia="Times New Roman" w:hAnsi="Times New Roman" w:cs="Times New Roman"/>
        </w:rPr>
        <w:t xml:space="preserve"> </w:t>
      </w:r>
      <w:r w:rsidRPr="00C02C30">
        <w:rPr>
          <w:rFonts w:ascii="Times New Roman" w:eastAsia="Times New Roman" w:hAnsi="Times New Roman" w:cs="Times New Roman"/>
        </w:rPr>
        <w:t xml:space="preserve"> </w:t>
      </w:r>
      <w:r w:rsidR="0060103F" w:rsidRPr="00C02C30">
        <w:rPr>
          <w:rFonts w:ascii="Times New Roman" w:eastAsia="Times New Roman" w:hAnsi="Times New Roman" w:cs="Times New Roman"/>
        </w:rPr>
        <w:t>uz iesniegumā norādīto e-pasta adresi.</w:t>
      </w:r>
    </w:p>
    <w:p w14:paraId="729762EA" w14:textId="77777777" w:rsidR="0060103F"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AF4D94">
        <w:rPr>
          <w:rFonts w:ascii="Times New Roman" w:eastAsia="Times New Roman" w:hAnsi="Times New Roman" w:cs="Times New Roman"/>
        </w:rPr>
        <w:t xml:space="preserve">Pozitīva lēmuma gadījumā </w:t>
      </w:r>
      <w:r w:rsidR="003858F5">
        <w:rPr>
          <w:rFonts w:ascii="Times New Roman" w:eastAsia="Times New Roman" w:hAnsi="Times New Roman" w:cs="Times New Roman"/>
        </w:rPr>
        <w:t xml:space="preserve">Grāmatvedības nodaļa uz </w:t>
      </w:r>
      <w:r w:rsidR="00C02C30" w:rsidRPr="00AF4D94">
        <w:rPr>
          <w:rFonts w:ascii="Times New Roman" w:eastAsia="Times New Roman" w:hAnsi="Times New Roman" w:cs="Times New Roman"/>
        </w:rPr>
        <w:t>P</w:t>
      </w:r>
      <w:r w:rsidRPr="00AF4D94">
        <w:rPr>
          <w:rFonts w:ascii="Times New Roman" w:eastAsia="Times New Roman" w:hAnsi="Times New Roman" w:cs="Times New Roman"/>
        </w:rPr>
        <w:t>ieteicēja norādīto e-pasta adresi nosūt</w:t>
      </w:r>
      <w:r w:rsidR="003858F5">
        <w:rPr>
          <w:rFonts w:ascii="Times New Roman" w:eastAsia="Times New Roman" w:hAnsi="Times New Roman" w:cs="Times New Roman"/>
        </w:rPr>
        <w:t>a</w:t>
      </w:r>
      <w:r w:rsidRPr="00AF4D94">
        <w:rPr>
          <w:rFonts w:ascii="Times New Roman" w:eastAsia="Times New Roman" w:hAnsi="Times New Roman" w:cs="Times New Roman"/>
        </w:rPr>
        <w:t xml:space="preserve"> rēķin</w:t>
      </w:r>
      <w:r w:rsidR="003858F5">
        <w:rPr>
          <w:rFonts w:ascii="Times New Roman" w:eastAsia="Times New Roman" w:hAnsi="Times New Roman" w:cs="Times New Roman"/>
        </w:rPr>
        <w:t>u</w:t>
      </w:r>
      <w:r w:rsidRPr="00AF4D94">
        <w:rPr>
          <w:rFonts w:ascii="Times New Roman" w:eastAsia="Times New Roman" w:hAnsi="Times New Roman" w:cs="Times New Roman"/>
        </w:rPr>
        <w:t xml:space="preserve"> par licences</w:t>
      </w:r>
      <w:r w:rsidR="003858F5">
        <w:rPr>
          <w:rFonts w:ascii="Times New Roman" w:eastAsia="Times New Roman" w:hAnsi="Times New Roman" w:cs="Times New Roman"/>
        </w:rPr>
        <w:t xml:space="preserve"> vai </w:t>
      </w:r>
      <w:r w:rsidR="0019249A" w:rsidRPr="00AF4D94">
        <w:rPr>
          <w:rFonts w:ascii="Times New Roman" w:eastAsia="Times New Roman" w:hAnsi="Times New Roman" w:cs="Times New Roman"/>
        </w:rPr>
        <w:t>atļaujas</w:t>
      </w:r>
      <w:r w:rsidRPr="00AF4D94">
        <w:rPr>
          <w:rFonts w:ascii="Times New Roman" w:eastAsia="Times New Roman" w:hAnsi="Times New Roman" w:cs="Times New Roman"/>
        </w:rPr>
        <w:t xml:space="preserve"> saņemšanu</w:t>
      </w:r>
      <w:r w:rsidR="00C02C30" w:rsidRPr="00AF4D94">
        <w:rPr>
          <w:rFonts w:ascii="Times New Roman" w:eastAsia="Times New Roman" w:hAnsi="Times New Roman" w:cs="Times New Roman"/>
        </w:rPr>
        <w:t>.</w:t>
      </w:r>
      <w:r w:rsidR="003858F5">
        <w:rPr>
          <w:rFonts w:ascii="Times New Roman" w:eastAsia="Times New Roman" w:hAnsi="Times New Roman" w:cs="Times New Roman"/>
        </w:rPr>
        <w:t xml:space="preserve"> Pakalpojuma maksas apmēru nosaka dome.</w:t>
      </w:r>
    </w:p>
    <w:p w14:paraId="34BAB1E1" w14:textId="77777777" w:rsidR="00F47AD6" w:rsidRPr="00F47AD6"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D77E95">
        <w:rPr>
          <w:rFonts w:ascii="Times New Roman" w:hAnsi="Times New Roman"/>
        </w:rPr>
        <w:t>Par neatbilstošus iesniegumus atstāj bez virzības un ar pavadvēstuli nosūta Pieteicējam, norādot trūkumus</w:t>
      </w:r>
      <w:r w:rsidRPr="00F47AD6">
        <w:rPr>
          <w:rFonts w:ascii="Times New Roman" w:hAnsi="Times New Roman"/>
        </w:rPr>
        <w:t>.</w:t>
      </w:r>
    </w:p>
    <w:p w14:paraId="7946DCC7" w14:textId="77777777" w:rsidR="00311119" w:rsidRPr="00D77E95" w:rsidRDefault="00EB5FE8" w:rsidP="00365961">
      <w:pPr>
        <w:numPr>
          <w:ilvl w:val="0"/>
          <w:numId w:val="6"/>
        </w:numPr>
        <w:spacing w:after="120"/>
        <w:ind w:left="426" w:hanging="426"/>
        <w:jc w:val="both"/>
        <w:rPr>
          <w:rFonts w:ascii="Times New Roman" w:eastAsia="Times New Roman" w:hAnsi="Times New Roman" w:cs="Times New Roman"/>
        </w:rPr>
      </w:pPr>
      <w:bookmarkStart w:id="7" w:name="_Hlk151065353"/>
      <w:r w:rsidRPr="00D77E95">
        <w:rPr>
          <w:rFonts w:ascii="Times New Roman" w:eastAsia="Times New Roman" w:hAnsi="Times New Roman" w:cs="Times New Roman"/>
        </w:rPr>
        <w:t>Atļauju izsniedz uz nenoteiktu laiku</w:t>
      </w:r>
      <w:bookmarkEnd w:id="7"/>
      <w:r w:rsidRPr="00D77E95">
        <w:rPr>
          <w:rFonts w:ascii="Times New Roman" w:eastAsia="Times New Roman" w:hAnsi="Times New Roman" w:cs="Times New Roman"/>
        </w:rPr>
        <w:t xml:space="preserve">. </w:t>
      </w:r>
    </w:p>
    <w:p w14:paraId="2E90A88B" w14:textId="77777777" w:rsidR="00B132F5" w:rsidRPr="00D77E95" w:rsidRDefault="00EB5FE8" w:rsidP="00D77E95">
      <w:pPr>
        <w:numPr>
          <w:ilvl w:val="0"/>
          <w:numId w:val="6"/>
        </w:numPr>
        <w:spacing w:after="120"/>
        <w:ind w:left="426" w:hanging="426"/>
        <w:jc w:val="both"/>
        <w:rPr>
          <w:rFonts w:ascii="Times New Roman" w:eastAsia="Times New Roman" w:hAnsi="Times New Roman" w:cs="Times New Roman"/>
        </w:rPr>
      </w:pPr>
      <w:r w:rsidRPr="00D77E95">
        <w:rPr>
          <w:rFonts w:ascii="Times New Roman" w:eastAsia="Times New Roman" w:hAnsi="Times New Roman" w:cs="Times New Roman"/>
        </w:rPr>
        <w:t>Licenc</w:t>
      </w:r>
      <w:r w:rsidR="00311119" w:rsidRPr="00D77E95">
        <w:rPr>
          <w:rFonts w:ascii="Times New Roman" w:eastAsia="Times New Roman" w:hAnsi="Times New Roman" w:cs="Times New Roman"/>
        </w:rPr>
        <w:t>i izsniedz</w:t>
      </w:r>
      <w:r w:rsidR="00AF4D94" w:rsidRPr="00D77E95">
        <w:rPr>
          <w:rFonts w:ascii="Times New Roman" w:eastAsia="Times New Roman" w:hAnsi="Times New Roman" w:cs="Times New Roman"/>
        </w:rPr>
        <w:t xml:space="preserve"> atbilstoši licencēšanas noteikum</w:t>
      </w:r>
      <w:r w:rsidR="00311119" w:rsidRPr="00D77E95">
        <w:rPr>
          <w:rFonts w:ascii="Times New Roman" w:eastAsia="Times New Roman" w:hAnsi="Times New Roman" w:cs="Times New Roman"/>
        </w:rPr>
        <w:t>u</w:t>
      </w:r>
      <w:r w:rsidR="00AF4D94" w:rsidRPr="00D77E95">
        <w:rPr>
          <w:rFonts w:ascii="Times New Roman" w:eastAsia="Times New Roman" w:hAnsi="Times New Roman" w:cs="Times New Roman"/>
        </w:rPr>
        <w:t xml:space="preserve"> 17.</w:t>
      </w:r>
      <w:r w:rsidR="00311119" w:rsidRPr="00D77E95">
        <w:rPr>
          <w:rFonts w:ascii="Times New Roman" w:eastAsia="Times New Roman" w:hAnsi="Times New Roman" w:cs="Times New Roman"/>
        </w:rPr>
        <w:t xml:space="preserve"> </w:t>
      </w:r>
      <w:r w:rsidR="00AF4D94" w:rsidRPr="00D77E95">
        <w:rPr>
          <w:rFonts w:ascii="Times New Roman" w:eastAsia="Times New Roman" w:hAnsi="Times New Roman" w:cs="Times New Roman"/>
        </w:rPr>
        <w:t>punkta nosacījumiem.</w:t>
      </w:r>
    </w:p>
    <w:p w14:paraId="7E9EA5D9" w14:textId="77777777" w:rsidR="0065208D" w:rsidRPr="0065208D" w:rsidRDefault="00EB5FE8" w:rsidP="00D77E95">
      <w:pPr>
        <w:numPr>
          <w:ilvl w:val="0"/>
          <w:numId w:val="5"/>
        </w:numPr>
        <w:tabs>
          <w:tab w:val="right" w:pos="9972"/>
        </w:tabs>
        <w:spacing w:after="120"/>
        <w:ind w:left="426" w:hanging="426"/>
        <w:jc w:val="center"/>
        <w:rPr>
          <w:rFonts w:ascii="Times New Roman" w:eastAsia="Times New Roman" w:hAnsi="Times New Roman" w:cs="Times New Roman"/>
          <w:b/>
          <w:bCs/>
        </w:rPr>
      </w:pPr>
      <w:r w:rsidRPr="0065208D">
        <w:rPr>
          <w:rFonts w:ascii="Times New Roman" w:eastAsia="Times New Roman" w:hAnsi="Times New Roman" w:cs="Times New Roman"/>
          <w:b/>
          <w:bCs/>
        </w:rPr>
        <w:t>Noslēguma jautājumi</w:t>
      </w:r>
    </w:p>
    <w:p w14:paraId="274D6F5E" w14:textId="77777777" w:rsidR="0065208D" w:rsidRDefault="00EB5FE8" w:rsidP="00365961">
      <w:pPr>
        <w:numPr>
          <w:ilvl w:val="0"/>
          <w:numId w:val="6"/>
        </w:numPr>
        <w:tabs>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lēmumus</w:t>
      </w:r>
      <w:r w:rsidR="00814D75">
        <w:rPr>
          <w:rFonts w:ascii="Times New Roman" w:eastAsia="Times New Roman" w:hAnsi="Times New Roman" w:cs="Times New Roman"/>
        </w:rPr>
        <w:t xml:space="preserve"> </w:t>
      </w:r>
      <w:r w:rsidR="00814D75" w:rsidRPr="00AF4D94">
        <w:rPr>
          <w:rFonts w:ascii="Times New Roman" w:eastAsia="Times New Roman" w:hAnsi="Times New Roman" w:cs="Times New Roman"/>
        </w:rPr>
        <w:t>par</w:t>
      </w:r>
      <w:r w:rsidR="00814D75" w:rsidRPr="00AF4D94">
        <w:rPr>
          <w:rFonts w:ascii="Times New Roman" w:hAnsi="Times New Roman" w:cs="Times New Roman"/>
        </w:rPr>
        <w:t xml:space="preserve"> i</w:t>
      </w:r>
      <w:r w:rsidR="00814D75" w:rsidRPr="00AF4D94">
        <w:rPr>
          <w:rFonts w:ascii="Times New Roman" w:eastAsia="Times New Roman" w:hAnsi="Times New Roman" w:cs="Times New Roman"/>
        </w:rPr>
        <w:t>nterešu izglītības programmu licencēšanu</w:t>
      </w:r>
      <w:r w:rsidR="00814D75">
        <w:rPr>
          <w:rFonts w:ascii="Times New Roman" w:eastAsia="Times New Roman" w:hAnsi="Times New Roman" w:cs="Times New Roman"/>
        </w:rPr>
        <w:t xml:space="preserve"> </w:t>
      </w:r>
      <w:r w:rsidRPr="0065208D">
        <w:rPr>
          <w:rFonts w:ascii="Times New Roman" w:eastAsia="Times New Roman" w:hAnsi="Times New Roman" w:cs="Times New Roman"/>
        </w:rPr>
        <w:t>var apstrīdēt pašvaldības Administratīvo aktu strīdu komisijai Administratīvā procesa likuma noteiktajā kārtībā. Administratīvo aktu strīdu komisijas lēmumus var pārsūdzēt Administratīvajā rajonā tiesā.</w:t>
      </w:r>
    </w:p>
    <w:p w14:paraId="60B63499" w14:textId="77777777" w:rsidR="00814D75" w:rsidRPr="00AF4D94" w:rsidRDefault="00EB5FE8" w:rsidP="00365961">
      <w:pPr>
        <w:numPr>
          <w:ilvl w:val="0"/>
          <w:numId w:val="6"/>
        </w:numPr>
        <w:tabs>
          <w:tab w:val="right" w:pos="9972"/>
        </w:tabs>
        <w:spacing w:after="120"/>
        <w:ind w:left="426" w:hanging="426"/>
        <w:jc w:val="both"/>
        <w:rPr>
          <w:rFonts w:ascii="Times New Roman" w:eastAsia="Times New Roman" w:hAnsi="Times New Roman" w:cs="Times New Roman"/>
        </w:rPr>
      </w:pPr>
      <w:r w:rsidRPr="00AF4D94">
        <w:rPr>
          <w:rFonts w:ascii="Times New Roman" w:eastAsia="Times New Roman" w:hAnsi="Times New Roman" w:cs="Times New Roman"/>
        </w:rPr>
        <w:t xml:space="preserve">Komisijas lēmumus par neformālās izglītības programmu atļaujas izsniegšanu var apstrīdēt un pārsūdzēt </w:t>
      </w:r>
      <w:r w:rsidR="00D840D2">
        <w:rPr>
          <w:rFonts w:ascii="Times New Roman" w:eastAsia="Times New Roman" w:hAnsi="Times New Roman" w:cs="Times New Roman"/>
        </w:rPr>
        <w:t>a</w:t>
      </w:r>
      <w:r w:rsidRPr="00AF4D94">
        <w:rPr>
          <w:rFonts w:ascii="Times New Roman" w:eastAsia="Times New Roman" w:hAnsi="Times New Roman" w:cs="Times New Roman"/>
        </w:rPr>
        <w:t xml:space="preserve">tļauju noteikumos noteiktajā kārtībā. </w:t>
      </w:r>
    </w:p>
    <w:p w14:paraId="490CCE6A" w14:textId="77777777" w:rsidR="0065208D" w:rsidRPr="00814D75" w:rsidRDefault="00EB5FE8" w:rsidP="00D77E95">
      <w:pPr>
        <w:numPr>
          <w:ilvl w:val="0"/>
          <w:numId w:val="6"/>
        </w:numPr>
        <w:tabs>
          <w:tab w:val="right" w:pos="9972"/>
        </w:tabs>
        <w:spacing w:after="120"/>
        <w:ind w:left="425" w:hanging="425"/>
        <w:jc w:val="both"/>
        <w:rPr>
          <w:rFonts w:ascii="Times New Roman" w:eastAsia="Times New Roman" w:hAnsi="Times New Roman" w:cs="Times New Roman"/>
          <w:b/>
          <w:bCs/>
        </w:rPr>
      </w:pPr>
      <w:bookmarkStart w:id="8" w:name="_Hlk154662252"/>
      <w:r w:rsidRPr="0065208D">
        <w:rPr>
          <w:rFonts w:ascii="Times New Roman" w:eastAsia="Times New Roman" w:hAnsi="Times New Roman" w:cs="Times New Roman"/>
        </w:rPr>
        <w:t>Ar š</w:t>
      </w:r>
      <w:r w:rsidR="00311119">
        <w:rPr>
          <w:rFonts w:ascii="Times New Roman" w:eastAsia="Times New Roman" w:hAnsi="Times New Roman" w:cs="Times New Roman"/>
        </w:rPr>
        <w:t>ī</w:t>
      </w:r>
      <w:r w:rsidRPr="0065208D">
        <w:rPr>
          <w:rFonts w:ascii="Times New Roman" w:eastAsia="Times New Roman" w:hAnsi="Times New Roman" w:cs="Times New Roman"/>
        </w:rPr>
        <w:t xml:space="preserve"> </w:t>
      </w:r>
      <w:r w:rsidR="00311119">
        <w:rPr>
          <w:rFonts w:ascii="Times New Roman" w:eastAsia="Times New Roman" w:hAnsi="Times New Roman" w:cs="Times New Roman"/>
        </w:rPr>
        <w:t>n</w:t>
      </w:r>
      <w:r w:rsidRPr="0065208D">
        <w:rPr>
          <w:rFonts w:ascii="Times New Roman" w:eastAsia="Times New Roman" w:hAnsi="Times New Roman" w:cs="Times New Roman"/>
        </w:rPr>
        <w:t>olikuma spēkā stāšanos spēku zaudē Ādažu novada pašvaldības 2022. gada 23. februāra nolikums Nr.</w:t>
      </w:r>
      <w:r w:rsidR="00311119">
        <w:rPr>
          <w:rFonts w:ascii="Times New Roman" w:eastAsia="Times New Roman" w:hAnsi="Times New Roman" w:cs="Times New Roman"/>
        </w:rPr>
        <w:t xml:space="preserve"> </w:t>
      </w:r>
      <w:r w:rsidRPr="0065208D">
        <w:rPr>
          <w:rFonts w:ascii="Times New Roman" w:eastAsia="Times New Roman" w:hAnsi="Times New Roman" w:cs="Times New Roman"/>
        </w:rPr>
        <w:t>3 “</w:t>
      </w:r>
      <w:r w:rsidRPr="0065208D">
        <w:rPr>
          <w:rFonts w:ascii="Times New Roman" w:eastAsia="Times New Roman" w:hAnsi="Times New Roman" w:cs="Times New Roman"/>
        </w:rPr>
        <w:tab/>
        <w:t>Interešu izglītības un pieaugušo neformālās izglītības programmu licencēšanas komisijas nolikums”.</w:t>
      </w:r>
    </w:p>
    <w:bookmarkEnd w:id="8"/>
    <w:p w14:paraId="0B578384" w14:textId="77777777" w:rsidR="00814D75" w:rsidRPr="00814D75" w:rsidRDefault="00EB5FE8" w:rsidP="00D77E95">
      <w:pPr>
        <w:numPr>
          <w:ilvl w:val="0"/>
          <w:numId w:val="6"/>
        </w:numPr>
        <w:tabs>
          <w:tab w:val="right" w:pos="9972"/>
        </w:tabs>
        <w:spacing w:after="120"/>
        <w:ind w:left="426" w:hanging="426"/>
        <w:jc w:val="both"/>
        <w:rPr>
          <w:rFonts w:ascii="Times New Roman" w:eastAsia="Times New Roman" w:hAnsi="Times New Roman" w:cs="Times New Roman"/>
        </w:rPr>
      </w:pPr>
      <w:r w:rsidRPr="0073177D">
        <w:rPr>
          <w:rFonts w:ascii="Times New Roman" w:eastAsia="Times New Roman" w:hAnsi="Times New Roman" w:cs="Times New Roman"/>
        </w:rPr>
        <w:t>Atbilstoši Izglītības likuma pārejas noteikumu 99. punktam, juridiskās un fiziskās personas, kuras līdz 2023. gada 31. maijam saņēmušas pašvaldības licenci pieaugušo neformālās izglītības programmas īstenošanai, ir tiesīgas turpināt attiecīgās izglītības programmas īstenošanu ne ilgāk kā līdz 2024. gada 31. maijam. Pēc šī termiņa nepieciešams saņemt</w:t>
      </w:r>
      <w:r>
        <w:rPr>
          <w:rFonts w:ascii="Times New Roman" w:eastAsia="Times New Roman" w:hAnsi="Times New Roman" w:cs="Times New Roman"/>
        </w:rPr>
        <w:t xml:space="preserve"> jaunu</w:t>
      </w:r>
      <w:r w:rsidRPr="0073177D">
        <w:rPr>
          <w:rFonts w:ascii="Times New Roman" w:eastAsia="Times New Roman" w:hAnsi="Times New Roman" w:cs="Times New Roman"/>
        </w:rPr>
        <w:t xml:space="preserve"> pašvaldības atļauju neformālās izglītības programmas īstenošanai</w:t>
      </w:r>
      <w:r>
        <w:rPr>
          <w:rFonts w:ascii="Times New Roman" w:eastAsia="Times New Roman" w:hAnsi="Times New Roman" w:cs="Times New Roman"/>
        </w:rPr>
        <w:t>.</w:t>
      </w:r>
    </w:p>
    <w:p w14:paraId="375D0B9C" w14:textId="77777777" w:rsidR="00BB16A4" w:rsidRDefault="00BB16A4" w:rsidP="00BB16A4">
      <w:pPr>
        <w:jc w:val="both"/>
        <w:rPr>
          <w:rFonts w:ascii="Times New Roman" w:hAnsi="Times New Roman" w:cs="Times New Roman"/>
        </w:rPr>
      </w:pPr>
    </w:p>
    <w:p w14:paraId="07934368" w14:textId="77777777" w:rsidR="00310BC7" w:rsidRDefault="00310BC7" w:rsidP="00BB16A4">
      <w:pPr>
        <w:jc w:val="both"/>
        <w:rPr>
          <w:rFonts w:ascii="Times New Roman" w:hAnsi="Times New Roman" w:cs="Times New Roman"/>
        </w:rPr>
      </w:pPr>
    </w:p>
    <w:p w14:paraId="378D9731" w14:textId="77777777" w:rsidR="00EB5FE8" w:rsidRDefault="00EB5FE8" w:rsidP="00BB16A4">
      <w:pPr>
        <w:jc w:val="both"/>
        <w:rPr>
          <w:rFonts w:ascii="Times New Roman" w:hAnsi="Times New Roman" w:cs="Times New Roman"/>
        </w:rPr>
      </w:pPr>
    </w:p>
    <w:p w14:paraId="4DEE054C" w14:textId="77777777" w:rsidR="00564CA6" w:rsidRPr="00DD67D5" w:rsidRDefault="00EB5FE8"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3F4E0DED" w14:textId="77777777" w:rsidR="00DD67D5" w:rsidRPr="00DD67D5" w:rsidRDefault="00DD67D5" w:rsidP="00310BC7">
      <w:pPr>
        <w:jc w:val="both"/>
        <w:rPr>
          <w:rFonts w:ascii="Times New Roman" w:hAnsi="Times New Roman" w:cs="Times New Roman"/>
          <w:noProof/>
        </w:rPr>
      </w:pPr>
    </w:p>
    <w:p w14:paraId="3079045B" w14:textId="77777777" w:rsidR="00DD67D5" w:rsidRDefault="00EB5FE8"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2DA8E6EF" w14:textId="77777777" w:rsidR="00311119" w:rsidRDefault="00EB5FE8" w:rsidP="00DD67D5">
      <w:pPr>
        <w:jc w:val="center"/>
        <w:rPr>
          <w:rFonts w:ascii="Times New Roman" w:eastAsia="Calibri" w:hAnsi="Times New Roman"/>
        </w:rPr>
      </w:pPr>
      <w:r>
        <w:rPr>
          <w:rFonts w:ascii="Times New Roman" w:eastAsia="Calibri" w:hAnsi="Times New Roman"/>
        </w:rPr>
        <w:br w:type="page"/>
      </w:r>
    </w:p>
    <w:p w14:paraId="43B02A6D" w14:textId="77777777" w:rsidR="00311119" w:rsidRDefault="00311119" w:rsidP="00DD67D5">
      <w:pPr>
        <w:jc w:val="center"/>
        <w:rPr>
          <w:rFonts w:ascii="Times New Roman" w:eastAsia="Calibri" w:hAnsi="Times New Roman"/>
        </w:rPr>
      </w:pPr>
    </w:p>
    <w:p w14:paraId="58587C00" w14:textId="77777777" w:rsidR="00FB5D0A" w:rsidRPr="0073177D" w:rsidRDefault="00EB5FE8" w:rsidP="00FB5D0A">
      <w:pPr>
        <w:jc w:val="right"/>
        <w:rPr>
          <w:rFonts w:ascii="Times New Roman" w:eastAsia="Times New Roman" w:hAnsi="Times New Roman" w:cs="Times New Roman"/>
        </w:rPr>
      </w:pPr>
      <w:r w:rsidRPr="0073177D">
        <w:rPr>
          <w:rFonts w:ascii="Times New Roman" w:eastAsia="Times New Roman" w:hAnsi="Times New Roman" w:cs="Times New Roman"/>
        </w:rPr>
        <w:t>1. pielikums</w:t>
      </w:r>
    </w:p>
    <w:p w14:paraId="5599F520" w14:textId="77777777" w:rsidR="00FB5D0A" w:rsidRPr="0073177D" w:rsidRDefault="00EB5FE8" w:rsidP="00FB5D0A">
      <w:pPr>
        <w:jc w:val="right"/>
        <w:rPr>
          <w:rFonts w:ascii="Times New Roman" w:eastAsia="Times New Roman" w:hAnsi="Times New Roman" w:cs="Times New Roman"/>
        </w:rPr>
      </w:pPr>
      <w:r w:rsidRPr="0073177D">
        <w:rPr>
          <w:rFonts w:ascii="Times New Roman" w:eastAsia="Times New Roman" w:hAnsi="Times New Roman" w:cs="Times New Roman"/>
        </w:rPr>
        <w:t>Ādažu novada pašvaldības</w:t>
      </w:r>
    </w:p>
    <w:p w14:paraId="0E5DA066" w14:textId="77777777" w:rsidR="00FB5D0A" w:rsidRPr="0073177D" w:rsidRDefault="00EB5FE8" w:rsidP="00FB5D0A">
      <w:pPr>
        <w:ind w:left="4536"/>
        <w:jc w:val="right"/>
        <w:rPr>
          <w:rFonts w:ascii="Times New Roman" w:eastAsia="Times New Roman" w:hAnsi="Times New Roman" w:cs="Times New Roman"/>
          <w:color w:val="000000"/>
        </w:rPr>
      </w:pPr>
      <w:bookmarkStart w:id="9" w:name="_Hlk152864551"/>
      <w:r w:rsidRPr="0073177D">
        <w:rPr>
          <w:rFonts w:ascii="Times New Roman" w:eastAsia="Times New Roman" w:hAnsi="Times New Roman" w:cs="Times New Roman"/>
          <w:color w:val="000000"/>
        </w:rPr>
        <w:t>25.01.2024. nolikum</w:t>
      </w:r>
      <w:r w:rsidR="00311119">
        <w:rPr>
          <w:rFonts w:ascii="Times New Roman" w:eastAsia="Times New Roman" w:hAnsi="Times New Roman" w:cs="Times New Roman"/>
          <w:color w:val="000000"/>
        </w:rPr>
        <w:t>am</w:t>
      </w:r>
      <w:r w:rsidRPr="0073177D">
        <w:rPr>
          <w:rFonts w:ascii="Times New Roman" w:eastAsia="Times New Roman" w:hAnsi="Times New Roman" w:cs="Times New Roman"/>
          <w:color w:val="000000"/>
        </w:rPr>
        <w:t xml:space="preserve"> Nr</w:t>
      </w:r>
      <w:r>
        <w:rPr>
          <w:rFonts w:ascii="Times New Roman" w:eastAsia="Times New Roman" w:hAnsi="Times New Roman" w:cs="Times New Roman"/>
          <w:color w:val="000000"/>
        </w:rPr>
        <w:t>. 1</w:t>
      </w:r>
    </w:p>
    <w:bookmarkEnd w:id="9"/>
    <w:p w14:paraId="38DF1F61" w14:textId="77777777" w:rsidR="00FB5D0A" w:rsidRPr="0073177D" w:rsidRDefault="00FB5D0A" w:rsidP="00FB5D0A">
      <w:pPr>
        <w:ind w:left="4536"/>
        <w:jc w:val="right"/>
        <w:rPr>
          <w:rFonts w:ascii="Times New Roman" w:eastAsia="Times New Roman" w:hAnsi="Times New Roman" w:cs="Times New Roman"/>
          <w:color w:val="000000"/>
        </w:rPr>
      </w:pPr>
    </w:p>
    <w:p w14:paraId="62C39A29" w14:textId="77777777" w:rsidR="00FB5D0A" w:rsidRDefault="00FB5D0A" w:rsidP="00FB5D0A">
      <w:pPr>
        <w:jc w:val="center"/>
        <w:rPr>
          <w:rFonts w:ascii="Times New Roman" w:eastAsia="Times New Roman" w:hAnsi="Times New Roman" w:cs="Times New Roman"/>
          <w:b/>
          <w:bCs/>
          <w:spacing w:val="-6"/>
        </w:rPr>
      </w:pPr>
    </w:p>
    <w:p w14:paraId="04FE1381" w14:textId="77777777" w:rsidR="00F47AD6" w:rsidRPr="0073177D" w:rsidRDefault="00EB5FE8" w:rsidP="00FB5D0A">
      <w:pPr>
        <w:jc w:val="center"/>
        <w:rPr>
          <w:rFonts w:ascii="Times New Roman" w:eastAsia="Times New Roman" w:hAnsi="Times New Roman" w:cs="Times New Roman"/>
          <w:b/>
          <w:bCs/>
          <w:spacing w:val="-6"/>
        </w:rPr>
      </w:pPr>
      <w:r w:rsidRPr="007474AB">
        <w:rPr>
          <w:noProof/>
        </w:rPr>
        <w:drawing>
          <wp:inline distT="0" distB="0" distL="0" distR="0" wp14:anchorId="7DA2BE7D" wp14:editId="6772B805">
            <wp:extent cx="5732780" cy="1172210"/>
            <wp:effectExtent l="0" t="0" r="1270" b="8890"/>
            <wp:docPr id="18444480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48031" name="Attēls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32780" cy="1172210"/>
                    </a:xfrm>
                    <a:prstGeom prst="rect">
                      <a:avLst/>
                    </a:prstGeom>
                    <a:noFill/>
                    <a:ln>
                      <a:noFill/>
                    </a:ln>
                  </pic:spPr>
                </pic:pic>
              </a:graphicData>
            </a:graphic>
          </wp:inline>
        </w:drawing>
      </w:r>
    </w:p>
    <w:p w14:paraId="223EF1F7" w14:textId="77777777" w:rsidR="00F47AD6" w:rsidRPr="0073177D" w:rsidRDefault="00F47AD6" w:rsidP="00FB5D0A">
      <w:pPr>
        <w:jc w:val="center"/>
        <w:rPr>
          <w:rFonts w:ascii="Times New Roman" w:eastAsia="Times New Roman" w:hAnsi="Times New Roman" w:cs="Times New Roman"/>
          <w:b/>
          <w:bCs/>
          <w:spacing w:val="-6"/>
        </w:rPr>
      </w:pPr>
    </w:p>
    <w:p w14:paraId="63D549C0" w14:textId="77777777" w:rsidR="00FB5D0A" w:rsidRPr="00D77E95" w:rsidRDefault="00EB5FE8" w:rsidP="00826095">
      <w:pPr>
        <w:jc w:val="center"/>
        <w:rPr>
          <w:rFonts w:ascii="Times New Roman" w:eastAsia="Times New Roman" w:hAnsi="Times New Roman" w:cs="Times New Roman"/>
          <w:b/>
          <w:bCs/>
          <w:spacing w:val="-6"/>
          <w:sz w:val="28"/>
          <w:szCs w:val="28"/>
        </w:rPr>
      </w:pPr>
      <w:bookmarkStart w:id="10" w:name="_Hlk150889469"/>
      <w:r w:rsidRPr="00D77E95">
        <w:rPr>
          <w:rFonts w:ascii="Times New Roman" w:eastAsia="Times New Roman" w:hAnsi="Times New Roman" w:cs="Times New Roman"/>
          <w:b/>
          <w:bCs/>
          <w:spacing w:val="-6"/>
          <w:sz w:val="28"/>
          <w:szCs w:val="28"/>
        </w:rPr>
        <w:t xml:space="preserve">Interešu izglītības un neformālās izglītības programmu komisija </w:t>
      </w:r>
    </w:p>
    <w:p w14:paraId="087B2D5C" w14:textId="77777777" w:rsidR="00FB5D0A" w:rsidRPr="0073177D" w:rsidRDefault="00FB5D0A" w:rsidP="00FB5D0A">
      <w:pPr>
        <w:jc w:val="center"/>
        <w:rPr>
          <w:rFonts w:ascii="Times New Roman" w:eastAsia="Times New Roman" w:hAnsi="Times New Roman" w:cs="Times New Roman"/>
          <w:b/>
          <w:bCs/>
          <w:spacing w:val="-6"/>
        </w:rPr>
      </w:pPr>
    </w:p>
    <w:bookmarkEnd w:id="10"/>
    <w:p w14:paraId="7887D765" w14:textId="77777777" w:rsidR="00FB5D0A" w:rsidRPr="0073177D" w:rsidRDefault="00EB5FE8" w:rsidP="00FB5D0A">
      <w:pPr>
        <w:jc w:val="center"/>
        <w:rPr>
          <w:rFonts w:ascii="Times New Roman" w:eastAsia="Times New Roman" w:hAnsi="Times New Roman" w:cs="Times New Roman"/>
          <w:b/>
          <w:bCs/>
          <w:spacing w:val="-6"/>
          <w:sz w:val="28"/>
          <w:szCs w:val="28"/>
        </w:rPr>
      </w:pPr>
      <w:r w:rsidRPr="0073177D">
        <w:rPr>
          <w:rFonts w:ascii="Times New Roman" w:eastAsia="Times New Roman" w:hAnsi="Times New Roman" w:cs="Times New Roman"/>
          <w:b/>
          <w:bCs/>
          <w:spacing w:val="-6"/>
          <w:sz w:val="28"/>
          <w:szCs w:val="28"/>
        </w:rPr>
        <w:t>ATĻAUJA</w:t>
      </w:r>
      <w:r w:rsidRPr="0073177D">
        <w:rPr>
          <w:rFonts w:ascii="Times New Roman" w:eastAsia="Times New Roman" w:hAnsi="Times New Roman" w:cs="Times New Roman"/>
          <w:b/>
          <w:bCs/>
          <w:spacing w:val="-6"/>
        </w:rPr>
        <w:t xml:space="preserve"> </w:t>
      </w:r>
      <w:r w:rsidRPr="0073177D">
        <w:rPr>
          <w:rFonts w:ascii="Times New Roman" w:eastAsia="Times New Roman" w:hAnsi="Times New Roman" w:cs="Times New Roman"/>
          <w:b/>
          <w:bCs/>
          <w:spacing w:val="-6"/>
          <w:sz w:val="28"/>
          <w:szCs w:val="28"/>
        </w:rPr>
        <w:t>Nr. _____</w:t>
      </w:r>
    </w:p>
    <w:p w14:paraId="0E5F27A5" w14:textId="77777777" w:rsidR="00FB5D0A" w:rsidRPr="0073177D" w:rsidRDefault="00FB5D0A" w:rsidP="00FB5D0A">
      <w:pPr>
        <w:jc w:val="center"/>
        <w:rPr>
          <w:rFonts w:ascii="Times New Roman" w:eastAsia="Times New Roman" w:hAnsi="Times New Roman" w:cs="Times New Roman"/>
          <w:b/>
          <w:bCs/>
          <w:spacing w:val="-6"/>
        </w:rPr>
      </w:pPr>
    </w:p>
    <w:p w14:paraId="7380926C" w14:textId="77777777" w:rsidR="00FB5D0A" w:rsidRPr="0073177D" w:rsidRDefault="00EB5FE8" w:rsidP="00FB5D0A">
      <w:pPr>
        <w:jc w:val="center"/>
        <w:rPr>
          <w:rFonts w:ascii="Times New Roman" w:eastAsia="Times New Roman" w:hAnsi="Times New Roman" w:cs="Times New Roman"/>
          <w:b/>
          <w:bCs/>
          <w:spacing w:val="-6"/>
        </w:rPr>
      </w:pPr>
      <w:r w:rsidRPr="0073177D">
        <w:rPr>
          <w:rFonts w:ascii="Times New Roman" w:eastAsia="Times New Roman" w:hAnsi="Times New Roman" w:cs="Times New Roman"/>
          <w:b/>
          <w:bCs/>
          <w:spacing w:val="-6"/>
        </w:rPr>
        <w:t>izsniegta</w:t>
      </w:r>
    </w:p>
    <w:p w14:paraId="267E1CE4" w14:textId="77777777" w:rsidR="00FB5D0A" w:rsidRPr="0073177D" w:rsidRDefault="00FB5D0A" w:rsidP="00FB5D0A">
      <w:pPr>
        <w:jc w:val="center"/>
        <w:rPr>
          <w:rFonts w:ascii="Times New Roman" w:eastAsia="Times New Roman" w:hAnsi="Times New Roman" w:cs="Times New Roman"/>
          <w:b/>
          <w:bCs/>
          <w:spacing w:val="-6"/>
        </w:rPr>
      </w:pPr>
    </w:p>
    <w:p w14:paraId="4F2720C8" w14:textId="77777777" w:rsidR="00FB5D0A" w:rsidRPr="0073177D" w:rsidRDefault="00EB5FE8" w:rsidP="00FB5D0A">
      <w:pPr>
        <w:jc w:val="center"/>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________________________________________________________________</w:t>
      </w:r>
    </w:p>
    <w:p w14:paraId="2B217D36" w14:textId="77777777" w:rsidR="00FB5D0A" w:rsidRPr="0073177D" w:rsidRDefault="00EB5FE8" w:rsidP="00FB5D0A">
      <w:pPr>
        <w:jc w:val="center"/>
        <w:rPr>
          <w:rFonts w:ascii="Times New Roman" w:eastAsia="Times New Roman" w:hAnsi="Times New Roman" w:cs="Times New Roman"/>
          <w:i/>
          <w:iCs/>
          <w:spacing w:val="-6"/>
        </w:rPr>
      </w:pPr>
      <w:r w:rsidRPr="0073177D">
        <w:rPr>
          <w:rFonts w:ascii="Times New Roman" w:eastAsia="Times New Roman" w:hAnsi="Times New Roman" w:cs="Times New Roman"/>
          <w:i/>
          <w:iCs/>
          <w:spacing w:val="-6"/>
        </w:rPr>
        <w:t>(fiziskas personas vārds un uzvārds vai juridiskas personas nosaukums)</w:t>
      </w:r>
    </w:p>
    <w:p w14:paraId="3ECD5151" w14:textId="77777777" w:rsidR="00FB5D0A" w:rsidRPr="0073177D" w:rsidRDefault="00FB5D0A" w:rsidP="00FB5D0A">
      <w:pPr>
        <w:jc w:val="center"/>
        <w:rPr>
          <w:rFonts w:ascii="Times New Roman" w:eastAsia="Times New Roman" w:hAnsi="Times New Roman" w:cs="Times New Roman"/>
          <w:i/>
          <w:iCs/>
          <w:spacing w:val="-6"/>
        </w:rPr>
      </w:pPr>
    </w:p>
    <w:p w14:paraId="65B55BF4" w14:textId="77777777" w:rsidR="00FB5D0A" w:rsidRPr="0073177D" w:rsidRDefault="00EB5FE8" w:rsidP="00FB5D0A">
      <w:pPr>
        <w:jc w:val="center"/>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w:t>
      </w:r>
    </w:p>
    <w:p w14:paraId="79957D13" w14:textId="77777777" w:rsidR="00FB5D0A" w:rsidRPr="0073177D" w:rsidRDefault="00EB5FE8" w:rsidP="00FB5D0A">
      <w:pPr>
        <w:jc w:val="center"/>
        <w:rPr>
          <w:rFonts w:ascii="Times New Roman" w:eastAsia="Times New Roman" w:hAnsi="Times New Roman" w:cs="Times New Roman"/>
          <w:i/>
          <w:iCs/>
          <w:spacing w:val="-6"/>
        </w:rPr>
      </w:pPr>
      <w:r w:rsidRPr="0073177D">
        <w:rPr>
          <w:rFonts w:ascii="Times New Roman" w:eastAsia="Times New Roman" w:hAnsi="Times New Roman" w:cs="Times New Roman"/>
          <w:i/>
          <w:iCs/>
          <w:spacing w:val="-6"/>
        </w:rPr>
        <w:t>(fiziskas personas kods vai juridiskas personas reģistrācijas numurs)</w:t>
      </w:r>
    </w:p>
    <w:p w14:paraId="76EC2F25" w14:textId="77777777" w:rsidR="00FB5D0A" w:rsidRPr="0073177D" w:rsidRDefault="00FB5D0A" w:rsidP="00FB5D0A">
      <w:pPr>
        <w:jc w:val="center"/>
        <w:rPr>
          <w:rFonts w:ascii="Times New Roman" w:eastAsia="Times New Roman" w:hAnsi="Times New Roman" w:cs="Times New Roman"/>
          <w:i/>
          <w:iCs/>
          <w:spacing w:val="-6"/>
        </w:rPr>
      </w:pPr>
    </w:p>
    <w:p w14:paraId="5DD99859" w14:textId="77777777" w:rsidR="00FB5D0A" w:rsidRPr="0073177D" w:rsidRDefault="00EB5FE8" w:rsidP="00FB5D0A">
      <w:pPr>
        <w:jc w:val="center"/>
        <w:rPr>
          <w:rFonts w:ascii="Times New Roman" w:eastAsia="Times New Roman" w:hAnsi="Times New Roman" w:cs="Times New Roman"/>
          <w:b/>
          <w:bCs/>
          <w:spacing w:val="-6"/>
        </w:rPr>
      </w:pPr>
      <w:r w:rsidRPr="0073177D">
        <w:rPr>
          <w:rFonts w:ascii="Times New Roman" w:eastAsia="Times New Roman" w:hAnsi="Times New Roman" w:cs="Times New Roman"/>
          <w:b/>
          <w:bCs/>
          <w:spacing w:val="-6"/>
        </w:rPr>
        <w:t xml:space="preserve">par neformālās izglītības programmas </w:t>
      </w:r>
    </w:p>
    <w:p w14:paraId="7FB67C8C" w14:textId="77777777" w:rsidR="00FB5D0A" w:rsidRPr="0073177D" w:rsidRDefault="00FB5D0A" w:rsidP="00FB5D0A">
      <w:pPr>
        <w:jc w:val="center"/>
        <w:rPr>
          <w:rFonts w:ascii="Times New Roman" w:eastAsia="Times New Roman" w:hAnsi="Times New Roman" w:cs="Times New Roman"/>
          <w:b/>
          <w:bCs/>
          <w:spacing w:val="-6"/>
        </w:rPr>
      </w:pPr>
    </w:p>
    <w:p w14:paraId="16D50E7C" w14:textId="77777777" w:rsidR="00FB5D0A" w:rsidRPr="0073177D" w:rsidRDefault="00EB5FE8" w:rsidP="00FB5D0A">
      <w:pPr>
        <w:jc w:val="center"/>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________________________________________________________________</w:t>
      </w:r>
    </w:p>
    <w:p w14:paraId="069955D6" w14:textId="77777777" w:rsidR="00FB5D0A" w:rsidRPr="0073177D" w:rsidRDefault="00EB5FE8" w:rsidP="00FB5D0A">
      <w:pPr>
        <w:jc w:val="center"/>
        <w:rPr>
          <w:rFonts w:ascii="Times New Roman" w:eastAsia="Times New Roman" w:hAnsi="Times New Roman" w:cs="Times New Roman"/>
          <w:i/>
          <w:iCs/>
          <w:spacing w:val="-6"/>
        </w:rPr>
      </w:pPr>
      <w:r w:rsidRPr="0073177D">
        <w:rPr>
          <w:rFonts w:ascii="Times New Roman" w:eastAsia="Times New Roman" w:hAnsi="Times New Roman" w:cs="Times New Roman"/>
          <w:i/>
          <w:iCs/>
          <w:spacing w:val="-6"/>
        </w:rPr>
        <w:t>(programmas nosaukums)</w:t>
      </w:r>
    </w:p>
    <w:p w14:paraId="437E9B5A" w14:textId="77777777" w:rsidR="00FB5D0A" w:rsidRPr="0073177D" w:rsidRDefault="00FB5D0A" w:rsidP="00FB5D0A">
      <w:pPr>
        <w:jc w:val="center"/>
        <w:rPr>
          <w:rFonts w:ascii="Times New Roman" w:eastAsia="Times New Roman" w:hAnsi="Times New Roman" w:cs="Times New Roman"/>
          <w:i/>
          <w:iCs/>
          <w:spacing w:val="-6"/>
        </w:rPr>
      </w:pPr>
    </w:p>
    <w:p w14:paraId="6B1AB6C4" w14:textId="77777777" w:rsidR="00FB5D0A" w:rsidRPr="0073177D" w:rsidRDefault="00EB5FE8" w:rsidP="00FB5D0A">
      <w:pPr>
        <w:jc w:val="center"/>
        <w:rPr>
          <w:rFonts w:ascii="Times New Roman" w:eastAsia="Times New Roman" w:hAnsi="Times New Roman" w:cs="Times New Roman"/>
          <w:b/>
          <w:bCs/>
          <w:spacing w:val="-6"/>
        </w:rPr>
      </w:pPr>
      <w:r w:rsidRPr="0073177D">
        <w:rPr>
          <w:rFonts w:ascii="Times New Roman" w:eastAsia="Times New Roman" w:hAnsi="Times New Roman" w:cs="Times New Roman"/>
          <w:spacing w:val="-6"/>
        </w:rPr>
        <w:t xml:space="preserve">_____ </w:t>
      </w:r>
      <w:r w:rsidRPr="0073177D">
        <w:rPr>
          <w:rFonts w:ascii="Times New Roman" w:eastAsia="Times New Roman" w:hAnsi="Times New Roman" w:cs="Times New Roman"/>
          <w:b/>
          <w:bCs/>
          <w:spacing w:val="-6"/>
        </w:rPr>
        <w:t>stundas</w:t>
      </w:r>
    </w:p>
    <w:p w14:paraId="7AE26CB1" w14:textId="77777777" w:rsidR="00FB5D0A" w:rsidRPr="0073177D" w:rsidRDefault="00EB5FE8" w:rsidP="00FB5D0A">
      <w:pPr>
        <w:jc w:val="center"/>
        <w:rPr>
          <w:rFonts w:ascii="Times New Roman" w:eastAsia="Times New Roman" w:hAnsi="Times New Roman" w:cs="Times New Roman"/>
          <w:i/>
          <w:iCs/>
          <w:spacing w:val="-6"/>
        </w:rPr>
      </w:pPr>
      <w:r w:rsidRPr="0073177D">
        <w:rPr>
          <w:rFonts w:ascii="Times New Roman" w:eastAsia="Times New Roman" w:hAnsi="Times New Roman" w:cs="Times New Roman"/>
          <w:i/>
          <w:iCs/>
          <w:spacing w:val="-6"/>
        </w:rPr>
        <w:t>(izglītības programmas apjoms stundās)</w:t>
      </w:r>
    </w:p>
    <w:p w14:paraId="5B70CD4B" w14:textId="77777777" w:rsidR="00FB5D0A" w:rsidRPr="0073177D" w:rsidRDefault="00FB5D0A" w:rsidP="00FB5D0A">
      <w:pPr>
        <w:jc w:val="center"/>
        <w:rPr>
          <w:rFonts w:ascii="Times New Roman" w:eastAsia="Times New Roman" w:hAnsi="Times New Roman" w:cs="Times New Roman"/>
          <w:b/>
          <w:bCs/>
          <w:spacing w:val="-6"/>
        </w:rPr>
      </w:pPr>
    </w:p>
    <w:p w14:paraId="11808DFE" w14:textId="77777777" w:rsidR="00FB5D0A" w:rsidRPr="0073177D" w:rsidRDefault="00EB5FE8" w:rsidP="00F47AD6">
      <w:pPr>
        <w:spacing w:before="120" w:after="120"/>
        <w:jc w:val="center"/>
        <w:rPr>
          <w:rFonts w:ascii="Times New Roman" w:eastAsia="Times New Roman" w:hAnsi="Times New Roman" w:cs="Times New Roman"/>
          <w:b/>
          <w:bCs/>
          <w:spacing w:val="-6"/>
        </w:rPr>
      </w:pPr>
      <w:r w:rsidRPr="0073177D">
        <w:rPr>
          <w:rFonts w:ascii="Times New Roman" w:eastAsia="Times New Roman" w:hAnsi="Times New Roman" w:cs="Times New Roman"/>
          <w:b/>
          <w:bCs/>
          <w:spacing w:val="-6"/>
        </w:rPr>
        <w:t>īstenošanu Ādažu novadā</w:t>
      </w:r>
    </w:p>
    <w:p w14:paraId="0BD3F14A" w14:textId="77777777" w:rsidR="00FB5D0A" w:rsidRPr="0073177D" w:rsidRDefault="00FB5D0A" w:rsidP="00FB5D0A">
      <w:pPr>
        <w:jc w:val="center"/>
        <w:rPr>
          <w:rFonts w:ascii="Times New Roman" w:eastAsia="Times New Roman" w:hAnsi="Times New Roman" w:cs="Times New Roman"/>
          <w:b/>
          <w:bCs/>
          <w:spacing w:val="-6"/>
        </w:rPr>
      </w:pPr>
    </w:p>
    <w:p w14:paraId="5CDC5735" w14:textId="77777777" w:rsidR="00FB5D0A" w:rsidRPr="0073177D" w:rsidRDefault="00FB5D0A" w:rsidP="00FB5D0A">
      <w:pPr>
        <w:jc w:val="both"/>
        <w:rPr>
          <w:rFonts w:ascii="Times New Roman" w:eastAsia="Times New Roman" w:hAnsi="Times New Roman" w:cs="Times New Roman"/>
          <w:spacing w:val="-6"/>
        </w:rPr>
      </w:pPr>
    </w:p>
    <w:p w14:paraId="0C0A765B" w14:textId="77777777" w:rsidR="00F47AD6" w:rsidRPr="0073177D" w:rsidRDefault="00EB5FE8" w:rsidP="00F47AD6">
      <w:pPr>
        <w:tabs>
          <w:tab w:val="left" w:pos="1824"/>
        </w:tabs>
        <w:jc w:val="both"/>
        <w:rPr>
          <w:rFonts w:ascii="Times New Roman" w:eastAsia="Times New Roman" w:hAnsi="Times New Roman" w:cs="Times New Roman"/>
          <w:spacing w:val="-6"/>
        </w:rPr>
      </w:pPr>
      <w:r>
        <w:rPr>
          <w:rFonts w:ascii="Times New Roman" w:eastAsia="Times New Roman" w:hAnsi="Times New Roman" w:cs="Times New Roman"/>
          <w:spacing w:val="-6"/>
        </w:rPr>
        <w:t>Atļauja</w:t>
      </w:r>
      <w:r w:rsidRPr="0073177D">
        <w:rPr>
          <w:rFonts w:ascii="Times New Roman" w:eastAsia="Times New Roman" w:hAnsi="Times New Roman" w:cs="Times New Roman"/>
          <w:spacing w:val="-6"/>
        </w:rPr>
        <w:t xml:space="preserve"> izdot</w:t>
      </w:r>
      <w:r>
        <w:rPr>
          <w:rFonts w:ascii="Times New Roman" w:eastAsia="Times New Roman" w:hAnsi="Times New Roman" w:cs="Times New Roman"/>
          <w:spacing w:val="-6"/>
        </w:rPr>
        <w:t>a</w:t>
      </w:r>
      <w:r w:rsidRPr="00F47AD6">
        <w:rPr>
          <w:rFonts w:ascii="Times New Roman" w:eastAsia="Times New Roman" w:hAnsi="Times New Roman" w:cs="Times New Roman"/>
          <w:spacing w:val="-6"/>
        </w:rPr>
        <w:t xml:space="preserve"> </w:t>
      </w:r>
      <w:r w:rsidRPr="0073177D">
        <w:rPr>
          <w:rFonts w:ascii="Times New Roman" w:eastAsia="Times New Roman" w:hAnsi="Times New Roman" w:cs="Times New Roman"/>
          <w:spacing w:val="-6"/>
        </w:rPr>
        <w:t>_______. gada ___. ______________________</w:t>
      </w:r>
    </w:p>
    <w:p w14:paraId="086B3C55" w14:textId="77777777" w:rsidR="00FB5D0A" w:rsidRPr="0073177D" w:rsidRDefault="00EB5FE8" w:rsidP="00D77E95">
      <w:pPr>
        <w:tabs>
          <w:tab w:val="left" w:pos="1824"/>
        </w:tabs>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ab/>
      </w:r>
    </w:p>
    <w:p w14:paraId="14F62FFF" w14:textId="77777777" w:rsidR="00FB5D0A" w:rsidRPr="0073177D" w:rsidRDefault="00FB5D0A" w:rsidP="00FB5D0A">
      <w:pPr>
        <w:jc w:val="center"/>
        <w:rPr>
          <w:rFonts w:ascii="Times New Roman" w:eastAsia="Times New Roman" w:hAnsi="Times New Roman" w:cs="Times New Roman"/>
          <w:b/>
          <w:bCs/>
          <w:spacing w:val="-6"/>
        </w:rPr>
      </w:pPr>
    </w:p>
    <w:p w14:paraId="439BF612" w14:textId="77777777" w:rsidR="00FB5D0A" w:rsidRPr="0073177D" w:rsidRDefault="00FB5D0A" w:rsidP="00FB5D0A">
      <w:pPr>
        <w:tabs>
          <w:tab w:val="left" w:pos="4096"/>
          <w:tab w:val="right" w:pos="9972"/>
        </w:tabs>
        <w:jc w:val="both"/>
        <w:rPr>
          <w:rFonts w:ascii="Times New Roman" w:eastAsia="Times New Roman" w:hAnsi="Times New Roman" w:cs="Times New Roman"/>
          <w:spacing w:val="-6"/>
        </w:rPr>
      </w:pPr>
    </w:p>
    <w:p w14:paraId="513BDF5D" w14:textId="77777777" w:rsidR="00FB5D0A" w:rsidRPr="0073177D" w:rsidRDefault="00EB5FE8" w:rsidP="00FB5D0A">
      <w:pPr>
        <w:tabs>
          <w:tab w:val="left" w:pos="4096"/>
          <w:tab w:val="right" w:pos="9972"/>
        </w:tabs>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Komisijas priekšsēdētājs</w:t>
      </w:r>
      <w:r w:rsidRPr="0073177D">
        <w:rPr>
          <w:rFonts w:ascii="Times New Roman" w:eastAsia="Times New Roman" w:hAnsi="Times New Roman" w:cs="Times New Roman"/>
          <w:spacing w:val="-6"/>
        </w:rPr>
        <w:tab/>
        <w:t xml:space="preserve">                                                                  Vārds, Uzvārds</w:t>
      </w:r>
    </w:p>
    <w:p w14:paraId="00F4CFED" w14:textId="77777777" w:rsidR="00FB5D0A" w:rsidRPr="0073177D" w:rsidRDefault="00FB5D0A" w:rsidP="00D77E95">
      <w:pPr>
        <w:rPr>
          <w:rFonts w:ascii="Times New Roman" w:eastAsia="Times New Roman" w:hAnsi="Times New Roman" w:cs="Times New Roman"/>
          <w:i/>
          <w:iCs/>
          <w:spacing w:val="-6"/>
        </w:rPr>
      </w:pPr>
    </w:p>
    <w:p w14:paraId="4AD9621B" w14:textId="77777777" w:rsidR="00FB5D0A" w:rsidRDefault="00EB5FE8" w:rsidP="00FB5D0A">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109589B1" w14:textId="77777777" w:rsidR="00F47AD6" w:rsidRDefault="00EB5FE8" w:rsidP="00FB5D0A">
      <w:pPr>
        <w:rPr>
          <w:rFonts w:ascii="Times New Roman" w:eastAsia="Times New Roman" w:hAnsi="Times New Roman" w:cs="Times New Roman"/>
          <w:i/>
          <w:iCs/>
          <w:spacing w:val="-6"/>
        </w:rPr>
      </w:pPr>
      <w:r>
        <w:rPr>
          <w:rFonts w:ascii="Times New Roman" w:eastAsia="Times New Roman" w:hAnsi="Times New Roman" w:cs="Times New Roman"/>
          <w:i/>
          <w:iCs/>
          <w:spacing w:val="-6"/>
        </w:rPr>
        <w:br w:type="page"/>
      </w:r>
    </w:p>
    <w:p w14:paraId="53D00F1C" w14:textId="77777777" w:rsidR="00FB5D0A" w:rsidRPr="0073177D" w:rsidRDefault="00FB5D0A" w:rsidP="00FB5D0A">
      <w:pPr>
        <w:rPr>
          <w:rFonts w:ascii="Times New Roman" w:eastAsia="Times New Roman" w:hAnsi="Times New Roman" w:cs="Times New Roman"/>
          <w:i/>
          <w:iCs/>
          <w:spacing w:val="-6"/>
        </w:rPr>
      </w:pPr>
    </w:p>
    <w:p w14:paraId="6FE08DC5" w14:textId="77777777" w:rsidR="00FB5D0A" w:rsidRPr="0073177D" w:rsidRDefault="00EB5FE8" w:rsidP="00FB5D0A">
      <w:pPr>
        <w:tabs>
          <w:tab w:val="left" w:pos="426"/>
        </w:tabs>
        <w:jc w:val="right"/>
        <w:rPr>
          <w:rFonts w:ascii="Times New Roman" w:eastAsia="Times New Roman" w:hAnsi="Times New Roman" w:cs="Times New Roman"/>
        </w:rPr>
      </w:pPr>
      <w:bookmarkStart w:id="11" w:name="_Hlk151032101"/>
      <w:r w:rsidRPr="0073177D">
        <w:rPr>
          <w:rFonts w:ascii="Times New Roman" w:eastAsia="Times New Roman" w:hAnsi="Times New Roman" w:cs="Times New Roman"/>
        </w:rPr>
        <w:t>2. pielikums</w:t>
      </w:r>
    </w:p>
    <w:p w14:paraId="14ABAE4A" w14:textId="77777777" w:rsidR="00FB5D0A" w:rsidRPr="0073177D" w:rsidRDefault="00EB5FE8" w:rsidP="00FB5D0A">
      <w:pPr>
        <w:tabs>
          <w:tab w:val="left" w:pos="426"/>
        </w:tabs>
        <w:jc w:val="right"/>
        <w:rPr>
          <w:rFonts w:ascii="Times New Roman" w:eastAsia="Times New Roman" w:hAnsi="Times New Roman" w:cs="Times New Roman"/>
        </w:rPr>
      </w:pPr>
      <w:r w:rsidRPr="0073177D">
        <w:rPr>
          <w:rFonts w:ascii="Times New Roman" w:eastAsia="Times New Roman" w:hAnsi="Times New Roman" w:cs="Times New Roman"/>
        </w:rPr>
        <w:t>Ādažu novada pašvaldības</w:t>
      </w:r>
    </w:p>
    <w:p w14:paraId="1949F9C4" w14:textId="77777777" w:rsidR="00FB5D0A" w:rsidRPr="00EB5FE8" w:rsidRDefault="00EB5FE8" w:rsidP="00FB5D0A">
      <w:pPr>
        <w:tabs>
          <w:tab w:val="left" w:pos="426"/>
        </w:tabs>
        <w:jc w:val="right"/>
        <w:rPr>
          <w:rFonts w:ascii="Times New Roman" w:eastAsia="Times New Roman" w:hAnsi="Times New Roman" w:cs="Times New Roman"/>
        </w:rPr>
      </w:pPr>
      <w:r w:rsidRPr="00EB5FE8">
        <w:rPr>
          <w:rFonts w:ascii="Times New Roman" w:eastAsia="Times New Roman" w:hAnsi="Times New Roman" w:cs="Times New Roman"/>
        </w:rPr>
        <w:t>25.01.2024. nolikum</w:t>
      </w:r>
      <w:r w:rsidR="00F47AD6" w:rsidRPr="00EB5FE8">
        <w:rPr>
          <w:rFonts w:ascii="Times New Roman" w:eastAsia="Times New Roman" w:hAnsi="Times New Roman" w:cs="Times New Roman"/>
        </w:rPr>
        <w:t>am</w:t>
      </w:r>
      <w:r w:rsidRPr="00EB5FE8">
        <w:rPr>
          <w:rFonts w:ascii="Times New Roman" w:eastAsia="Times New Roman" w:hAnsi="Times New Roman" w:cs="Times New Roman"/>
        </w:rPr>
        <w:t xml:space="preserve"> Nr. </w:t>
      </w:r>
      <w:r>
        <w:rPr>
          <w:rFonts w:ascii="Times New Roman" w:eastAsia="Times New Roman" w:hAnsi="Times New Roman" w:cs="Times New Roman"/>
        </w:rPr>
        <w:t>1</w:t>
      </w:r>
    </w:p>
    <w:bookmarkEnd w:id="11"/>
    <w:p w14:paraId="45FFA679" w14:textId="77777777" w:rsidR="00FB5D0A" w:rsidRPr="00EB5FE8" w:rsidRDefault="00FB5D0A" w:rsidP="00FB5D0A">
      <w:pPr>
        <w:spacing w:line="259" w:lineRule="auto"/>
        <w:rPr>
          <w:rFonts w:ascii="Times New Roman" w:eastAsia="Times New Roman" w:hAnsi="Times New Roman" w:cs="Times New Roman"/>
          <w:spacing w:val="-6"/>
        </w:rPr>
      </w:pPr>
    </w:p>
    <w:p w14:paraId="7BA25ABA" w14:textId="77777777" w:rsidR="00FB5D0A" w:rsidRPr="00EB5FE8" w:rsidRDefault="00EB5FE8" w:rsidP="00FB5D0A">
      <w:pPr>
        <w:spacing w:line="259" w:lineRule="auto"/>
        <w:jc w:val="right"/>
        <w:rPr>
          <w:rFonts w:ascii="Times New Roman" w:eastAsia="Times New Roman" w:hAnsi="Times New Roman" w:cs="Times New Roman"/>
          <w:b/>
          <w:bCs/>
          <w:spacing w:val="-6"/>
        </w:rPr>
      </w:pPr>
      <w:r w:rsidRPr="00EB5FE8">
        <w:rPr>
          <w:rFonts w:ascii="Times New Roman" w:eastAsia="Times New Roman" w:hAnsi="Times New Roman" w:cs="Times New Roman"/>
          <w:b/>
          <w:bCs/>
          <w:spacing w:val="-6"/>
        </w:rPr>
        <w:t>Ādažu novada pašvaldības</w:t>
      </w:r>
    </w:p>
    <w:p w14:paraId="1E7F8B8E" w14:textId="77777777" w:rsidR="00826095" w:rsidRPr="00EB5FE8" w:rsidRDefault="00EB5FE8" w:rsidP="00826095">
      <w:pPr>
        <w:jc w:val="right"/>
        <w:rPr>
          <w:rFonts w:ascii="Times New Roman" w:eastAsia="Times New Roman" w:hAnsi="Times New Roman" w:cs="Times New Roman"/>
          <w:b/>
          <w:bCs/>
          <w:spacing w:val="-6"/>
        </w:rPr>
      </w:pPr>
      <w:r w:rsidRPr="00EB5FE8">
        <w:rPr>
          <w:rFonts w:ascii="Times New Roman" w:eastAsia="Times New Roman" w:hAnsi="Times New Roman" w:cs="Times New Roman"/>
          <w:b/>
          <w:bCs/>
          <w:spacing w:val="-6"/>
        </w:rPr>
        <w:t xml:space="preserve">Interešu izglītības un neformālās izglītības </w:t>
      </w:r>
    </w:p>
    <w:p w14:paraId="1E199557" w14:textId="77777777" w:rsidR="00FB5D0A" w:rsidRPr="00EB5FE8" w:rsidRDefault="00EB5FE8" w:rsidP="00826095">
      <w:pPr>
        <w:jc w:val="right"/>
        <w:rPr>
          <w:rFonts w:ascii="Times New Roman" w:eastAsia="Times New Roman" w:hAnsi="Times New Roman" w:cs="Times New Roman"/>
          <w:b/>
          <w:bCs/>
          <w:spacing w:val="-6"/>
        </w:rPr>
      </w:pPr>
      <w:r w:rsidRPr="00EB5FE8">
        <w:rPr>
          <w:rFonts w:ascii="Times New Roman" w:eastAsia="Times New Roman" w:hAnsi="Times New Roman" w:cs="Times New Roman"/>
          <w:b/>
          <w:bCs/>
          <w:spacing w:val="-6"/>
        </w:rPr>
        <w:t xml:space="preserve">programmu komisijai </w:t>
      </w:r>
    </w:p>
    <w:p w14:paraId="5682DA69" w14:textId="77777777" w:rsidR="00FB5D0A" w:rsidRPr="0073177D" w:rsidRDefault="00FB5D0A" w:rsidP="00FB5D0A">
      <w:pPr>
        <w:spacing w:line="259" w:lineRule="auto"/>
        <w:jc w:val="right"/>
        <w:rPr>
          <w:rFonts w:ascii="Times New Roman" w:eastAsia="Times New Roman" w:hAnsi="Times New Roman" w:cs="Times New Roman"/>
          <w:b/>
          <w:bCs/>
          <w:spacing w:val="-6"/>
        </w:rPr>
      </w:pPr>
    </w:p>
    <w:p w14:paraId="7501C3A3" w14:textId="77777777" w:rsidR="00FB5D0A" w:rsidRPr="0073177D" w:rsidRDefault="00EB5FE8" w:rsidP="00FB5D0A">
      <w:pPr>
        <w:spacing w:after="160" w:line="259" w:lineRule="auto"/>
        <w:jc w:val="center"/>
        <w:rPr>
          <w:rFonts w:ascii="Times New Roman" w:eastAsia="Times New Roman" w:hAnsi="Times New Roman" w:cs="Times New Roman"/>
          <w:spacing w:val="-6"/>
        </w:rPr>
      </w:pPr>
      <w:r w:rsidRPr="0073177D">
        <w:rPr>
          <w:rFonts w:ascii="Times New Roman" w:eastAsia="Times New Roman" w:hAnsi="Times New Roman" w:cs="Times New Roman"/>
          <w:spacing w:val="-6"/>
        </w:rPr>
        <w:t>IESNIEGUMS</w:t>
      </w:r>
    </w:p>
    <w:p w14:paraId="5FBB27B8" w14:textId="77777777" w:rsidR="00FB5D0A" w:rsidRPr="0073177D" w:rsidRDefault="00FB5D0A" w:rsidP="00FB5D0A">
      <w:pPr>
        <w:spacing w:line="259" w:lineRule="auto"/>
        <w:jc w:val="right"/>
        <w:rPr>
          <w:rFonts w:ascii="Times New Roman" w:eastAsia="Times New Roman" w:hAnsi="Times New Roman" w:cs="Times New Roman"/>
          <w:spacing w:val="-6"/>
        </w:rPr>
      </w:pPr>
    </w:p>
    <w:p w14:paraId="29EFA014" w14:textId="77777777" w:rsidR="00FB5D0A" w:rsidRPr="0073177D" w:rsidRDefault="00EB5FE8" w:rsidP="00FB5D0A">
      <w:pPr>
        <w:spacing w:line="259" w:lineRule="auto"/>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 xml:space="preserve">Lūdzu </w:t>
      </w:r>
      <w:r w:rsidRPr="0073177D">
        <w:rPr>
          <w:rFonts w:ascii="Times New Roman" w:eastAsia="Times New Roman" w:hAnsi="Times New Roman" w:cs="Times New Roman"/>
          <w:b/>
          <w:bCs/>
          <w:spacing w:val="-6"/>
        </w:rPr>
        <w:t xml:space="preserve">izsniegt </w:t>
      </w:r>
      <w:bookmarkStart w:id="12" w:name="_Hlk150889878"/>
      <w:r w:rsidRPr="0073177D">
        <w:rPr>
          <w:rFonts w:ascii="Times New Roman" w:eastAsia="Times New Roman" w:hAnsi="Times New Roman" w:cs="Times New Roman"/>
          <w:spacing w:val="-6"/>
        </w:rPr>
        <w:t xml:space="preserve">atļauju neformālās izglītības programmai: </w:t>
      </w:r>
      <w:bookmarkEnd w:id="12"/>
    </w:p>
    <w:p w14:paraId="68DCD7C2" w14:textId="77777777" w:rsidR="00FB5D0A" w:rsidRPr="0073177D" w:rsidRDefault="00FB5D0A" w:rsidP="00FB5D0A">
      <w:pPr>
        <w:spacing w:line="259" w:lineRule="auto"/>
        <w:jc w:val="both"/>
        <w:rPr>
          <w:rFonts w:ascii="Times New Roman" w:eastAsia="Times New Roman" w:hAnsi="Times New Roman" w:cs="Times New Roman"/>
          <w:spacing w:val="-6"/>
        </w:rPr>
      </w:pPr>
    </w:p>
    <w:p w14:paraId="7B4E2C07" w14:textId="77777777" w:rsidR="00FB5D0A" w:rsidRPr="0073177D" w:rsidRDefault="00EB5FE8" w:rsidP="00FB5D0A">
      <w:pPr>
        <w:spacing w:line="259" w:lineRule="auto"/>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_______________________________________________________________________________</w:t>
      </w:r>
    </w:p>
    <w:p w14:paraId="00FC00BB" w14:textId="77777777" w:rsidR="00FB5D0A" w:rsidRPr="0073177D" w:rsidRDefault="00EB5FE8" w:rsidP="00FB5D0A">
      <w:pPr>
        <w:spacing w:line="259" w:lineRule="auto"/>
        <w:jc w:val="center"/>
        <w:rPr>
          <w:rFonts w:ascii="Times New Roman" w:eastAsia="Times New Roman" w:hAnsi="Times New Roman" w:cs="Times New Roman"/>
          <w:spacing w:val="-6"/>
          <w:sz w:val="18"/>
          <w:szCs w:val="18"/>
        </w:rPr>
      </w:pPr>
      <w:r w:rsidRPr="0073177D">
        <w:rPr>
          <w:rFonts w:ascii="Times New Roman" w:eastAsia="Times New Roman" w:hAnsi="Times New Roman" w:cs="Times New Roman"/>
          <w:spacing w:val="-6"/>
          <w:sz w:val="18"/>
          <w:szCs w:val="18"/>
        </w:rPr>
        <w:t>(programmas nosaukums)</w:t>
      </w:r>
    </w:p>
    <w:p w14:paraId="5EB4C6E5" w14:textId="77777777" w:rsidR="00FB5D0A" w:rsidRPr="0073177D" w:rsidRDefault="00EB5FE8" w:rsidP="00FB5D0A">
      <w:pPr>
        <w:spacing w:line="259" w:lineRule="auto"/>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_______________________________________________________________________________</w:t>
      </w:r>
    </w:p>
    <w:p w14:paraId="583F2B8A" w14:textId="77777777" w:rsidR="00FB5D0A" w:rsidRPr="0073177D" w:rsidRDefault="00EB5FE8" w:rsidP="00FB5D0A">
      <w:pPr>
        <w:spacing w:line="259" w:lineRule="auto"/>
        <w:jc w:val="center"/>
        <w:rPr>
          <w:rFonts w:ascii="Times New Roman" w:eastAsia="Times New Roman" w:hAnsi="Times New Roman" w:cs="Times New Roman"/>
          <w:spacing w:val="-6"/>
          <w:sz w:val="18"/>
          <w:szCs w:val="18"/>
        </w:rPr>
      </w:pPr>
      <w:bookmarkStart w:id="13" w:name="_Hlk101276209"/>
      <w:r w:rsidRPr="0073177D">
        <w:rPr>
          <w:rFonts w:ascii="Times New Roman" w:eastAsia="Times New Roman" w:hAnsi="Times New Roman" w:cs="Times New Roman"/>
          <w:spacing w:val="-6"/>
          <w:sz w:val="18"/>
          <w:szCs w:val="18"/>
        </w:rPr>
        <w:t>(programmas astronomiskās stundas)</w:t>
      </w:r>
    </w:p>
    <w:bookmarkEnd w:id="13"/>
    <w:p w14:paraId="0A76251A" w14:textId="77777777" w:rsidR="00FB5D0A" w:rsidRPr="0073177D" w:rsidRDefault="00FB5D0A" w:rsidP="00FB5D0A">
      <w:pPr>
        <w:spacing w:line="259" w:lineRule="auto"/>
        <w:jc w:val="center"/>
        <w:rPr>
          <w:rFonts w:ascii="Times New Roman" w:eastAsia="Times New Roman" w:hAnsi="Times New Roman" w:cs="Times New Roman"/>
          <w:spacing w:val="-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6"/>
      </w:tblGrid>
      <w:tr w:rsidR="00262B36" w14:paraId="51B5B165" w14:textId="77777777" w:rsidTr="00E74FF6">
        <w:trPr>
          <w:trHeight w:val="323"/>
        </w:trPr>
        <w:tc>
          <w:tcPr>
            <w:tcW w:w="3681" w:type="dxa"/>
            <w:tcBorders>
              <w:top w:val="single" w:sz="18" w:space="0" w:color="auto"/>
              <w:left w:val="single" w:sz="4" w:space="0" w:color="auto"/>
              <w:bottom w:val="single" w:sz="4" w:space="0" w:color="auto"/>
              <w:right w:val="single" w:sz="4" w:space="0" w:color="auto"/>
            </w:tcBorders>
            <w:hideMark/>
          </w:tcPr>
          <w:p w14:paraId="717A135C"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Juridiskās personas nosaukums/ fiziskās personas vārds</w:t>
            </w:r>
            <w:r w:rsidR="00F47AD6">
              <w:rPr>
                <w:rFonts w:ascii="Times New Roman" w:eastAsia="Times New Roman" w:hAnsi="Times New Roman" w:cs="Times New Roman"/>
                <w:sz w:val="22"/>
                <w:szCs w:val="22"/>
              </w:rPr>
              <w:t xml:space="preserve"> un</w:t>
            </w:r>
            <w:r w:rsidRPr="0073177D">
              <w:rPr>
                <w:rFonts w:ascii="Times New Roman" w:eastAsia="Times New Roman" w:hAnsi="Times New Roman" w:cs="Times New Roman"/>
                <w:sz w:val="22"/>
                <w:szCs w:val="22"/>
              </w:rPr>
              <w:t xml:space="preserve"> uzvārds</w:t>
            </w:r>
          </w:p>
        </w:tc>
        <w:tc>
          <w:tcPr>
            <w:tcW w:w="5386" w:type="dxa"/>
            <w:tcBorders>
              <w:top w:val="single" w:sz="18" w:space="0" w:color="auto"/>
              <w:left w:val="single" w:sz="4" w:space="0" w:color="auto"/>
              <w:bottom w:val="single" w:sz="4" w:space="0" w:color="auto"/>
              <w:right w:val="single" w:sz="4" w:space="0" w:color="auto"/>
            </w:tcBorders>
            <w:hideMark/>
          </w:tcPr>
          <w:p w14:paraId="7345A41C" w14:textId="77777777" w:rsidR="00FB5D0A" w:rsidRPr="0073177D" w:rsidRDefault="00FB5D0A" w:rsidP="00E74FF6">
            <w:pPr>
              <w:spacing w:before="20" w:after="20" w:line="256" w:lineRule="auto"/>
              <w:jc w:val="both"/>
              <w:rPr>
                <w:rFonts w:ascii="Arial Narrow" w:eastAsia="Times New Roman" w:hAnsi="Arial Narrow" w:cs="Times New Roman"/>
                <w:b/>
                <w:sz w:val="22"/>
                <w:szCs w:val="22"/>
              </w:rPr>
            </w:pPr>
          </w:p>
        </w:tc>
      </w:tr>
      <w:tr w:rsidR="00262B36" w14:paraId="45A3CC97"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426346D5"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Reģistrācijas numurs / personas kods</w:t>
            </w:r>
          </w:p>
        </w:tc>
        <w:tc>
          <w:tcPr>
            <w:tcW w:w="5386" w:type="dxa"/>
            <w:tcBorders>
              <w:top w:val="single" w:sz="4" w:space="0" w:color="auto"/>
              <w:left w:val="single" w:sz="4" w:space="0" w:color="auto"/>
              <w:bottom w:val="single" w:sz="4" w:space="0" w:color="auto"/>
              <w:right w:val="single" w:sz="4" w:space="0" w:color="auto"/>
            </w:tcBorders>
            <w:hideMark/>
          </w:tcPr>
          <w:p w14:paraId="75A13CBB" w14:textId="77777777" w:rsidR="00FB5D0A" w:rsidRPr="0073177D" w:rsidRDefault="00FB5D0A" w:rsidP="00E74FF6">
            <w:pPr>
              <w:spacing w:before="20" w:after="20" w:line="256" w:lineRule="auto"/>
              <w:jc w:val="both"/>
              <w:rPr>
                <w:rFonts w:ascii="Arial Narrow" w:eastAsia="Times New Roman" w:hAnsi="Arial Narrow" w:cs="Times New Roman"/>
                <w:bCs/>
                <w:sz w:val="22"/>
                <w:szCs w:val="22"/>
              </w:rPr>
            </w:pPr>
          </w:p>
        </w:tc>
      </w:tr>
      <w:tr w:rsidR="00262B36" w14:paraId="7F9BE92B"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37ECA408"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Juridiskās personas j</w:t>
            </w:r>
            <w:r w:rsidRPr="0073177D">
              <w:rPr>
                <w:rFonts w:ascii="Times New Roman" w:eastAsia="Times New Roman" w:hAnsi="Times New Roman" w:cs="Times New Roman"/>
                <w:sz w:val="22"/>
                <w:szCs w:val="22"/>
              </w:rPr>
              <w:t xml:space="preserve">uridiskā adrese / </w:t>
            </w:r>
            <w:r>
              <w:rPr>
                <w:rFonts w:ascii="Times New Roman" w:eastAsia="Times New Roman" w:hAnsi="Times New Roman" w:cs="Times New Roman"/>
                <w:sz w:val="22"/>
                <w:szCs w:val="22"/>
              </w:rPr>
              <w:t xml:space="preserve">fiziskās personas </w:t>
            </w:r>
            <w:r w:rsidRPr="0073177D">
              <w:rPr>
                <w:rFonts w:ascii="Times New Roman" w:eastAsia="Times New Roman" w:hAnsi="Times New Roman" w:cs="Times New Roman"/>
                <w:sz w:val="22"/>
                <w:szCs w:val="22"/>
              </w:rPr>
              <w:t>deklarētā dzīvesvietas adrese</w:t>
            </w:r>
          </w:p>
        </w:tc>
        <w:tc>
          <w:tcPr>
            <w:tcW w:w="5386" w:type="dxa"/>
            <w:tcBorders>
              <w:top w:val="single" w:sz="4" w:space="0" w:color="auto"/>
              <w:left w:val="single" w:sz="4" w:space="0" w:color="auto"/>
              <w:bottom w:val="single" w:sz="4" w:space="0" w:color="auto"/>
              <w:right w:val="single" w:sz="4" w:space="0" w:color="auto"/>
            </w:tcBorders>
            <w:hideMark/>
          </w:tcPr>
          <w:p w14:paraId="0C5DA552" w14:textId="77777777" w:rsidR="00FB5D0A" w:rsidRPr="0073177D" w:rsidRDefault="00FB5D0A" w:rsidP="00E74FF6">
            <w:pPr>
              <w:spacing w:before="20" w:after="20" w:line="256" w:lineRule="auto"/>
              <w:jc w:val="both"/>
              <w:rPr>
                <w:rFonts w:ascii="Arial Narrow" w:eastAsia="Times New Roman" w:hAnsi="Arial Narrow" w:cs="Times New Roman"/>
                <w:bCs/>
                <w:sz w:val="22"/>
                <w:szCs w:val="22"/>
              </w:rPr>
            </w:pPr>
          </w:p>
        </w:tc>
      </w:tr>
      <w:tr w:rsidR="00262B36" w14:paraId="582A74E1"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1B4D012C"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Programmas īstenošanas vietas adrese</w:t>
            </w:r>
          </w:p>
        </w:tc>
        <w:tc>
          <w:tcPr>
            <w:tcW w:w="5386" w:type="dxa"/>
            <w:tcBorders>
              <w:top w:val="single" w:sz="4" w:space="0" w:color="auto"/>
              <w:left w:val="single" w:sz="4" w:space="0" w:color="auto"/>
              <w:bottom w:val="single" w:sz="4" w:space="0" w:color="auto"/>
              <w:right w:val="single" w:sz="4" w:space="0" w:color="auto"/>
            </w:tcBorders>
            <w:hideMark/>
          </w:tcPr>
          <w:p w14:paraId="7432B3D9" w14:textId="77777777" w:rsidR="00FB5D0A" w:rsidRPr="0073177D" w:rsidRDefault="00FB5D0A" w:rsidP="00E74FF6">
            <w:pPr>
              <w:spacing w:before="20" w:after="20" w:line="256" w:lineRule="auto"/>
              <w:jc w:val="both"/>
              <w:rPr>
                <w:rFonts w:ascii="Arial Narrow" w:eastAsia="Times New Roman" w:hAnsi="Arial Narrow" w:cs="Times New Roman"/>
                <w:color w:val="FF0000"/>
                <w:sz w:val="22"/>
                <w:szCs w:val="22"/>
              </w:rPr>
            </w:pPr>
          </w:p>
        </w:tc>
      </w:tr>
      <w:tr w:rsidR="00262B36" w14:paraId="0544050E"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6FD2CF0D"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 xml:space="preserve">Kontaktpersonas vārds </w:t>
            </w:r>
            <w:r w:rsidR="00F47AD6">
              <w:rPr>
                <w:rFonts w:ascii="Times New Roman" w:eastAsia="Times New Roman" w:hAnsi="Times New Roman" w:cs="Times New Roman"/>
                <w:sz w:val="22"/>
                <w:szCs w:val="22"/>
              </w:rPr>
              <w:t>un</w:t>
            </w:r>
            <w:r w:rsidRPr="0073177D">
              <w:rPr>
                <w:rFonts w:ascii="Times New Roman" w:eastAsia="Times New Roman" w:hAnsi="Times New Roman" w:cs="Times New Roman"/>
                <w:sz w:val="22"/>
                <w:szCs w:val="22"/>
              </w:rPr>
              <w:t xml:space="preserve"> uzvārds </w:t>
            </w:r>
          </w:p>
        </w:tc>
        <w:tc>
          <w:tcPr>
            <w:tcW w:w="5386" w:type="dxa"/>
            <w:tcBorders>
              <w:top w:val="single" w:sz="4" w:space="0" w:color="auto"/>
              <w:left w:val="single" w:sz="4" w:space="0" w:color="auto"/>
              <w:bottom w:val="single" w:sz="4" w:space="0" w:color="auto"/>
              <w:right w:val="single" w:sz="4" w:space="0" w:color="auto"/>
            </w:tcBorders>
            <w:hideMark/>
          </w:tcPr>
          <w:p w14:paraId="055E1478" w14:textId="77777777" w:rsidR="00FB5D0A" w:rsidRPr="0073177D" w:rsidRDefault="00FB5D0A" w:rsidP="00E74FF6">
            <w:pPr>
              <w:spacing w:before="20" w:after="20" w:line="256" w:lineRule="auto"/>
              <w:jc w:val="both"/>
              <w:rPr>
                <w:rFonts w:ascii="Arial Narrow" w:eastAsia="Times New Roman" w:hAnsi="Arial Narrow" w:cs="Times New Roman"/>
                <w:b/>
                <w:bCs/>
                <w:sz w:val="22"/>
                <w:szCs w:val="22"/>
              </w:rPr>
            </w:pPr>
          </w:p>
        </w:tc>
      </w:tr>
      <w:tr w:rsidR="00262B36" w14:paraId="4DC83B9D"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1D82AC2D"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Tālruņa numurs</w:t>
            </w:r>
          </w:p>
        </w:tc>
        <w:tc>
          <w:tcPr>
            <w:tcW w:w="5386" w:type="dxa"/>
            <w:tcBorders>
              <w:top w:val="single" w:sz="4" w:space="0" w:color="auto"/>
              <w:left w:val="single" w:sz="4" w:space="0" w:color="auto"/>
              <w:bottom w:val="single" w:sz="4" w:space="0" w:color="auto"/>
              <w:right w:val="single" w:sz="4" w:space="0" w:color="auto"/>
            </w:tcBorders>
            <w:hideMark/>
          </w:tcPr>
          <w:p w14:paraId="3913F5C4" w14:textId="77777777" w:rsidR="00FB5D0A" w:rsidRPr="0073177D" w:rsidRDefault="00FB5D0A" w:rsidP="00E74FF6">
            <w:pPr>
              <w:spacing w:before="20" w:after="20" w:line="256" w:lineRule="auto"/>
              <w:jc w:val="both"/>
              <w:rPr>
                <w:rFonts w:ascii="Arial Narrow" w:eastAsia="Times New Roman" w:hAnsi="Arial Narrow" w:cs="Times New Roman"/>
                <w:sz w:val="22"/>
                <w:szCs w:val="22"/>
              </w:rPr>
            </w:pPr>
          </w:p>
        </w:tc>
      </w:tr>
      <w:tr w:rsidR="00262B36" w14:paraId="68C28A12"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15A3E6F4"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E-pasta adrese</w:t>
            </w:r>
          </w:p>
        </w:tc>
        <w:tc>
          <w:tcPr>
            <w:tcW w:w="5386" w:type="dxa"/>
            <w:tcBorders>
              <w:top w:val="single" w:sz="4" w:space="0" w:color="auto"/>
              <w:left w:val="single" w:sz="4" w:space="0" w:color="auto"/>
              <w:bottom w:val="single" w:sz="4" w:space="0" w:color="auto"/>
              <w:right w:val="single" w:sz="4" w:space="0" w:color="auto"/>
            </w:tcBorders>
            <w:hideMark/>
          </w:tcPr>
          <w:p w14:paraId="4BDFEE37" w14:textId="77777777" w:rsidR="00FB5D0A" w:rsidRPr="0073177D" w:rsidRDefault="00FB5D0A" w:rsidP="00E74FF6">
            <w:pPr>
              <w:spacing w:before="20" w:after="20" w:line="256" w:lineRule="auto"/>
              <w:rPr>
                <w:rFonts w:ascii="Arial Narrow" w:eastAsia="Times New Roman" w:hAnsi="Arial Narrow" w:cs="Times New Roman"/>
                <w:color w:val="FF0000"/>
                <w:sz w:val="22"/>
                <w:szCs w:val="22"/>
                <w:lang w:val="en-US"/>
              </w:rPr>
            </w:pPr>
          </w:p>
        </w:tc>
      </w:tr>
    </w:tbl>
    <w:p w14:paraId="0A37C96E" w14:textId="77777777" w:rsidR="00FB5D0A" w:rsidRPr="0073177D" w:rsidRDefault="00FB5D0A" w:rsidP="00FB5D0A">
      <w:pPr>
        <w:spacing w:line="259" w:lineRule="auto"/>
        <w:jc w:val="both"/>
        <w:rPr>
          <w:rFonts w:ascii="Times New Roman" w:eastAsia="Times New Roman" w:hAnsi="Times New Roman" w:cs="Times New Roman"/>
          <w:spacing w:val="-6"/>
        </w:rPr>
      </w:pPr>
    </w:p>
    <w:p w14:paraId="1937423A" w14:textId="77777777" w:rsidR="00FB5D0A" w:rsidRPr="0073177D" w:rsidRDefault="00EB5FE8" w:rsidP="00FB5D0A">
      <w:pPr>
        <w:spacing w:line="259" w:lineRule="auto"/>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Pielikumā:</w:t>
      </w:r>
    </w:p>
    <w:p w14:paraId="77F4668F" w14:textId="77777777" w:rsidR="00FB5D0A" w:rsidRPr="0073177D" w:rsidRDefault="00EB5FE8" w:rsidP="00FB5D0A">
      <w:pPr>
        <w:numPr>
          <w:ilvl w:val="0"/>
          <w:numId w:val="7"/>
        </w:numPr>
        <w:spacing w:after="160" w:line="259" w:lineRule="auto"/>
        <w:ind w:left="284" w:hanging="284"/>
        <w:contextualSpacing/>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neformālās izglītības programma;</w:t>
      </w:r>
    </w:p>
    <w:p w14:paraId="760F84B1" w14:textId="77777777" w:rsidR="00FB5D0A" w:rsidRPr="0073177D" w:rsidRDefault="00EB5FE8" w:rsidP="00FB5D0A">
      <w:pPr>
        <w:numPr>
          <w:ilvl w:val="0"/>
          <w:numId w:val="7"/>
        </w:numPr>
        <w:spacing w:after="160" w:line="259" w:lineRule="auto"/>
        <w:ind w:left="284" w:hanging="284"/>
        <w:contextualSpacing/>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dokument</w:t>
      </w:r>
      <w:r w:rsidR="00F47AD6">
        <w:rPr>
          <w:rFonts w:ascii="Times New Roman" w:eastAsia="Times New Roman" w:hAnsi="Times New Roman" w:cs="Times New Roman"/>
          <w:spacing w:val="-6"/>
          <w:sz w:val="22"/>
          <w:szCs w:val="22"/>
        </w:rPr>
        <w:t>i</w:t>
      </w:r>
      <w:r w:rsidRPr="0073177D">
        <w:rPr>
          <w:rFonts w:ascii="Times New Roman" w:eastAsia="Times New Roman" w:hAnsi="Times New Roman" w:cs="Times New Roman"/>
          <w:spacing w:val="-6"/>
          <w:sz w:val="22"/>
          <w:szCs w:val="22"/>
        </w:rPr>
        <w:t>, kas apliecina programmas īstenošanai nepieciešamo telpu nodrošinājumu</w:t>
      </w:r>
      <w:r w:rsidR="00F47AD6">
        <w:rPr>
          <w:rFonts w:ascii="Times New Roman" w:eastAsia="Calibri" w:hAnsi="Times New Roman" w:cs="Times New Roman"/>
          <w:noProof/>
          <w:sz w:val="22"/>
          <w:szCs w:val="22"/>
        </w:rPr>
        <w:t xml:space="preserve"> un</w:t>
      </w:r>
      <w:r w:rsidRPr="0073177D">
        <w:rPr>
          <w:rFonts w:ascii="Times New Roman" w:eastAsia="Calibri" w:hAnsi="Times New Roman" w:cs="Times New Roman"/>
          <w:noProof/>
          <w:sz w:val="26"/>
          <w:szCs w:val="26"/>
        </w:rPr>
        <w:t xml:space="preserve"> </w:t>
      </w:r>
      <w:r w:rsidRPr="0073177D">
        <w:rPr>
          <w:rFonts w:ascii="Times New Roman" w:eastAsia="Times New Roman" w:hAnsi="Times New Roman" w:cs="Times New Roman"/>
          <w:spacing w:val="-6"/>
          <w:sz w:val="22"/>
          <w:szCs w:val="22"/>
        </w:rPr>
        <w:t>piemērotību kvalitatīvas izglītības nodrošināšanai un drošu</w:t>
      </w:r>
      <w:r w:rsidR="00F47AD6">
        <w:rPr>
          <w:rFonts w:ascii="Times New Roman" w:eastAsia="Times New Roman" w:hAnsi="Times New Roman" w:cs="Times New Roman"/>
          <w:spacing w:val="-6"/>
          <w:sz w:val="22"/>
          <w:szCs w:val="22"/>
        </w:rPr>
        <w:t>mu</w:t>
      </w:r>
      <w:r w:rsidRPr="0073177D">
        <w:rPr>
          <w:rFonts w:ascii="Times New Roman" w:eastAsia="Times New Roman" w:hAnsi="Times New Roman" w:cs="Times New Roman"/>
          <w:spacing w:val="-6"/>
          <w:sz w:val="22"/>
          <w:szCs w:val="22"/>
        </w:rPr>
        <w:t xml:space="preserve"> klātienes nodarbībām;</w:t>
      </w:r>
    </w:p>
    <w:p w14:paraId="4C62672C" w14:textId="77777777" w:rsidR="00FB5D0A" w:rsidRPr="0073177D" w:rsidRDefault="00EB5FE8" w:rsidP="00FB5D0A">
      <w:pPr>
        <w:numPr>
          <w:ilvl w:val="0"/>
          <w:numId w:val="7"/>
        </w:numPr>
        <w:spacing w:after="160" w:line="259" w:lineRule="auto"/>
        <w:ind w:left="284" w:hanging="284"/>
        <w:contextualSpacing/>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apliecība par neformālās izglītības programmas apguvi;</w:t>
      </w:r>
    </w:p>
    <w:p w14:paraId="761CD9F9" w14:textId="77777777" w:rsidR="00FB5D0A" w:rsidRPr="0073177D" w:rsidRDefault="00EB5FE8" w:rsidP="00FB5D0A">
      <w:pPr>
        <w:numPr>
          <w:ilvl w:val="0"/>
          <w:numId w:val="7"/>
        </w:numPr>
        <w:spacing w:after="160" w:line="259" w:lineRule="auto"/>
        <w:ind w:left="284" w:hanging="284"/>
        <w:contextualSpacing/>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 xml:space="preserve">apliecinājums </w:t>
      </w:r>
      <w:bookmarkStart w:id="14" w:name="_Hlk152866168"/>
      <w:r w:rsidRPr="0073177D">
        <w:rPr>
          <w:rFonts w:ascii="Times New Roman" w:eastAsia="Times New Roman" w:hAnsi="Times New Roman" w:cs="Times New Roman"/>
          <w:spacing w:val="-6"/>
          <w:sz w:val="22"/>
          <w:szCs w:val="22"/>
        </w:rPr>
        <w:t xml:space="preserve">(tikai personām, kuras īstenos programmu nepilngadīgām personām) </w:t>
      </w:r>
      <w:bookmarkEnd w:id="14"/>
      <w:r w:rsidRPr="0073177D">
        <w:rPr>
          <w:rFonts w:ascii="Times New Roman" w:eastAsia="Times New Roman" w:hAnsi="Times New Roman" w:cs="Times New Roman"/>
          <w:spacing w:val="-6"/>
          <w:sz w:val="22"/>
          <w:szCs w:val="22"/>
        </w:rPr>
        <w:t>saskaņā ar Bērnu tiesību aizsardzības likuma 72. panta piektajā daļā noteikto un Izglītības likuma 50. pantā noteiktajām prasībām, izņemot pašvaldības dibināto izglītības iestāžu darbiniekus.</w:t>
      </w:r>
    </w:p>
    <w:p w14:paraId="4BE3213D" w14:textId="77777777" w:rsidR="00FB5D0A" w:rsidRPr="0073177D" w:rsidRDefault="00FB5D0A" w:rsidP="00FB5D0A">
      <w:pPr>
        <w:spacing w:line="259" w:lineRule="auto"/>
        <w:jc w:val="both"/>
        <w:rPr>
          <w:rFonts w:ascii="Times New Roman" w:eastAsia="Times New Roman" w:hAnsi="Times New Roman" w:cs="Times New Roman"/>
          <w:spacing w:val="-6"/>
        </w:rPr>
      </w:pPr>
    </w:p>
    <w:p w14:paraId="637EFDB2" w14:textId="77777777" w:rsidR="00FB5D0A" w:rsidRDefault="00EB5FE8" w:rsidP="00FB5D0A">
      <w:pPr>
        <w:spacing w:line="259" w:lineRule="auto"/>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Apliecinu sniegto ziņu pareizību:</w:t>
      </w:r>
    </w:p>
    <w:p w14:paraId="19D77C05" w14:textId="77777777" w:rsidR="00F47AD6" w:rsidRPr="0073177D" w:rsidRDefault="00F47AD6" w:rsidP="00FB5D0A">
      <w:pPr>
        <w:spacing w:line="259" w:lineRule="auto"/>
        <w:jc w:val="both"/>
        <w:rPr>
          <w:rFonts w:ascii="Times New Roman" w:eastAsia="Times New Roman" w:hAnsi="Times New Roman" w:cs="Times New Roman"/>
          <w:spacing w:val="-6"/>
        </w:rPr>
      </w:pPr>
    </w:p>
    <w:p w14:paraId="7ABD83EF" w14:textId="77777777" w:rsidR="00FB5D0A" w:rsidRPr="0073177D" w:rsidRDefault="00EB5FE8" w:rsidP="00FB5D0A">
      <w:pPr>
        <w:spacing w:line="259" w:lineRule="auto"/>
        <w:jc w:val="both"/>
        <w:rPr>
          <w:rFonts w:ascii="Times New Roman" w:eastAsia="Times New Roman" w:hAnsi="Times New Roman" w:cs="Times New Roman"/>
          <w:spacing w:val="-6"/>
        </w:rPr>
      </w:pPr>
      <w:bookmarkStart w:id="15" w:name="_Hlk100648431"/>
      <w:r w:rsidRPr="0073177D">
        <w:rPr>
          <w:rFonts w:ascii="Times New Roman" w:eastAsia="Times New Roman" w:hAnsi="Times New Roman" w:cs="Times New Roman"/>
          <w:noProof/>
        </w:rPr>
        <w:drawing>
          <wp:inline distT="0" distB="0" distL="0" distR="0" wp14:anchorId="370A8656" wp14:editId="29D06803">
            <wp:extent cx="5760085" cy="297180"/>
            <wp:effectExtent l="0" t="0" r="0" b="7620"/>
            <wp:docPr id="169603949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39497"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60085" cy="297180"/>
                    </a:xfrm>
                    <a:prstGeom prst="rect">
                      <a:avLst/>
                    </a:prstGeom>
                    <a:noFill/>
                    <a:ln>
                      <a:noFill/>
                    </a:ln>
                  </pic:spPr>
                </pic:pic>
              </a:graphicData>
            </a:graphic>
          </wp:inline>
        </w:drawing>
      </w:r>
    </w:p>
    <w:bookmarkEnd w:id="15"/>
    <w:p w14:paraId="537B69E6" w14:textId="77777777" w:rsidR="00FB5D0A" w:rsidRPr="0073177D" w:rsidRDefault="00FB5D0A" w:rsidP="00FB5D0A">
      <w:pPr>
        <w:spacing w:line="259" w:lineRule="auto"/>
        <w:jc w:val="both"/>
        <w:rPr>
          <w:rFonts w:ascii="Times New Roman" w:eastAsia="Times New Roman" w:hAnsi="Times New Roman" w:cs="Times New Roman"/>
          <w:i/>
          <w:iCs/>
          <w:spacing w:val="-6"/>
        </w:rPr>
      </w:pPr>
    </w:p>
    <w:p w14:paraId="409A82FB" w14:textId="77777777" w:rsidR="00FB5D0A" w:rsidRPr="002F692F" w:rsidRDefault="00EB5FE8" w:rsidP="00FB5D0A">
      <w:pPr>
        <w:spacing w:line="259" w:lineRule="auto"/>
        <w:jc w:val="both"/>
        <w:rPr>
          <w:rFonts w:ascii="Times New Roman" w:eastAsia="Times New Roman" w:hAnsi="Times New Roman" w:cs="Times New Roman"/>
          <w:i/>
          <w:iCs/>
          <w:spacing w:val="-6"/>
          <w:sz w:val="20"/>
          <w:szCs w:val="20"/>
          <w:lang w:eastAsia="lv-LV"/>
        </w:rPr>
      </w:pPr>
      <w:r w:rsidRPr="002F692F">
        <w:rPr>
          <w:rFonts w:ascii="Times New Roman" w:eastAsia="Times New Roman" w:hAnsi="Times New Roman" w:cs="Times New Roman"/>
          <w:i/>
          <w:iCs/>
          <w:spacing w:val="-6"/>
          <w:sz w:val="20"/>
          <w:szCs w:val="20"/>
          <w:lang w:eastAsia="lv-LV"/>
        </w:rPr>
        <w:t>Piezīmes:</w:t>
      </w:r>
    </w:p>
    <w:p w14:paraId="029FBCA4" w14:textId="77777777" w:rsidR="00FB5D0A" w:rsidRPr="002F692F" w:rsidRDefault="00EB5FE8" w:rsidP="00D77E95">
      <w:pPr>
        <w:numPr>
          <w:ilvl w:val="0"/>
          <w:numId w:val="8"/>
        </w:numPr>
        <w:spacing w:before="120" w:line="259" w:lineRule="auto"/>
        <w:ind w:left="284" w:hanging="284"/>
        <w:jc w:val="both"/>
        <w:rPr>
          <w:rFonts w:ascii="Times New Roman" w:eastAsia="Times New Roman" w:hAnsi="Times New Roman" w:cs="Times New Roman"/>
          <w:i/>
          <w:iCs/>
          <w:spacing w:val="-6"/>
          <w:sz w:val="18"/>
          <w:szCs w:val="18"/>
          <w:lang w:eastAsia="lv-LV"/>
        </w:rPr>
      </w:pPr>
      <w:r w:rsidRPr="002F692F">
        <w:rPr>
          <w:rFonts w:ascii="Times New Roman" w:eastAsia="Times New Roman" w:hAnsi="Times New Roman" w:cs="Times New Roman"/>
          <w:i/>
          <w:iCs/>
          <w:spacing w:val="-6"/>
          <w:sz w:val="18"/>
          <w:szCs w:val="18"/>
          <w:lang w:eastAsia="lv-LV"/>
        </w:rPr>
        <w:t xml:space="preserve">Pieteikumā iekļauto personas datu pārzinis ir Ādažu novada pašvaldība, reģ. Nr. 90000048472, adrese: Gaujas iela 33A, Ādaži, Ādažu novads, LV-2164, kas veic datu apstrādi </w:t>
      </w:r>
      <w:r w:rsidR="00F47AD6">
        <w:rPr>
          <w:rFonts w:ascii="Times New Roman" w:eastAsia="Times New Roman" w:hAnsi="Times New Roman" w:cs="Times New Roman"/>
          <w:i/>
          <w:iCs/>
          <w:spacing w:val="-6"/>
          <w:sz w:val="18"/>
          <w:szCs w:val="18"/>
          <w:lang w:eastAsia="lv-LV"/>
        </w:rPr>
        <w:t>iesniegumā</w:t>
      </w:r>
      <w:r w:rsidR="00F47AD6" w:rsidRPr="002F692F">
        <w:rPr>
          <w:rFonts w:ascii="Times New Roman" w:eastAsia="Times New Roman" w:hAnsi="Times New Roman" w:cs="Times New Roman"/>
          <w:i/>
          <w:iCs/>
          <w:spacing w:val="-6"/>
          <w:sz w:val="18"/>
          <w:szCs w:val="18"/>
          <w:lang w:eastAsia="lv-LV"/>
        </w:rPr>
        <w:t xml:space="preserve"> </w:t>
      </w:r>
      <w:r w:rsidRPr="002F692F">
        <w:rPr>
          <w:rFonts w:ascii="Times New Roman" w:eastAsia="Times New Roman" w:hAnsi="Times New Roman" w:cs="Times New Roman"/>
          <w:i/>
          <w:iCs/>
          <w:spacing w:val="-6"/>
          <w:sz w:val="18"/>
          <w:szCs w:val="18"/>
          <w:lang w:eastAsia="lv-LV"/>
        </w:rPr>
        <w:t xml:space="preserve">norādītajam mērķim. Personu datus pašvaldība izmanto atbilstoši privātuma politikai (publicēti: </w:t>
      </w:r>
      <w:hyperlink r:id="rId12" w:history="1">
        <w:r w:rsidRPr="002F692F">
          <w:rPr>
            <w:rFonts w:ascii="Times New Roman" w:eastAsia="Times New Roman" w:hAnsi="Times New Roman" w:cs="Times New Roman"/>
            <w:i/>
            <w:iCs/>
            <w:color w:val="0000FF"/>
            <w:spacing w:val="-6"/>
            <w:sz w:val="18"/>
            <w:szCs w:val="18"/>
            <w:u w:val="single"/>
            <w:lang w:eastAsia="lv-LV"/>
          </w:rPr>
          <w:t>https://www.adazunovads.lv/lv/media/629/download?attachment</w:t>
        </w:r>
      </w:hyperlink>
      <w:r w:rsidRPr="002F692F">
        <w:rPr>
          <w:rFonts w:ascii="Times New Roman" w:eastAsia="Times New Roman" w:hAnsi="Times New Roman" w:cs="Times New Roman"/>
          <w:i/>
          <w:iCs/>
          <w:spacing w:val="-6"/>
          <w:sz w:val="18"/>
          <w:szCs w:val="18"/>
          <w:lang w:eastAsia="lv-LV"/>
        </w:rPr>
        <w:t>) un normatīvo aktu prasībām.</w:t>
      </w:r>
    </w:p>
    <w:p w14:paraId="451490CE" w14:textId="77777777" w:rsidR="00FB5D0A" w:rsidRPr="002F692F" w:rsidRDefault="00EB5FE8" w:rsidP="00D77E95">
      <w:pPr>
        <w:numPr>
          <w:ilvl w:val="0"/>
          <w:numId w:val="8"/>
        </w:numPr>
        <w:spacing w:before="120" w:line="259" w:lineRule="auto"/>
        <w:ind w:left="284" w:hanging="284"/>
        <w:jc w:val="both"/>
        <w:rPr>
          <w:rFonts w:ascii="Times New Roman" w:eastAsia="Times New Roman" w:hAnsi="Times New Roman" w:cs="Times New Roman"/>
          <w:i/>
          <w:iCs/>
          <w:spacing w:val="-6"/>
          <w:sz w:val="18"/>
          <w:szCs w:val="18"/>
          <w:lang w:eastAsia="lv-LV"/>
        </w:rPr>
      </w:pPr>
      <w:r w:rsidRPr="002F692F">
        <w:rPr>
          <w:rFonts w:ascii="Times New Roman" w:eastAsia="Times New Roman" w:hAnsi="Times New Roman" w:cs="Times New Roman"/>
          <w:i/>
          <w:iCs/>
          <w:spacing w:val="-6"/>
          <w:sz w:val="18"/>
          <w:szCs w:val="18"/>
          <w:lang w:eastAsia="lv-LV"/>
        </w:rPr>
        <w:t>Rekvizītus "paraksts" un "datums" neaizpilda, ja elektroniskais dokuments ir sagatavots atbilstoši normatīvajiem aktiem par elektronisko dokumentu noformēšanu.</w:t>
      </w:r>
    </w:p>
    <w:p w14:paraId="410415A4" w14:textId="77777777" w:rsidR="00FB5D0A" w:rsidRPr="00DD67D5" w:rsidRDefault="00FB5D0A" w:rsidP="00FB5D0A">
      <w:pPr>
        <w:rPr>
          <w:rFonts w:ascii="Times New Roman" w:hAnsi="Times New Roman" w:cs="Times New Roman"/>
        </w:rPr>
      </w:pPr>
    </w:p>
    <w:sectPr w:rsidR="00FB5D0A" w:rsidRPr="00DD67D5" w:rsidSect="00EB5FE8">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8FE0" w14:textId="77777777" w:rsidR="00236231" w:rsidRDefault="00236231">
      <w:r>
        <w:separator/>
      </w:r>
    </w:p>
  </w:endnote>
  <w:endnote w:type="continuationSeparator" w:id="0">
    <w:p w14:paraId="383B93CD" w14:textId="77777777" w:rsidR="00236231" w:rsidRDefault="0023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84965197"/>
      <w:docPartObj>
        <w:docPartGallery w:val="Page Numbers (Bottom of Page)"/>
        <w:docPartUnique/>
      </w:docPartObj>
    </w:sdtPr>
    <w:sdtEndPr>
      <w:rPr>
        <w:noProof/>
      </w:rPr>
    </w:sdtEndPr>
    <w:sdtContent>
      <w:p w14:paraId="6A6ED6DE" w14:textId="77777777" w:rsidR="00EB5FE8" w:rsidRPr="00EB5FE8" w:rsidRDefault="00EB5FE8">
        <w:pPr>
          <w:pStyle w:val="Kjene"/>
          <w:jc w:val="right"/>
          <w:rPr>
            <w:rFonts w:ascii="Times New Roman" w:hAnsi="Times New Roman" w:cs="Times New Roman"/>
          </w:rPr>
        </w:pPr>
        <w:r w:rsidRPr="00EB5FE8">
          <w:rPr>
            <w:rFonts w:ascii="Times New Roman" w:hAnsi="Times New Roman" w:cs="Times New Roman"/>
          </w:rPr>
          <w:fldChar w:fldCharType="begin"/>
        </w:r>
        <w:r w:rsidRPr="00EB5FE8">
          <w:rPr>
            <w:rFonts w:ascii="Times New Roman" w:hAnsi="Times New Roman" w:cs="Times New Roman"/>
          </w:rPr>
          <w:instrText xml:space="preserve"> PAGE   \* MERGEFORMAT </w:instrText>
        </w:r>
        <w:r w:rsidRPr="00EB5FE8">
          <w:rPr>
            <w:rFonts w:ascii="Times New Roman" w:hAnsi="Times New Roman" w:cs="Times New Roman"/>
          </w:rPr>
          <w:fldChar w:fldCharType="separate"/>
        </w:r>
        <w:r w:rsidRPr="00EB5FE8">
          <w:rPr>
            <w:rFonts w:ascii="Times New Roman" w:hAnsi="Times New Roman" w:cs="Times New Roman"/>
            <w:noProof/>
          </w:rPr>
          <w:t>2</w:t>
        </w:r>
        <w:r w:rsidRPr="00EB5FE8">
          <w:rPr>
            <w:rFonts w:ascii="Times New Roman" w:hAnsi="Times New Roman" w:cs="Times New Roman"/>
            <w:noProof/>
          </w:rPr>
          <w:fldChar w:fldCharType="end"/>
        </w:r>
      </w:p>
    </w:sdtContent>
  </w:sdt>
  <w:p w14:paraId="3935F47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D1D4" w14:textId="77777777" w:rsidR="00A75FFE" w:rsidRPr="00D77E95" w:rsidRDefault="00A75FFE">
    <w:pPr>
      <w:pStyle w:val="Kjene"/>
      <w:jc w:val="center"/>
      <w:rPr>
        <w:rFonts w:ascii="Times New Roman" w:hAnsi="Times New Roman" w:cs="Times New Roman"/>
      </w:rPr>
    </w:pPr>
  </w:p>
  <w:p w14:paraId="7BEE82C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B202" w14:textId="77777777" w:rsidR="00236231" w:rsidRDefault="00236231">
      <w:r>
        <w:separator/>
      </w:r>
    </w:p>
  </w:footnote>
  <w:footnote w:type="continuationSeparator" w:id="0">
    <w:p w14:paraId="1B7EC95B" w14:textId="77777777" w:rsidR="00236231" w:rsidRDefault="00236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9B7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510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4B5"/>
    <w:multiLevelType w:val="hybridMultilevel"/>
    <w:tmpl w:val="D0C83B76"/>
    <w:lvl w:ilvl="0" w:tplc="1856EF7C">
      <w:start w:val="1"/>
      <w:numFmt w:val="bullet"/>
      <w:lvlText w:val=""/>
      <w:lvlJc w:val="left"/>
      <w:pPr>
        <w:ind w:left="720" w:hanging="360"/>
      </w:pPr>
      <w:rPr>
        <w:rFonts w:ascii="Symbol" w:hAnsi="Symbol" w:hint="default"/>
      </w:rPr>
    </w:lvl>
    <w:lvl w:ilvl="1" w:tplc="1020FAAE" w:tentative="1">
      <w:start w:val="1"/>
      <w:numFmt w:val="bullet"/>
      <w:lvlText w:val="o"/>
      <w:lvlJc w:val="left"/>
      <w:pPr>
        <w:ind w:left="1440" w:hanging="360"/>
      </w:pPr>
      <w:rPr>
        <w:rFonts w:ascii="Courier New" w:hAnsi="Courier New" w:cs="Courier New" w:hint="default"/>
      </w:rPr>
    </w:lvl>
    <w:lvl w:ilvl="2" w:tplc="9998E70E" w:tentative="1">
      <w:start w:val="1"/>
      <w:numFmt w:val="bullet"/>
      <w:lvlText w:val=""/>
      <w:lvlJc w:val="left"/>
      <w:pPr>
        <w:ind w:left="2160" w:hanging="360"/>
      </w:pPr>
      <w:rPr>
        <w:rFonts w:ascii="Wingdings" w:hAnsi="Wingdings" w:hint="default"/>
      </w:rPr>
    </w:lvl>
    <w:lvl w:ilvl="3" w:tplc="A14AFBB6" w:tentative="1">
      <w:start w:val="1"/>
      <w:numFmt w:val="bullet"/>
      <w:lvlText w:val=""/>
      <w:lvlJc w:val="left"/>
      <w:pPr>
        <w:ind w:left="2880" w:hanging="360"/>
      </w:pPr>
      <w:rPr>
        <w:rFonts w:ascii="Symbol" w:hAnsi="Symbol" w:hint="default"/>
      </w:rPr>
    </w:lvl>
    <w:lvl w:ilvl="4" w:tplc="2A881602" w:tentative="1">
      <w:start w:val="1"/>
      <w:numFmt w:val="bullet"/>
      <w:lvlText w:val="o"/>
      <w:lvlJc w:val="left"/>
      <w:pPr>
        <w:ind w:left="3600" w:hanging="360"/>
      </w:pPr>
      <w:rPr>
        <w:rFonts w:ascii="Courier New" w:hAnsi="Courier New" w:cs="Courier New" w:hint="default"/>
      </w:rPr>
    </w:lvl>
    <w:lvl w:ilvl="5" w:tplc="D1F8A7B2" w:tentative="1">
      <w:start w:val="1"/>
      <w:numFmt w:val="bullet"/>
      <w:lvlText w:val=""/>
      <w:lvlJc w:val="left"/>
      <w:pPr>
        <w:ind w:left="4320" w:hanging="360"/>
      </w:pPr>
      <w:rPr>
        <w:rFonts w:ascii="Wingdings" w:hAnsi="Wingdings" w:hint="default"/>
      </w:rPr>
    </w:lvl>
    <w:lvl w:ilvl="6" w:tplc="01F688F4" w:tentative="1">
      <w:start w:val="1"/>
      <w:numFmt w:val="bullet"/>
      <w:lvlText w:val=""/>
      <w:lvlJc w:val="left"/>
      <w:pPr>
        <w:ind w:left="5040" w:hanging="360"/>
      </w:pPr>
      <w:rPr>
        <w:rFonts w:ascii="Symbol" w:hAnsi="Symbol" w:hint="default"/>
      </w:rPr>
    </w:lvl>
    <w:lvl w:ilvl="7" w:tplc="8B76C474" w:tentative="1">
      <w:start w:val="1"/>
      <w:numFmt w:val="bullet"/>
      <w:lvlText w:val="o"/>
      <w:lvlJc w:val="left"/>
      <w:pPr>
        <w:ind w:left="5760" w:hanging="360"/>
      </w:pPr>
      <w:rPr>
        <w:rFonts w:ascii="Courier New" w:hAnsi="Courier New" w:cs="Courier New" w:hint="default"/>
      </w:rPr>
    </w:lvl>
    <w:lvl w:ilvl="8" w:tplc="18F00960" w:tentative="1">
      <w:start w:val="1"/>
      <w:numFmt w:val="bullet"/>
      <w:lvlText w:val=""/>
      <w:lvlJc w:val="left"/>
      <w:pPr>
        <w:ind w:left="6480" w:hanging="360"/>
      </w:pPr>
      <w:rPr>
        <w:rFonts w:ascii="Wingdings" w:hAnsi="Wingding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92F673E8">
      <w:start w:val="1"/>
      <w:numFmt w:val="decimal"/>
      <w:lvlText w:val="%1."/>
      <w:lvlJc w:val="left"/>
      <w:pPr>
        <w:ind w:left="720" w:hanging="360"/>
      </w:pPr>
      <w:rPr>
        <w:rFonts w:hint="default"/>
      </w:rPr>
    </w:lvl>
    <w:lvl w:ilvl="1" w:tplc="083E7A64" w:tentative="1">
      <w:start w:val="1"/>
      <w:numFmt w:val="lowerLetter"/>
      <w:lvlText w:val="%2."/>
      <w:lvlJc w:val="left"/>
      <w:pPr>
        <w:ind w:left="1440" w:hanging="360"/>
      </w:pPr>
    </w:lvl>
    <w:lvl w:ilvl="2" w:tplc="DF62379A" w:tentative="1">
      <w:start w:val="1"/>
      <w:numFmt w:val="lowerRoman"/>
      <w:lvlText w:val="%3."/>
      <w:lvlJc w:val="right"/>
      <w:pPr>
        <w:ind w:left="2160" w:hanging="180"/>
      </w:pPr>
    </w:lvl>
    <w:lvl w:ilvl="3" w:tplc="5C1AA5B2" w:tentative="1">
      <w:start w:val="1"/>
      <w:numFmt w:val="decimal"/>
      <w:lvlText w:val="%4."/>
      <w:lvlJc w:val="left"/>
      <w:pPr>
        <w:ind w:left="2880" w:hanging="360"/>
      </w:pPr>
    </w:lvl>
    <w:lvl w:ilvl="4" w:tplc="488EF1FC" w:tentative="1">
      <w:start w:val="1"/>
      <w:numFmt w:val="lowerLetter"/>
      <w:lvlText w:val="%5."/>
      <w:lvlJc w:val="left"/>
      <w:pPr>
        <w:ind w:left="3600" w:hanging="360"/>
      </w:pPr>
    </w:lvl>
    <w:lvl w:ilvl="5" w:tplc="0C5221BE" w:tentative="1">
      <w:start w:val="1"/>
      <w:numFmt w:val="lowerRoman"/>
      <w:lvlText w:val="%6."/>
      <w:lvlJc w:val="right"/>
      <w:pPr>
        <w:ind w:left="4320" w:hanging="180"/>
      </w:pPr>
    </w:lvl>
    <w:lvl w:ilvl="6" w:tplc="E692FF32" w:tentative="1">
      <w:start w:val="1"/>
      <w:numFmt w:val="decimal"/>
      <w:lvlText w:val="%7."/>
      <w:lvlJc w:val="left"/>
      <w:pPr>
        <w:ind w:left="5040" w:hanging="360"/>
      </w:pPr>
    </w:lvl>
    <w:lvl w:ilvl="7" w:tplc="A720FADE" w:tentative="1">
      <w:start w:val="1"/>
      <w:numFmt w:val="lowerLetter"/>
      <w:lvlText w:val="%8."/>
      <w:lvlJc w:val="left"/>
      <w:pPr>
        <w:ind w:left="5760" w:hanging="360"/>
      </w:pPr>
    </w:lvl>
    <w:lvl w:ilvl="8" w:tplc="98046890" w:tentative="1">
      <w:start w:val="1"/>
      <w:numFmt w:val="lowerRoman"/>
      <w:lvlText w:val="%9."/>
      <w:lvlJc w:val="right"/>
      <w:pPr>
        <w:ind w:left="6480" w:hanging="180"/>
      </w:pPr>
    </w:lvl>
  </w:abstractNum>
  <w:abstractNum w:abstractNumId="3" w15:restartNumberingAfterBreak="0">
    <w:nsid w:val="232755F4"/>
    <w:multiLevelType w:val="hybridMultilevel"/>
    <w:tmpl w:val="A5367640"/>
    <w:lvl w:ilvl="0" w:tplc="3D6CE87E">
      <w:start w:val="1"/>
      <w:numFmt w:val="upperRoman"/>
      <w:lvlText w:val="%1."/>
      <w:lvlJc w:val="left"/>
      <w:pPr>
        <w:ind w:left="1080" w:hanging="720"/>
      </w:pPr>
      <w:rPr>
        <w:rFonts w:hint="default"/>
        <w:b/>
      </w:rPr>
    </w:lvl>
    <w:lvl w:ilvl="1" w:tplc="EE9EB2EE" w:tentative="1">
      <w:start w:val="1"/>
      <w:numFmt w:val="lowerLetter"/>
      <w:lvlText w:val="%2."/>
      <w:lvlJc w:val="left"/>
      <w:pPr>
        <w:ind w:left="1440" w:hanging="360"/>
      </w:pPr>
    </w:lvl>
    <w:lvl w:ilvl="2" w:tplc="EF7C0796" w:tentative="1">
      <w:start w:val="1"/>
      <w:numFmt w:val="lowerRoman"/>
      <w:lvlText w:val="%3."/>
      <w:lvlJc w:val="right"/>
      <w:pPr>
        <w:ind w:left="2160" w:hanging="180"/>
      </w:pPr>
    </w:lvl>
    <w:lvl w:ilvl="3" w:tplc="7B88815E" w:tentative="1">
      <w:start w:val="1"/>
      <w:numFmt w:val="decimal"/>
      <w:lvlText w:val="%4."/>
      <w:lvlJc w:val="left"/>
      <w:pPr>
        <w:ind w:left="2880" w:hanging="360"/>
      </w:pPr>
    </w:lvl>
    <w:lvl w:ilvl="4" w:tplc="889C4730" w:tentative="1">
      <w:start w:val="1"/>
      <w:numFmt w:val="lowerLetter"/>
      <w:lvlText w:val="%5."/>
      <w:lvlJc w:val="left"/>
      <w:pPr>
        <w:ind w:left="3600" w:hanging="360"/>
      </w:pPr>
    </w:lvl>
    <w:lvl w:ilvl="5" w:tplc="6AEC602A" w:tentative="1">
      <w:start w:val="1"/>
      <w:numFmt w:val="lowerRoman"/>
      <w:lvlText w:val="%6."/>
      <w:lvlJc w:val="right"/>
      <w:pPr>
        <w:ind w:left="4320" w:hanging="180"/>
      </w:pPr>
    </w:lvl>
    <w:lvl w:ilvl="6" w:tplc="828A877C" w:tentative="1">
      <w:start w:val="1"/>
      <w:numFmt w:val="decimal"/>
      <w:lvlText w:val="%7."/>
      <w:lvlJc w:val="left"/>
      <w:pPr>
        <w:ind w:left="5040" w:hanging="360"/>
      </w:pPr>
    </w:lvl>
    <w:lvl w:ilvl="7" w:tplc="0B528CEA" w:tentative="1">
      <w:start w:val="1"/>
      <w:numFmt w:val="lowerLetter"/>
      <w:lvlText w:val="%8."/>
      <w:lvlJc w:val="left"/>
      <w:pPr>
        <w:ind w:left="5760" w:hanging="360"/>
      </w:pPr>
    </w:lvl>
    <w:lvl w:ilvl="8" w:tplc="56C2A65C" w:tentative="1">
      <w:start w:val="1"/>
      <w:numFmt w:val="lowerRoman"/>
      <w:lvlText w:val="%9."/>
      <w:lvlJc w:val="right"/>
      <w:pPr>
        <w:ind w:left="6480" w:hanging="180"/>
      </w:pPr>
    </w:lvl>
  </w:abstractNum>
  <w:abstractNum w:abstractNumId="4" w15:restartNumberingAfterBreak="0">
    <w:nsid w:val="2C4472A8"/>
    <w:multiLevelType w:val="multilevel"/>
    <w:tmpl w:val="0426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E100E7"/>
    <w:multiLevelType w:val="multilevel"/>
    <w:tmpl w:val="A424A05E"/>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eastAsiaTheme="minorHAnsi" w:hint="default"/>
        <w:b w:val="0"/>
        <w:color w:val="000000"/>
      </w:rPr>
    </w:lvl>
    <w:lvl w:ilvl="2">
      <w:start w:val="1"/>
      <w:numFmt w:val="decimal"/>
      <w:isLgl/>
      <w:lvlText w:val="%1.%2.%3."/>
      <w:lvlJc w:val="left"/>
      <w:pPr>
        <w:ind w:left="1080" w:hanging="720"/>
      </w:pPr>
      <w:rPr>
        <w:rFonts w:eastAsiaTheme="minorHAnsi" w:hint="default"/>
        <w:b w:val="0"/>
        <w:color w:val="000000"/>
      </w:rPr>
    </w:lvl>
    <w:lvl w:ilvl="3">
      <w:start w:val="1"/>
      <w:numFmt w:val="decimal"/>
      <w:isLgl/>
      <w:lvlText w:val="%1.%2.%3.%4."/>
      <w:lvlJc w:val="left"/>
      <w:pPr>
        <w:ind w:left="1080" w:hanging="720"/>
      </w:pPr>
      <w:rPr>
        <w:rFonts w:eastAsiaTheme="minorHAnsi" w:hint="default"/>
        <w:b w:val="0"/>
        <w:color w:val="000000"/>
      </w:rPr>
    </w:lvl>
    <w:lvl w:ilvl="4">
      <w:start w:val="1"/>
      <w:numFmt w:val="decimal"/>
      <w:isLgl/>
      <w:lvlText w:val="%1.%2.%3.%4.%5."/>
      <w:lvlJc w:val="left"/>
      <w:pPr>
        <w:ind w:left="1440" w:hanging="1080"/>
      </w:pPr>
      <w:rPr>
        <w:rFonts w:eastAsiaTheme="minorHAnsi" w:hint="default"/>
        <w:b w:val="0"/>
        <w:color w:val="000000"/>
      </w:rPr>
    </w:lvl>
    <w:lvl w:ilvl="5">
      <w:start w:val="1"/>
      <w:numFmt w:val="decimal"/>
      <w:isLgl/>
      <w:lvlText w:val="%1.%2.%3.%4.%5.%6."/>
      <w:lvlJc w:val="left"/>
      <w:pPr>
        <w:ind w:left="1440" w:hanging="1080"/>
      </w:pPr>
      <w:rPr>
        <w:rFonts w:eastAsiaTheme="minorHAnsi" w:hint="default"/>
        <w:b w:val="0"/>
        <w:color w:val="000000"/>
      </w:rPr>
    </w:lvl>
    <w:lvl w:ilvl="6">
      <w:start w:val="1"/>
      <w:numFmt w:val="decimal"/>
      <w:isLgl/>
      <w:lvlText w:val="%1.%2.%3.%4.%5.%6.%7."/>
      <w:lvlJc w:val="left"/>
      <w:pPr>
        <w:ind w:left="1800" w:hanging="1440"/>
      </w:pPr>
      <w:rPr>
        <w:rFonts w:eastAsiaTheme="minorHAnsi" w:hint="default"/>
        <w:b w:val="0"/>
        <w:color w:val="000000"/>
      </w:rPr>
    </w:lvl>
    <w:lvl w:ilvl="7">
      <w:start w:val="1"/>
      <w:numFmt w:val="decimal"/>
      <w:isLgl/>
      <w:lvlText w:val="%1.%2.%3.%4.%5.%6.%7.%8."/>
      <w:lvlJc w:val="left"/>
      <w:pPr>
        <w:ind w:left="1800" w:hanging="1440"/>
      </w:pPr>
      <w:rPr>
        <w:rFonts w:eastAsiaTheme="minorHAnsi" w:hint="default"/>
        <w:b w:val="0"/>
        <w:color w:val="000000"/>
      </w:rPr>
    </w:lvl>
    <w:lvl w:ilvl="8">
      <w:start w:val="1"/>
      <w:numFmt w:val="decimal"/>
      <w:isLgl/>
      <w:lvlText w:val="%1.%2.%3.%4.%5.%6.%7.%8.%9."/>
      <w:lvlJc w:val="left"/>
      <w:pPr>
        <w:ind w:left="2160" w:hanging="1800"/>
      </w:pPr>
      <w:rPr>
        <w:rFonts w:eastAsiaTheme="minorHAnsi" w:hint="default"/>
        <w:b w:val="0"/>
        <w:color w:val="000000"/>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B0B5139"/>
    <w:multiLevelType w:val="hybridMultilevel"/>
    <w:tmpl w:val="ECBA4B7A"/>
    <w:lvl w:ilvl="0" w:tplc="591A9710">
      <w:start w:val="1"/>
      <w:numFmt w:val="decimal"/>
      <w:lvlText w:val="%1."/>
      <w:lvlJc w:val="left"/>
      <w:pPr>
        <w:ind w:left="720" w:hanging="360"/>
      </w:pPr>
      <w:rPr>
        <w:rFonts w:cstheme="minorBidi" w:hint="default"/>
      </w:rPr>
    </w:lvl>
    <w:lvl w:ilvl="1" w:tplc="D0B65404" w:tentative="1">
      <w:start w:val="1"/>
      <w:numFmt w:val="lowerLetter"/>
      <w:lvlText w:val="%2."/>
      <w:lvlJc w:val="left"/>
      <w:pPr>
        <w:ind w:left="1440" w:hanging="360"/>
      </w:pPr>
    </w:lvl>
    <w:lvl w:ilvl="2" w:tplc="7C682832" w:tentative="1">
      <w:start w:val="1"/>
      <w:numFmt w:val="lowerRoman"/>
      <w:lvlText w:val="%3."/>
      <w:lvlJc w:val="right"/>
      <w:pPr>
        <w:ind w:left="2160" w:hanging="180"/>
      </w:pPr>
    </w:lvl>
    <w:lvl w:ilvl="3" w:tplc="5EEA9B40" w:tentative="1">
      <w:start w:val="1"/>
      <w:numFmt w:val="decimal"/>
      <w:lvlText w:val="%4."/>
      <w:lvlJc w:val="left"/>
      <w:pPr>
        <w:ind w:left="2880" w:hanging="360"/>
      </w:pPr>
    </w:lvl>
    <w:lvl w:ilvl="4" w:tplc="88908E7C" w:tentative="1">
      <w:start w:val="1"/>
      <w:numFmt w:val="lowerLetter"/>
      <w:lvlText w:val="%5."/>
      <w:lvlJc w:val="left"/>
      <w:pPr>
        <w:ind w:left="3600" w:hanging="360"/>
      </w:pPr>
    </w:lvl>
    <w:lvl w:ilvl="5" w:tplc="B9CA1174" w:tentative="1">
      <w:start w:val="1"/>
      <w:numFmt w:val="lowerRoman"/>
      <w:lvlText w:val="%6."/>
      <w:lvlJc w:val="right"/>
      <w:pPr>
        <w:ind w:left="4320" w:hanging="180"/>
      </w:pPr>
    </w:lvl>
    <w:lvl w:ilvl="6" w:tplc="E4F88836" w:tentative="1">
      <w:start w:val="1"/>
      <w:numFmt w:val="decimal"/>
      <w:lvlText w:val="%7."/>
      <w:lvlJc w:val="left"/>
      <w:pPr>
        <w:ind w:left="5040" w:hanging="360"/>
      </w:pPr>
    </w:lvl>
    <w:lvl w:ilvl="7" w:tplc="1BD07A86" w:tentative="1">
      <w:start w:val="1"/>
      <w:numFmt w:val="lowerLetter"/>
      <w:lvlText w:val="%8."/>
      <w:lvlJc w:val="left"/>
      <w:pPr>
        <w:ind w:left="5760" w:hanging="360"/>
      </w:pPr>
    </w:lvl>
    <w:lvl w:ilvl="8" w:tplc="F4946428" w:tentative="1">
      <w:start w:val="1"/>
      <w:numFmt w:val="lowerRoman"/>
      <w:lvlText w:val="%9."/>
      <w:lvlJc w:val="right"/>
      <w:pPr>
        <w:ind w:left="6480" w:hanging="180"/>
      </w:pPr>
    </w:lvl>
  </w:abstractNum>
  <w:abstractNum w:abstractNumId="8" w15:restartNumberingAfterBreak="0">
    <w:nsid w:val="7A9E634D"/>
    <w:multiLevelType w:val="hybridMultilevel"/>
    <w:tmpl w:val="14DA6B18"/>
    <w:lvl w:ilvl="0" w:tplc="6144F8F4">
      <w:start w:val="1"/>
      <w:numFmt w:val="decimal"/>
      <w:lvlText w:val="%1)"/>
      <w:lvlJc w:val="left"/>
      <w:pPr>
        <w:ind w:left="720" w:hanging="360"/>
      </w:pPr>
      <w:rPr>
        <w:rFonts w:hint="default"/>
      </w:rPr>
    </w:lvl>
    <w:lvl w:ilvl="1" w:tplc="37121D66" w:tentative="1">
      <w:start w:val="1"/>
      <w:numFmt w:val="lowerLetter"/>
      <w:lvlText w:val="%2."/>
      <w:lvlJc w:val="left"/>
      <w:pPr>
        <w:ind w:left="1440" w:hanging="360"/>
      </w:pPr>
    </w:lvl>
    <w:lvl w:ilvl="2" w:tplc="3512687A" w:tentative="1">
      <w:start w:val="1"/>
      <w:numFmt w:val="lowerRoman"/>
      <w:lvlText w:val="%3."/>
      <w:lvlJc w:val="right"/>
      <w:pPr>
        <w:ind w:left="2160" w:hanging="180"/>
      </w:pPr>
    </w:lvl>
    <w:lvl w:ilvl="3" w:tplc="72B4CE24" w:tentative="1">
      <w:start w:val="1"/>
      <w:numFmt w:val="decimal"/>
      <w:lvlText w:val="%4."/>
      <w:lvlJc w:val="left"/>
      <w:pPr>
        <w:ind w:left="2880" w:hanging="360"/>
      </w:pPr>
    </w:lvl>
    <w:lvl w:ilvl="4" w:tplc="D9A8C0B0" w:tentative="1">
      <w:start w:val="1"/>
      <w:numFmt w:val="lowerLetter"/>
      <w:lvlText w:val="%5."/>
      <w:lvlJc w:val="left"/>
      <w:pPr>
        <w:ind w:left="3600" w:hanging="360"/>
      </w:pPr>
    </w:lvl>
    <w:lvl w:ilvl="5" w:tplc="C3C86386" w:tentative="1">
      <w:start w:val="1"/>
      <w:numFmt w:val="lowerRoman"/>
      <w:lvlText w:val="%6."/>
      <w:lvlJc w:val="right"/>
      <w:pPr>
        <w:ind w:left="4320" w:hanging="180"/>
      </w:pPr>
    </w:lvl>
    <w:lvl w:ilvl="6" w:tplc="774632B4" w:tentative="1">
      <w:start w:val="1"/>
      <w:numFmt w:val="decimal"/>
      <w:lvlText w:val="%7."/>
      <w:lvlJc w:val="left"/>
      <w:pPr>
        <w:ind w:left="5040" w:hanging="360"/>
      </w:pPr>
    </w:lvl>
    <w:lvl w:ilvl="7" w:tplc="B4BAD1EA" w:tentative="1">
      <w:start w:val="1"/>
      <w:numFmt w:val="lowerLetter"/>
      <w:lvlText w:val="%8."/>
      <w:lvlJc w:val="left"/>
      <w:pPr>
        <w:ind w:left="5760" w:hanging="360"/>
      </w:pPr>
    </w:lvl>
    <w:lvl w:ilvl="8" w:tplc="90823E1A" w:tentative="1">
      <w:start w:val="1"/>
      <w:numFmt w:val="lowerRoman"/>
      <w:lvlText w:val="%9."/>
      <w:lvlJc w:val="right"/>
      <w:pPr>
        <w:ind w:left="6480" w:hanging="180"/>
      </w:pPr>
    </w:lvl>
  </w:abstractNum>
  <w:num w:numId="1" w16cid:durableId="1080567416">
    <w:abstractNumId w:val="6"/>
  </w:num>
  <w:num w:numId="2" w16cid:durableId="1964530278">
    <w:abstractNumId w:val="2"/>
  </w:num>
  <w:num w:numId="3" w16cid:durableId="1884442053">
    <w:abstractNumId w:val="1"/>
  </w:num>
  <w:num w:numId="4" w16cid:durableId="1274290402">
    <w:abstractNumId w:val="7"/>
  </w:num>
  <w:num w:numId="5" w16cid:durableId="854078356">
    <w:abstractNumId w:val="3"/>
  </w:num>
  <w:num w:numId="6" w16cid:durableId="2062942311">
    <w:abstractNumId w:val="5"/>
  </w:num>
  <w:num w:numId="7" w16cid:durableId="697193702">
    <w:abstractNumId w:val="0"/>
  </w:num>
  <w:num w:numId="8" w16cid:durableId="1336298687">
    <w:abstractNumId w:val="8"/>
  </w:num>
  <w:num w:numId="9" w16cid:durableId="588197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5B41"/>
    <w:rsid w:val="00070E3F"/>
    <w:rsid w:val="000A574D"/>
    <w:rsid w:val="0019249A"/>
    <w:rsid w:val="00195A73"/>
    <w:rsid w:val="001A25A4"/>
    <w:rsid w:val="001C6DE5"/>
    <w:rsid w:val="001D15E2"/>
    <w:rsid w:val="00216764"/>
    <w:rsid w:val="0021722F"/>
    <w:rsid w:val="00236231"/>
    <w:rsid w:val="002364F3"/>
    <w:rsid w:val="00247A7D"/>
    <w:rsid w:val="0025391B"/>
    <w:rsid w:val="00262B36"/>
    <w:rsid w:val="002703A7"/>
    <w:rsid w:val="00283D99"/>
    <w:rsid w:val="00297558"/>
    <w:rsid w:val="002C09C8"/>
    <w:rsid w:val="002D75F8"/>
    <w:rsid w:val="002F692F"/>
    <w:rsid w:val="00310BC7"/>
    <w:rsid w:val="00311119"/>
    <w:rsid w:val="00351D48"/>
    <w:rsid w:val="00365961"/>
    <w:rsid w:val="003858F5"/>
    <w:rsid w:val="00406553"/>
    <w:rsid w:val="00436575"/>
    <w:rsid w:val="00484FFA"/>
    <w:rsid w:val="004B2FF8"/>
    <w:rsid w:val="004C33B2"/>
    <w:rsid w:val="004D516C"/>
    <w:rsid w:val="00522BFD"/>
    <w:rsid w:val="0053073B"/>
    <w:rsid w:val="005354EE"/>
    <w:rsid w:val="00543508"/>
    <w:rsid w:val="005500AE"/>
    <w:rsid w:val="00564A42"/>
    <w:rsid w:val="00564CA6"/>
    <w:rsid w:val="005C7FA1"/>
    <w:rsid w:val="005F6391"/>
    <w:rsid w:val="0060103F"/>
    <w:rsid w:val="00617AAC"/>
    <w:rsid w:val="006251E6"/>
    <w:rsid w:val="0065208D"/>
    <w:rsid w:val="006549EC"/>
    <w:rsid w:val="00664DC9"/>
    <w:rsid w:val="00693F05"/>
    <w:rsid w:val="006D2151"/>
    <w:rsid w:val="006D3451"/>
    <w:rsid w:val="006D5183"/>
    <w:rsid w:val="007148E5"/>
    <w:rsid w:val="00723832"/>
    <w:rsid w:val="0073177D"/>
    <w:rsid w:val="0074092B"/>
    <w:rsid w:val="00787EA5"/>
    <w:rsid w:val="007A1F8C"/>
    <w:rsid w:val="007B4DDB"/>
    <w:rsid w:val="00814D75"/>
    <w:rsid w:val="00823721"/>
    <w:rsid w:val="008257F8"/>
    <w:rsid w:val="00826095"/>
    <w:rsid w:val="00903946"/>
    <w:rsid w:val="009139A1"/>
    <w:rsid w:val="009277AE"/>
    <w:rsid w:val="00952B15"/>
    <w:rsid w:val="00975476"/>
    <w:rsid w:val="00996740"/>
    <w:rsid w:val="009E353D"/>
    <w:rsid w:val="00A1356C"/>
    <w:rsid w:val="00A52B04"/>
    <w:rsid w:val="00A75FFE"/>
    <w:rsid w:val="00A96551"/>
    <w:rsid w:val="00AB041E"/>
    <w:rsid w:val="00AF4D94"/>
    <w:rsid w:val="00B0291C"/>
    <w:rsid w:val="00B132F5"/>
    <w:rsid w:val="00B35260"/>
    <w:rsid w:val="00B36CD4"/>
    <w:rsid w:val="00B7091C"/>
    <w:rsid w:val="00B71FE9"/>
    <w:rsid w:val="00BB16A4"/>
    <w:rsid w:val="00C02C30"/>
    <w:rsid w:val="00C11C05"/>
    <w:rsid w:val="00C368C7"/>
    <w:rsid w:val="00C455EF"/>
    <w:rsid w:val="00C47128"/>
    <w:rsid w:val="00C9477C"/>
    <w:rsid w:val="00CF0B60"/>
    <w:rsid w:val="00D77E95"/>
    <w:rsid w:val="00D840D2"/>
    <w:rsid w:val="00D86969"/>
    <w:rsid w:val="00DC1987"/>
    <w:rsid w:val="00DD67D5"/>
    <w:rsid w:val="00E30706"/>
    <w:rsid w:val="00E52DA2"/>
    <w:rsid w:val="00E54CBC"/>
    <w:rsid w:val="00E74FF6"/>
    <w:rsid w:val="00E75D8D"/>
    <w:rsid w:val="00EB5FE8"/>
    <w:rsid w:val="00EC6194"/>
    <w:rsid w:val="00F2277E"/>
    <w:rsid w:val="00F41665"/>
    <w:rsid w:val="00F47AD6"/>
    <w:rsid w:val="00F7579B"/>
    <w:rsid w:val="00FA29A3"/>
    <w:rsid w:val="00FB5D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37B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Komentraatsauce">
    <w:name w:val="annotation reference"/>
    <w:basedOn w:val="Noklusjumarindkopasfonts"/>
    <w:uiPriority w:val="99"/>
    <w:semiHidden/>
    <w:unhideWhenUsed/>
    <w:rsid w:val="00B71FE9"/>
    <w:rPr>
      <w:sz w:val="16"/>
      <w:szCs w:val="16"/>
    </w:rPr>
  </w:style>
  <w:style w:type="paragraph" w:styleId="Komentrateksts">
    <w:name w:val="annotation text"/>
    <w:basedOn w:val="Parasts"/>
    <w:link w:val="KomentratekstsRakstz"/>
    <w:uiPriority w:val="99"/>
    <w:unhideWhenUsed/>
    <w:rsid w:val="00B71FE9"/>
    <w:rPr>
      <w:sz w:val="20"/>
      <w:szCs w:val="20"/>
    </w:rPr>
  </w:style>
  <w:style w:type="character" w:customStyle="1" w:styleId="KomentratekstsRakstz">
    <w:name w:val="Komentāra teksts Rakstz."/>
    <w:basedOn w:val="Noklusjumarindkopasfonts"/>
    <w:link w:val="Komentrateksts"/>
    <w:uiPriority w:val="99"/>
    <w:rsid w:val="00B71FE9"/>
    <w:rPr>
      <w:sz w:val="20"/>
      <w:szCs w:val="20"/>
    </w:rPr>
  </w:style>
  <w:style w:type="paragraph" w:styleId="Komentratma">
    <w:name w:val="annotation subject"/>
    <w:basedOn w:val="Komentrateksts"/>
    <w:next w:val="Komentrateksts"/>
    <w:link w:val="KomentratmaRakstz"/>
    <w:uiPriority w:val="99"/>
    <w:semiHidden/>
    <w:unhideWhenUsed/>
    <w:rsid w:val="00B71FE9"/>
    <w:rPr>
      <w:b/>
      <w:bCs/>
    </w:rPr>
  </w:style>
  <w:style w:type="character" w:customStyle="1" w:styleId="KomentratmaRakstz">
    <w:name w:val="Komentāra tēma Rakstz."/>
    <w:basedOn w:val="KomentratekstsRakstz"/>
    <w:link w:val="Komentratma"/>
    <w:uiPriority w:val="99"/>
    <w:semiHidden/>
    <w:rsid w:val="00B71FE9"/>
    <w:rPr>
      <w:b/>
      <w:bCs/>
      <w:sz w:val="20"/>
      <w:szCs w:val="20"/>
    </w:rPr>
  </w:style>
  <w:style w:type="paragraph" w:styleId="Prskatjums">
    <w:name w:val="Revision"/>
    <w:hidden/>
    <w:uiPriority w:val="99"/>
    <w:semiHidden/>
    <w:rsid w:val="00E54CBC"/>
  </w:style>
  <w:style w:type="paragraph" w:styleId="Beiguvresteksts">
    <w:name w:val="endnote text"/>
    <w:basedOn w:val="Parasts"/>
    <w:link w:val="BeiguvrestekstsRakstz"/>
    <w:uiPriority w:val="99"/>
    <w:semiHidden/>
    <w:unhideWhenUsed/>
    <w:rsid w:val="0019249A"/>
    <w:rPr>
      <w:sz w:val="20"/>
      <w:szCs w:val="20"/>
    </w:rPr>
  </w:style>
  <w:style w:type="character" w:customStyle="1" w:styleId="BeiguvrestekstsRakstz">
    <w:name w:val="Beigu vēres teksts Rakstz."/>
    <w:basedOn w:val="Noklusjumarindkopasfonts"/>
    <w:link w:val="Beiguvresteksts"/>
    <w:uiPriority w:val="99"/>
    <w:semiHidden/>
    <w:rsid w:val="0019249A"/>
    <w:rPr>
      <w:sz w:val="20"/>
      <w:szCs w:val="20"/>
    </w:rPr>
  </w:style>
  <w:style w:type="character" w:styleId="Beiguvresatsauce">
    <w:name w:val="endnote reference"/>
    <w:basedOn w:val="Noklusjumarindkopasfonts"/>
    <w:uiPriority w:val="99"/>
    <w:semiHidden/>
    <w:unhideWhenUsed/>
    <w:rsid w:val="0019249A"/>
    <w:rPr>
      <w:vertAlign w:val="superscript"/>
    </w:rPr>
  </w:style>
  <w:style w:type="character" w:styleId="Hipersaite">
    <w:name w:val="Hyperlink"/>
    <w:basedOn w:val="Noklusjumarindkopasfonts"/>
    <w:uiPriority w:val="99"/>
    <w:unhideWhenUsed/>
    <w:rsid w:val="00C455EF"/>
    <w:rPr>
      <w:color w:val="0563C1" w:themeColor="hyperlink"/>
      <w:u w:val="single"/>
    </w:rPr>
  </w:style>
  <w:style w:type="character" w:styleId="Neatrisintapieminana">
    <w:name w:val="Unresolved Mention"/>
    <w:basedOn w:val="Noklusjumarindkopasfonts"/>
    <w:uiPriority w:val="99"/>
    <w:semiHidden/>
    <w:unhideWhenUsed/>
    <w:rsid w:val="00C45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azunovads.lv/lv/media/629/download?attach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48FCD-C72D-4AC0-BC33-0A96CF63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7966</Words>
  <Characters>4541</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2</cp:revision>
  <dcterms:created xsi:type="dcterms:W3CDTF">2025-01-23T12:47:00Z</dcterms:created>
  <dcterms:modified xsi:type="dcterms:W3CDTF">2025-01-23T12:47:00Z</dcterms:modified>
</cp:coreProperties>
</file>