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3B1E2" w14:textId="4E346F9C" w:rsidR="00146090" w:rsidRPr="00EE741B" w:rsidRDefault="00607CD2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E741B" w:rsidRPr="00EE741B">
        <w:rPr>
          <w:rFonts w:ascii="Times New Roman" w:hAnsi="Times New Roman" w:cs="Times New Roman"/>
        </w:rPr>
        <w:t>.pielikums</w:t>
      </w:r>
    </w:p>
    <w:p w14:paraId="1DB9B2DF" w14:textId="5757AE9F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 w:rsidR="00A84D4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.12.2024.</w:t>
      </w:r>
    </w:p>
    <w:p w14:paraId="34589239" w14:textId="72A1EADA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="007E18FB" w:rsidRPr="00C4032E">
        <w:rPr>
          <w:rFonts w:ascii="Times New Roman" w:hAnsi="Times New Roman" w:cs="Times New Roman"/>
          <w:noProof/>
        </w:rPr>
        <w:fldChar w:fldCharType="begin"/>
      </w:r>
      <w:r w:rsidR="007E18FB" w:rsidRPr="00C4032E">
        <w:rPr>
          <w:rFonts w:ascii="Times New Roman" w:hAnsi="Times New Roman" w:cs="Times New Roman"/>
          <w:noProof/>
        </w:rPr>
        <w:instrText>MERGEFIELD DOKREGNUMURS</w:instrText>
      </w:r>
      <w:r w:rsidR="007E18FB" w:rsidRPr="00C4032E">
        <w:rPr>
          <w:rFonts w:ascii="Times New Roman" w:hAnsi="Times New Roman" w:cs="Times New Roman"/>
          <w:noProof/>
        </w:rPr>
        <w:fldChar w:fldCharType="separate"/>
      </w:r>
      <w:r w:rsidR="007E18FB" w:rsidRPr="00C4032E">
        <w:rPr>
          <w:rFonts w:ascii="Times New Roman" w:hAnsi="Times New Roman" w:cs="Times New Roman"/>
          <w:noProof/>
        </w:rPr>
        <w:t>«DOKREGNUMURS»</w:t>
      </w:r>
      <w:r w:rsidR="007E18FB" w:rsidRPr="00C4032E">
        <w:rPr>
          <w:rFonts w:ascii="Times New Roman" w:hAnsi="Times New Roman" w:cs="Times New Roman"/>
          <w:noProof/>
        </w:rPr>
        <w:fldChar w:fldCharType="end"/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Default="00EE741B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49123BBD" w14:textId="5AF13E29" w:rsidR="00626028" w:rsidRDefault="00607CD2" w:rsidP="00EE741B">
      <w:pPr>
        <w:jc w:val="center"/>
        <w:rPr>
          <w:rFonts w:ascii="Times New Roman" w:hAnsi="Times New Roman" w:cs="Times New Roman"/>
          <w:b/>
          <w:bCs/>
        </w:rPr>
      </w:pPr>
      <w:r w:rsidRPr="00607CD2">
        <w:rPr>
          <w:rFonts w:ascii="Times New Roman" w:hAnsi="Times New Roman" w:cs="Times New Roman"/>
          <w:b/>
          <w:bCs/>
        </w:rPr>
        <w:t>nekustamā īpašuma “Ogas” (kadastra Nr. 80440050129) zemes vienībā ar kadastra apzīmējumu 80440050129</w:t>
      </w:r>
    </w:p>
    <w:p w14:paraId="06C2142C" w14:textId="505A3FB2" w:rsidR="00607CD2" w:rsidRPr="00EE741B" w:rsidRDefault="00607CD2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14A6CCD" wp14:editId="0CFBDD52">
            <wp:extent cx="5274310" cy="5881370"/>
            <wp:effectExtent l="0" t="0" r="2540" b="5080"/>
            <wp:docPr id="19925968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96811" name="Picture 19925968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CD2" w:rsidRPr="00EE7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0D620F"/>
    <w:rsid w:val="00146090"/>
    <w:rsid w:val="002708B0"/>
    <w:rsid w:val="003F516B"/>
    <w:rsid w:val="0046283D"/>
    <w:rsid w:val="005A276B"/>
    <w:rsid w:val="005D154C"/>
    <w:rsid w:val="00607CD2"/>
    <w:rsid w:val="00626028"/>
    <w:rsid w:val="007370E8"/>
    <w:rsid w:val="007E18FB"/>
    <w:rsid w:val="009A0C7D"/>
    <w:rsid w:val="00A01C71"/>
    <w:rsid w:val="00A84D46"/>
    <w:rsid w:val="00EE741B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4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6</cp:revision>
  <dcterms:created xsi:type="dcterms:W3CDTF">2024-11-28T12:19:00Z</dcterms:created>
  <dcterms:modified xsi:type="dcterms:W3CDTF">2024-12-06T06:58:00Z</dcterms:modified>
</cp:coreProperties>
</file>