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3B399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B399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B399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BB2296" w:rsidRDefault="003B3998" w:rsidP="00564CA6">
      <w:pPr>
        <w:rPr>
          <w:rFonts w:ascii="Times New Roman" w:hAnsi="Times New Roman" w:cs="Times New Roman"/>
        </w:rPr>
      </w:pPr>
      <w:r w:rsidRPr="00BB2296">
        <w:rPr>
          <w:rFonts w:ascii="Times New Roman" w:hAnsi="Times New Roman" w:cs="Times New Roman"/>
          <w:noProof/>
        </w:rPr>
        <w:tab/>
      </w:r>
      <w:r w:rsidRPr="00BB2296">
        <w:rPr>
          <w:rFonts w:ascii="Times New Roman" w:hAnsi="Times New Roman" w:cs="Times New Roman"/>
          <w:noProof/>
        </w:rPr>
        <w:tab/>
      </w:r>
      <w:r w:rsidRPr="00BB2296">
        <w:rPr>
          <w:rFonts w:ascii="Times New Roman" w:hAnsi="Times New Roman" w:cs="Times New Roman"/>
          <w:noProof/>
        </w:rPr>
        <w:tab/>
      </w:r>
      <w:r w:rsidRPr="00BB2296">
        <w:rPr>
          <w:rFonts w:ascii="Times New Roman" w:hAnsi="Times New Roman" w:cs="Times New Roman"/>
          <w:noProof/>
        </w:rPr>
        <w:tab/>
      </w:r>
    </w:p>
    <w:p w14:paraId="56AA4385" w14:textId="286157C3" w:rsidR="00564CA6" w:rsidRPr="00564CA6" w:rsidRDefault="003B3998" w:rsidP="00564CA6">
      <w:pPr>
        <w:rPr>
          <w:rFonts w:ascii="Times New Roman" w:hAnsi="Times New Roman" w:cs="Times New Roman"/>
          <w:b/>
        </w:rPr>
      </w:pPr>
      <w:r w:rsidRPr="00BB2296">
        <w:rPr>
          <w:rFonts w:ascii="Times New Roman" w:hAnsi="Times New Roman" w:cs="Times New Roman"/>
        </w:rPr>
        <w:t>202</w:t>
      </w:r>
      <w:r w:rsidR="00B037CE" w:rsidRPr="00AA1BD7">
        <w:rPr>
          <w:rFonts w:ascii="Times New Roman" w:hAnsi="Times New Roman" w:cs="Times New Roman"/>
        </w:rPr>
        <w:t>4</w:t>
      </w:r>
      <w:r w:rsidRPr="00BB2296">
        <w:rPr>
          <w:rFonts w:ascii="Times New Roman" w:hAnsi="Times New Roman" w:cs="Times New Roman"/>
        </w:rPr>
        <w:t xml:space="preserve">. gada </w:t>
      </w:r>
      <w:r w:rsidR="00BB2296" w:rsidRPr="00AA1BD7">
        <w:rPr>
          <w:rFonts w:ascii="Times New Roman" w:hAnsi="Times New Roman" w:cs="Times New Roman"/>
        </w:rPr>
        <w:t>11</w:t>
      </w:r>
      <w:r w:rsidRPr="00AA1BD7">
        <w:rPr>
          <w:rFonts w:ascii="Times New Roman" w:hAnsi="Times New Roman" w:cs="Times New Roman"/>
        </w:rPr>
        <w:t xml:space="preserve">. </w:t>
      </w:r>
      <w:r w:rsidR="00B037CE" w:rsidRPr="00AA1BD7">
        <w:rPr>
          <w:rFonts w:ascii="Times New Roman" w:hAnsi="Times New Roman" w:cs="Times New Roman"/>
        </w:rPr>
        <w:t>decembrī</w:t>
      </w:r>
      <w:r w:rsidRPr="00BB229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3B3998">
        <w:rPr>
          <w:rFonts w:ascii="Times New Roman" w:hAnsi="Times New Roman" w:cs="Times New Roman"/>
          <w:b/>
          <w:bCs/>
          <w:noProof/>
        </w:rPr>
        <w:t>484</w:t>
      </w:r>
    </w:p>
    <w:p w14:paraId="5CED2A65" w14:textId="77777777" w:rsidR="00564CA6" w:rsidRPr="00564CA6" w:rsidRDefault="00564CA6" w:rsidP="00564CA6">
      <w:pPr>
        <w:rPr>
          <w:rFonts w:ascii="Times New Roman" w:hAnsi="Times New Roman" w:cs="Times New Roman"/>
        </w:rPr>
      </w:pPr>
    </w:p>
    <w:p w14:paraId="11803FCF" w14:textId="1D450559" w:rsidR="00564CA6" w:rsidRPr="00564CA6" w:rsidRDefault="003B3998" w:rsidP="000B75D8">
      <w:pPr>
        <w:jc w:val="center"/>
        <w:rPr>
          <w:rFonts w:ascii="Times New Roman" w:hAnsi="Times New Roman" w:cs="Times New Roman"/>
          <w:b/>
          <w:color w:val="FF0000"/>
        </w:rPr>
      </w:pPr>
      <w:r w:rsidRPr="008C06FD">
        <w:rPr>
          <w:rFonts w:ascii="Times New Roman" w:hAnsi="Times New Roman" w:cs="Times New Roman"/>
          <w:b/>
        </w:rPr>
        <w:t xml:space="preserve">Par grozījumiem </w:t>
      </w:r>
      <w:r w:rsidR="00BB2296" w:rsidRPr="002D4E3C">
        <w:rPr>
          <w:rFonts w:ascii="Times New Roman" w:eastAsia="Calibri" w:hAnsi="Times New Roman" w:cs="Times New Roman"/>
          <w:b/>
          <w:bCs/>
          <w:sz w:val="23"/>
          <w:szCs w:val="23"/>
        </w:rPr>
        <w:t xml:space="preserve">Ādažu novada pašvaldības domes </w:t>
      </w:r>
      <w:r w:rsidR="00420381" w:rsidRPr="00420381">
        <w:rPr>
          <w:rFonts w:ascii="Times New Roman" w:eastAsia="Calibri" w:hAnsi="Times New Roman" w:cs="Times New Roman"/>
          <w:b/>
          <w:bCs/>
          <w:sz w:val="23"/>
          <w:szCs w:val="23"/>
        </w:rPr>
        <w:t>2024. gada 25. aprī</w:t>
      </w:r>
      <w:r w:rsidR="00420381">
        <w:rPr>
          <w:rFonts w:ascii="Times New Roman" w:eastAsia="Calibri" w:hAnsi="Times New Roman" w:cs="Times New Roman"/>
          <w:b/>
          <w:bCs/>
          <w:sz w:val="23"/>
          <w:szCs w:val="23"/>
        </w:rPr>
        <w:t xml:space="preserve">ļa </w:t>
      </w:r>
      <w:r w:rsidRPr="008C06FD">
        <w:rPr>
          <w:rFonts w:ascii="Times New Roman" w:hAnsi="Times New Roman" w:cs="Times New Roman"/>
          <w:b/>
        </w:rPr>
        <w:t xml:space="preserve">lēmumā Nr.164 </w:t>
      </w:r>
      <w:r w:rsidR="00BB2296">
        <w:rPr>
          <w:rFonts w:ascii="Times New Roman" w:hAnsi="Times New Roman" w:cs="Times New Roman"/>
          <w:b/>
        </w:rPr>
        <w:t>“</w:t>
      </w:r>
      <w:r w:rsidRPr="008C06FD">
        <w:rPr>
          <w:rFonts w:ascii="Times New Roman" w:hAnsi="Times New Roman" w:cs="Times New Roman"/>
          <w:b/>
        </w:rPr>
        <w:t>Par projekta pieteikuma</w:t>
      </w:r>
      <w:r w:rsidR="00BB2296">
        <w:rPr>
          <w:rFonts w:ascii="Times New Roman" w:hAnsi="Times New Roman" w:cs="Times New Roman"/>
          <w:b/>
        </w:rPr>
        <w:t xml:space="preserve"> </w:t>
      </w:r>
      <w:r w:rsidRPr="008C06FD">
        <w:rPr>
          <w:rFonts w:ascii="Times New Roman" w:hAnsi="Times New Roman" w:cs="Times New Roman"/>
          <w:b/>
        </w:rPr>
        <w:t>“Infrastruktūras uzlabošana uzņēmējdarbības attīstībai Ādažos” sagatavošanu</w:t>
      </w:r>
      <w:r w:rsidR="00BB2296">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4629792A" w14:textId="09987FA4" w:rsidR="00BB2296" w:rsidRDefault="003B3998" w:rsidP="001353DB">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001353DB">
        <w:rPr>
          <w:rFonts w:ascii="Times New Roman" w:hAnsi="Times New Roman" w:cs="Times New Roman"/>
        </w:rPr>
        <w:t>2024. gada 25. aprīlī pieņēma lēmumu Nr.</w:t>
      </w:r>
      <w:r>
        <w:rPr>
          <w:rFonts w:ascii="Times New Roman" w:hAnsi="Times New Roman" w:cs="Times New Roman"/>
        </w:rPr>
        <w:t xml:space="preserve"> </w:t>
      </w:r>
      <w:r w:rsidR="001353DB">
        <w:rPr>
          <w:rFonts w:ascii="Times New Roman" w:hAnsi="Times New Roman" w:cs="Times New Roman"/>
        </w:rPr>
        <w:t xml:space="preserve">164 </w:t>
      </w:r>
      <w:r>
        <w:rPr>
          <w:rFonts w:ascii="Times New Roman" w:hAnsi="Times New Roman" w:cs="Times New Roman"/>
        </w:rPr>
        <w:t>“</w:t>
      </w:r>
      <w:r w:rsidR="001353DB" w:rsidRPr="001353DB">
        <w:rPr>
          <w:rFonts w:ascii="Times New Roman" w:hAnsi="Times New Roman" w:cs="Times New Roman"/>
        </w:rPr>
        <w:t>Par projekta pieteikuma “Infrastruktūras uzlabošana uzņēmējdarbības attīstībai Ādažos” sagatavošanu</w:t>
      </w:r>
      <w:r>
        <w:rPr>
          <w:rFonts w:ascii="Times New Roman" w:hAnsi="Times New Roman" w:cs="Times New Roman"/>
        </w:rPr>
        <w:t>” (turpmāk – Lēmums), konceptuāli atbalstot Ādažu novada pašvaldības projekta “</w:t>
      </w:r>
      <w:r w:rsidRPr="00D367EE">
        <w:rPr>
          <w:rFonts w:ascii="Times New Roman" w:hAnsi="Times New Roman" w:cs="Times New Roman"/>
          <w:lang w:eastAsia="ar-SA"/>
        </w:rPr>
        <w:t>Infrastruktūras uzlabošana uzņēmējdarbības attīstībai Ādažos</w:t>
      </w:r>
      <w:r>
        <w:rPr>
          <w:rFonts w:ascii="Times New Roman" w:hAnsi="Times New Roman" w:cs="Times New Roman"/>
        </w:rPr>
        <w:t>”</w:t>
      </w:r>
      <w:r w:rsidR="009F313F">
        <w:rPr>
          <w:rFonts w:ascii="Times New Roman" w:hAnsi="Times New Roman" w:cs="Times New Roman"/>
        </w:rPr>
        <w:t xml:space="preserve"> (turpmāk – Projekts)</w:t>
      </w:r>
      <w:r>
        <w:rPr>
          <w:rFonts w:ascii="Times New Roman" w:hAnsi="Times New Roman" w:cs="Times New Roman"/>
        </w:rPr>
        <w:t xml:space="preserve"> pieteikuma sagatavošanu un iesniegšanu projektu atlasei pasākumā “</w:t>
      </w:r>
      <w:r w:rsidRPr="00364208">
        <w:rPr>
          <w:rFonts w:ascii="Times New Roman" w:hAnsi="Times New Roman" w:cs="Times New Roman"/>
        </w:rPr>
        <w:t>5.1.1.1. Infrastruktūra uzņēmējdarbības atbalstam</w:t>
      </w:r>
      <w:r>
        <w:rPr>
          <w:rFonts w:ascii="Times New Roman" w:hAnsi="Times New Roman" w:cs="Times New Roman"/>
        </w:rPr>
        <w:t>”:</w:t>
      </w:r>
    </w:p>
    <w:p w14:paraId="19B14963" w14:textId="1357A13A" w:rsidR="00420381" w:rsidRPr="00420381" w:rsidRDefault="003B3998" w:rsidP="00555577">
      <w:pPr>
        <w:spacing w:before="120"/>
        <w:jc w:val="both"/>
        <w:rPr>
          <w:rFonts w:ascii="Times New Roman" w:hAnsi="Times New Roman" w:cs="Times New Roman"/>
          <w:iCs/>
        </w:rPr>
      </w:pPr>
      <w:r w:rsidRPr="00555577">
        <w:rPr>
          <w:rFonts w:ascii="Times New Roman" w:hAnsi="Times New Roman" w:cs="Times New Roman"/>
        </w:rPr>
        <w:t>Ādažu novada pašvaldības dome</w:t>
      </w:r>
      <w:r w:rsidR="00D77B2B">
        <w:rPr>
          <w:rFonts w:ascii="Times New Roman" w:hAnsi="Times New Roman" w:cs="Times New Roman"/>
        </w:rPr>
        <w:t xml:space="preserve"> </w:t>
      </w:r>
      <w:r w:rsidR="000B75D8">
        <w:rPr>
          <w:rFonts w:ascii="Times New Roman" w:hAnsi="Times New Roman" w:cs="Times New Roman"/>
          <w:iCs/>
        </w:rPr>
        <w:t>2024.</w:t>
      </w:r>
      <w:r w:rsidR="000B75D8" w:rsidRPr="00555577">
        <w:rPr>
          <w:rFonts w:ascii="Times New Roman" w:hAnsi="Times New Roman" w:cs="Times New Roman"/>
          <w:iCs/>
        </w:rPr>
        <w:t xml:space="preserve"> </w:t>
      </w:r>
      <w:r w:rsidR="000B75D8">
        <w:rPr>
          <w:rFonts w:ascii="Times New Roman" w:hAnsi="Times New Roman" w:cs="Times New Roman"/>
          <w:iCs/>
        </w:rPr>
        <w:t xml:space="preserve">gada 28. novembrī </w:t>
      </w:r>
      <w:r w:rsidR="00D77B2B">
        <w:rPr>
          <w:rFonts w:ascii="Times New Roman" w:hAnsi="Times New Roman" w:cs="Times New Roman"/>
        </w:rPr>
        <w:t xml:space="preserve">pieņēma </w:t>
      </w:r>
      <w:r w:rsidRPr="00555577">
        <w:rPr>
          <w:rFonts w:ascii="Times New Roman" w:hAnsi="Times New Roman" w:cs="Times New Roman"/>
          <w:iCs/>
        </w:rPr>
        <w:t>lēmumu Nr.</w:t>
      </w:r>
      <w:r w:rsidR="000B75D8">
        <w:rPr>
          <w:rFonts w:ascii="Times New Roman" w:hAnsi="Times New Roman" w:cs="Times New Roman"/>
          <w:iCs/>
        </w:rPr>
        <w:t xml:space="preserve"> </w:t>
      </w:r>
      <w:r w:rsidRPr="00555577">
        <w:rPr>
          <w:rFonts w:ascii="Times New Roman" w:hAnsi="Times New Roman" w:cs="Times New Roman"/>
          <w:iCs/>
        </w:rPr>
        <w:t xml:space="preserve">470 </w:t>
      </w:r>
      <w:r w:rsidR="00D77B2B">
        <w:rPr>
          <w:rFonts w:ascii="Times New Roman" w:hAnsi="Times New Roman" w:cs="Times New Roman"/>
          <w:iCs/>
        </w:rPr>
        <w:t>“P</w:t>
      </w:r>
      <w:r w:rsidRPr="00555577">
        <w:rPr>
          <w:rFonts w:ascii="Times New Roman" w:hAnsi="Times New Roman" w:cs="Times New Roman"/>
          <w:iCs/>
        </w:rPr>
        <w:t>ar sadarbības līguma slēgšanu ar SIA “Ādažu ūdens</w:t>
      </w:r>
      <w:r w:rsidR="00D77B2B">
        <w:rPr>
          <w:rFonts w:ascii="Times New Roman" w:hAnsi="Times New Roman" w:cs="Times New Roman"/>
          <w:iCs/>
        </w:rPr>
        <w:t xml:space="preserve">””, </w:t>
      </w:r>
      <w:r w:rsidR="000B75D8">
        <w:rPr>
          <w:rFonts w:ascii="Times New Roman" w:hAnsi="Times New Roman" w:cs="Times New Roman"/>
          <w:iCs/>
        </w:rPr>
        <w:t>nosakot</w:t>
      </w:r>
      <w:r w:rsidR="00D77B2B">
        <w:rPr>
          <w:rFonts w:ascii="Times New Roman" w:hAnsi="Times New Roman" w:cs="Times New Roman"/>
          <w:iCs/>
        </w:rPr>
        <w:t xml:space="preserve">, ka kanalizācijas tīklu izbūve un pieslēgums sūkņu stacijai </w:t>
      </w:r>
      <w:r w:rsidR="00D95D69">
        <w:rPr>
          <w:rFonts w:ascii="Times New Roman" w:hAnsi="Times New Roman" w:cs="Times New Roman"/>
          <w:iCs/>
        </w:rPr>
        <w:t>būtu jāveic</w:t>
      </w:r>
      <w:r w:rsidR="00D77B2B">
        <w:rPr>
          <w:rFonts w:ascii="Times New Roman" w:hAnsi="Times New Roman" w:cs="Times New Roman"/>
          <w:iCs/>
        </w:rPr>
        <w:t xml:space="preserve"> Projekta 1. kārtas ietvaros</w:t>
      </w:r>
      <w:r w:rsidR="000B75D8">
        <w:rPr>
          <w:rFonts w:ascii="Times New Roman" w:hAnsi="Times New Roman" w:cs="Times New Roman"/>
          <w:iCs/>
        </w:rPr>
        <w:t>.</w:t>
      </w:r>
      <w:r>
        <w:rPr>
          <w:rFonts w:ascii="Times New Roman" w:hAnsi="Times New Roman" w:cs="Times New Roman"/>
          <w:iCs/>
        </w:rPr>
        <w:t xml:space="preserve"> </w:t>
      </w:r>
      <w:r>
        <w:rPr>
          <w:rFonts w:ascii="Times New Roman" w:hAnsi="Times New Roman" w:cs="Times New Roman"/>
          <w:lang w:eastAsia="ar-SA"/>
        </w:rPr>
        <w:t xml:space="preserve">Ņemot vērā, ka minētais nosacījums nevarēja tikt paredzēts 2024. gada aprīlī, tas ir jānostiprina veicot attiecīgu grozījumu </w:t>
      </w:r>
      <w:r w:rsidRPr="00420381">
        <w:rPr>
          <w:rFonts w:ascii="Times New Roman" w:hAnsi="Times New Roman" w:cs="Times New Roman"/>
          <w:lang w:eastAsia="ar-SA"/>
        </w:rPr>
        <w:t>pašvaldības domes 2024. gada 25. aprīļa lēmumā Nr.164 “Par projekta pieteikuma “Infrastruktūras uzlabošana uzņēmējdarbības attīstībai Ādažos” sagatavošanu”</w:t>
      </w:r>
      <w:r>
        <w:rPr>
          <w:rFonts w:ascii="Times New Roman" w:hAnsi="Times New Roman" w:cs="Times New Roman"/>
          <w:lang w:eastAsia="ar-SA"/>
        </w:rPr>
        <w:t>.</w:t>
      </w:r>
    </w:p>
    <w:p w14:paraId="77768B18" w14:textId="77777777" w:rsidR="000B75D8" w:rsidRDefault="003B3998" w:rsidP="000B75D8">
      <w:pPr>
        <w:spacing w:before="120"/>
        <w:jc w:val="both"/>
        <w:rPr>
          <w:rFonts w:ascii="Times New Roman" w:hAnsi="Times New Roman" w:cs="Times New Roman"/>
          <w:lang w:eastAsia="ar-SA"/>
        </w:rPr>
      </w:pPr>
      <w:r>
        <w:rPr>
          <w:rFonts w:ascii="Times New Roman" w:hAnsi="Times New Roman" w:cs="Times New Roman"/>
          <w:lang w:eastAsia="ar-SA"/>
        </w:rPr>
        <w:t>Pašvaldība ar SIA “RK projekti” 22.05.2024. noslēdza līgumu Nr. JUR 2024-05/542 p</w:t>
      </w:r>
      <w:r w:rsidRPr="00171D16">
        <w:rPr>
          <w:rFonts w:ascii="Times New Roman" w:hAnsi="Times New Roman" w:cs="Times New Roman"/>
          <w:lang w:eastAsia="ar-SA"/>
        </w:rPr>
        <w:t>ar Jaunkūlu ielas, Ādažos, pārbūves projektēšanu un autoruzraudzību</w:t>
      </w:r>
      <w:r>
        <w:rPr>
          <w:rFonts w:ascii="Times New Roman" w:hAnsi="Times New Roman" w:cs="Times New Roman"/>
          <w:lang w:eastAsia="ar-SA"/>
        </w:rPr>
        <w:t xml:space="preserve">, ar nosacījumu, ka līdz 18.12.2024. </w:t>
      </w:r>
      <w:r w:rsidRPr="00171D16">
        <w:rPr>
          <w:rFonts w:ascii="Times New Roman" w:hAnsi="Times New Roman" w:cs="Times New Roman"/>
          <w:lang w:eastAsia="ar-SA"/>
        </w:rPr>
        <w:t>būvatļaujā</w:t>
      </w:r>
      <w:r>
        <w:rPr>
          <w:rFonts w:ascii="Times New Roman" w:hAnsi="Times New Roman" w:cs="Times New Roman"/>
          <w:lang w:eastAsia="ar-SA"/>
        </w:rPr>
        <w:t xml:space="preserve"> ir jāsaņem atzīme par </w:t>
      </w:r>
      <w:r w:rsidRPr="00171D16">
        <w:rPr>
          <w:rFonts w:ascii="Times New Roman" w:hAnsi="Times New Roman" w:cs="Times New Roman"/>
          <w:lang w:eastAsia="ar-SA"/>
        </w:rPr>
        <w:t>projektēšanas nosacījumu izpildi</w:t>
      </w:r>
      <w:r>
        <w:rPr>
          <w:rFonts w:ascii="Times New Roman" w:hAnsi="Times New Roman" w:cs="Times New Roman"/>
          <w:lang w:eastAsia="ar-SA"/>
        </w:rPr>
        <w:t xml:space="preserve">. </w:t>
      </w:r>
    </w:p>
    <w:p w14:paraId="2566FEE2" w14:textId="2768FE1E" w:rsidR="000B75D8" w:rsidRDefault="003B3998" w:rsidP="000B75D8">
      <w:pPr>
        <w:spacing w:before="120"/>
        <w:jc w:val="both"/>
        <w:rPr>
          <w:rFonts w:ascii="Times New Roman" w:hAnsi="Times New Roman" w:cs="Times New Roman"/>
          <w:lang w:eastAsia="ar-SA"/>
        </w:rPr>
      </w:pPr>
      <w:r w:rsidRPr="00AA1BD7">
        <w:rPr>
          <w:rFonts w:ascii="Times New Roman" w:hAnsi="Times New Roman" w:cs="Times New Roman"/>
        </w:rPr>
        <w:t>11.07.2024. Centrālā finanšu un līgumu aģentūra atsūtīja uzaicinājumu (</w:t>
      </w:r>
      <w:r>
        <w:rPr>
          <w:rFonts w:ascii="Times New Roman" w:hAnsi="Times New Roman" w:cs="Times New Roman"/>
        </w:rPr>
        <w:t>p</w:t>
      </w:r>
      <w:r w:rsidRPr="00AA1BD7">
        <w:rPr>
          <w:rFonts w:ascii="Times New Roman" w:hAnsi="Times New Roman" w:cs="Times New Roman"/>
        </w:rPr>
        <w:t>ašvaldīb</w:t>
      </w:r>
      <w:r>
        <w:rPr>
          <w:rFonts w:ascii="Times New Roman" w:hAnsi="Times New Roman" w:cs="Times New Roman"/>
        </w:rPr>
        <w:t>as</w:t>
      </w:r>
      <w:r w:rsidRPr="00AA1BD7">
        <w:rPr>
          <w:rFonts w:ascii="Times New Roman" w:hAnsi="Times New Roman" w:cs="Times New Roman"/>
        </w:rPr>
        <w:t xml:space="preserve"> reģ</w:t>
      </w:r>
      <w:r>
        <w:rPr>
          <w:rFonts w:ascii="Times New Roman" w:hAnsi="Times New Roman" w:cs="Times New Roman"/>
        </w:rPr>
        <w:t xml:space="preserve">. </w:t>
      </w:r>
      <w:r w:rsidRPr="00AA1BD7">
        <w:rPr>
          <w:rFonts w:ascii="Times New Roman" w:hAnsi="Times New Roman" w:cs="Times New Roman"/>
        </w:rPr>
        <w:t>Nr. ĀNP/1-11-1/24/3628)</w:t>
      </w:r>
      <w:r>
        <w:rPr>
          <w:rFonts w:ascii="Times New Roman" w:hAnsi="Times New Roman" w:cs="Times New Roman"/>
        </w:rPr>
        <w:t xml:space="preserve"> </w:t>
      </w:r>
      <w:r w:rsidRPr="00AA1BD7">
        <w:rPr>
          <w:rFonts w:ascii="Times New Roman" w:hAnsi="Times New Roman" w:cs="Times New Roman"/>
        </w:rPr>
        <w:t>iesniegt Eiropas Reģionālās attīstības fonda (turpmāk – ERAF) 5.1.1. specifiskā atbalsta mērķa “Vietējās teritorijas integrētās sociālās, ekonomiskās un vides attīstības un kultūras mantojuma, tūrisma un drošības veicināšana pilsētu funkcionālajās teritorijās” 5.1.1.1. pasākuma “Infrastruktūra uzņēmējdarbības atbalstam” pirmās projektu iesniegumu atlases kārtas projekta iesniegumu, norād</w:t>
      </w:r>
      <w:r>
        <w:rPr>
          <w:rFonts w:ascii="Times New Roman" w:hAnsi="Times New Roman" w:cs="Times New Roman"/>
        </w:rPr>
        <w:t>ot</w:t>
      </w:r>
      <w:r w:rsidRPr="00AA1BD7">
        <w:rPr>
          <w:rFonts w:ascii="Times New Roman" w:hAnsi="Times New Roman" w:cs="Times New Roman"/>
        </w:rPr>
        <w:t>, ka</w:t>
      </w:r>
      <w:r>
        <w:rPr>
          <w:rFonts w:ascii="Times New Roman" w:hAnsi="Times New Roman" w:cs="Times New Roman"/>
        </w:rPr>
        <w:t xml:space="preserve"> </w:t>
      </w:r>
      <w:r w:rsidRPr="000B75D8">
        <w:rPr>
          <w:rFonts w:ascii="Times New Roman" w:hAnsi="Times New Roman" w:cs="Times New Roman"/>
        </w:rPr>
        <w:t xml:space="preserve">Projektam pieejamais maksimāli plānotais ERAF finansējums ir 638 646,00 </w:t>
      </w:r>
      <w:r w:rsidRPr="000B75D8">
        <w:rPr>
          <w:rFonts w:ascii="Times New Roman" w:hAnsi="Times New Roman" w:cs="Times New Roman"/>
          <w:i/>
          <w:iCs/>
        </w:rPr>
        <w:t>euro</w:t>
      </w:r>
      <w:r w:rsidRPr="000B75D8">
        <w:rPr>
          <w:rFonts w:ascii="Times New Roman" w:hAnsi="Times New Roman" w:cs="Times New Roman"/>
        </w:rPr>
        <w:t>.</w:t>
      </w:r>
      <w:r w:rsidR="00AF0904">
        <w:rPr>
          <w:rFonts w:ascii="Times New Roman" w:hAnsi="Times New Roman" w:cs="Times New Roman"/>
        </w:rPr>
        <w:t xml:space="preserve"> Projekta attiecināmajās izmaksās 1. kārtas ietvaros tiek ietvertas būvniecības izmaksas 848 845 </w:t>
      </w:r>
      <w:r w:rsidR="00AF0904" w:rsidRPr="00284D69">
        <w:rPr>
          <w:rFonts w:ascii="Times New Roman" w:hAnsi="Times New Roman" w:cs="Times New Roman"/>
          <w:i/>
          <w:iCs/>
        </w:rPr>
        <w:t>euro</w:t>
      </w:r>
      <w:r w:rsidR="00AF0904">
        <w:rPr>
          <w:rFonts w:ascii="Times New Roman" w:hAnsi="Times New Roman" w:cs="Times New Roman"/>
        </w:rPr>
        <w:t xml:space="preserve"> apmērā.</w:t>
      </w:r>
    </w:p>
    <w:p w14:paraId="5C9347E2" w14:textId="7AEA90D2" w:rsidR="000B75D8" w:rsidRDefault="003B3998" w:rsidP="000B75D8">
      <w:pPr>
        <w:spacing w:before="120"/>
        <w:jc w:val="both"/>
        <w:rPr>
          <w:rFonts w:ascii="Times New Roman" w:hAnsi="Times New Roman" w:cs="Times New Roman"/>
          <w:lang w:eastAsia="ar-SA"/>
        </w:rPr>
      </w:pPr>
      <w:r>
        <w:rPr>
          <w:rFonts w:ascii="Times New Roman" w:hAnsi="Times New Roman" w:cs="Times New Roman"/>
        </w:rPr>
        <w:t xml:space="preserve">Pašvaldībai ir </w:t>
      </w:r>
      <w:r w:rsidRPr="00AA1BD7">
        <w:rPr>
          <w:rFonts w:ascii="Times New Roman" w:hAnsi="Times New Roman" w:cs="Times New Roman"/>
        </w:rPr>
        <w:t xml:space="preserve">jāiesniedz ERAF projekta iesniegums CFLA </w:t>
      </w:r>
      <w:r w:rsidR="00B61206" w:rsidRPr="00AA1BD7">
        <w:rPr>
          <w:rFonts w:ascii="Times New Roman" w:hAnsi="Times New Roman" w:cs="Times New Roman"/>
        </w:rPr>
        <w:t xml:space="preserve">ne vēlāk kā </w:t>
      </w:r>
      <w:r w:rsidR="00B61206" w:rsidRPr="00AA1BD7">
        <w:rPr>
          <w:rFonts w:ascii="Times New Roman" w:hAnsi="Times New Roman" w:cs="Times New Roman"/>
          <w:lang w:eastAsia="ar-SA"/>
        </w:rPr>
        <w:t>līdz</w:t>
      </w:r>
      <w:r w:rsidR="00B61206" w:rsidRPr="00AA1BD7">
        <w:rPr>
          <w:rFonts w:ascii="Times New Roman" w:hAnsi="Times New Roman" w:cs="Times New Roman"/>
        </w:rPr>
        <w:t xml:space="preserve"> 30.12.2024.</w:t>
      </w:r>
      <w:r w:rsidR="00B61206">
        <w:rPr>
          <w:rFonts w:ascii="Times New Roman" w:hAnsi="Times New Roman" w:cs="Times New Roman"/>
          <w:color w:val="FF0000"/>
        </w:rPr>
        <w:t xml:space="preserve"> </w:t>
      </w:r>
      <w:r w:rsidR="00B61206">
        <w:rPr>
          <w:rFonts w:ascii="Times New Roman" w:hAnsi="Times New Roman" w:cs="Times New Roman"/>
        </w:rPr>
        <w:t xml:space="preserve">Ņemot vērā izmaiņas </w:t>
      </w:r>
      <w:r w:rsidR="00171D16">
        <w:rPr>
          <w:rFonts w:ascii="Times New Roman" w:hAnsi="Times New Roman" w:cs="Times New Roman"/>
        </w:rPr>
        <w:t>Projekta īstenošanās kārtās</w:t>
      </w:r>
      <w:r w:rsidR="00FF51C4">
        <w:rPr>
          <w:rFonts w:ascii="Times New Roman" w:hAnsi="Times New Roman" w:cs="Times New Roman"/>
        </w:rPr>
        <w:t xml:space="preserve"> un</w:t>
      </w:r>
      <w:r w:rsidR="00171D16">
        <w:rPr>
          <w:rFonts w:ascii="Times New Roman" w:hAnsi="Times New Roman" w:cs="Times New Roman"/>
        </w:rPr>
        <w:t xml:space="preserve"> nepieciešamību pamatot</w:t>
      </w:r>
      <w:r w:rsidR="00FF51C4">
        <w:rPr>
          <w:rFonts w:ascii="Times New Roman" w:hAnsi="Times New Roman" w:cs="Times New Roman"/>
        </w:rPr>
        <w:t xml:space="preserve"> izma</w:t>
      </w:r>
      <w:r w:rsidR="00AA0BDC">
        <w:rPr>
          <w:rFonts w:ascii="Times New Roman" w:hAnsi="Times New Roman" w:cs="Times New Roman"/>
        </w:rPr>
        <w:t>i</w:t>
      </w:r>
      <w:r w:rsidR="00FF51C4">
        <w:rPr>
          <w:rFonts w:ascii="Times New Roman" w:hAnsi="Times New Roman" w:cs="Times New Roman"/>
        </w:rPr>
        <w:t xml:space="preserve">ņas </w:t>
      </w:r>
      <w:r>
        <w:rPr>
          <w:rFonts w:ascii="Times New Roman" w:hAnsi="Times New Roman" w:cs="Times New Roman"/>
        </w:rPr>
        <w:t>b</w:t>
      </w:r>
      <w:r w:rsidR="00FF51C4">
        <w:rPr>
          <w:rFonts w:ascii="Times New Roman" w:hAnsi="Times New Roman" w:cs="Times New Roman"/>
        </w:rPr>
        <w:t>ūvprojekta kārtās,</w:t>
      </w:r>
      <w:r w:rsidR="00171D16">
        <w:rPr>
          <w:rFonts w:ascii="Times New Roman" w:hAnsi="Times New Roman" w:cs="Times New Roman"/>
        </w:rPr>
        <w:t xml:space="preserve"> </w:t>
      </w:r>
      <w:r w:rsidR="00FF51C4">
        <w:rPr>
          <w:rFonts w:ascii="Times New Roman" w:hAnsi="Times New Roman" w:cs="Times New Roman"/>
        </w:rPr>
        <w:t>nepieciešams veikt grozījumus lēmumā Nr. 164 “</w:t>
      </w:r>
      <w:r w:rsidR="00FF51C4" w:rsidRPr="001353DB">
        <w:rPr>
          <w:rFonts w:ascii="Times New Roman" w:hAnsi="Times New Roman" w:cs="Times New Roman"/>
        </w:rPr>
        <w:t>Par projekta pieteikuma “Infrastruktūras uzlabošana uzņēmējdarbības attīstībai Ādažos” sagatavošanu</w:t>
      </w:r>
      <w:r w:rsidR="00FF51C4">
        <w:rPr>
          <w:rFonts w:ascii="Times New Roman" w:hAnsi="Times New Roman" w:cs="Times New Roman"/>
        </w:rPr>
        <w:t xml:space="preserve">”. </w:t>
      </w:r>
    </w:p>
    <w:p w14:paraId="639C4E39" w14:textId="21BCA1AE" w:rsidR="00564CA6" w:rsidRPr="00564CA6" w:rsidRDefault="003B3998" w:rsidP="000B75D8">
      <w:pPr>
        <w:spacing w:before="120"/>
        <w:jc w:val="both"/>
        <w:rPr>
          <w:rFonts w:ascii="Times New Roman" w:hAnsi="Times New Roman" w:cs="Times New Roman"/>
          <w:lang w:eastAsia="ar-SA"/>
        </w:rPr>
      </w:pPr>
      <w:r w:rsidRPr="00564CA6">
        <w:rPr>
          <w:rFonts w:ascii="Times New Roman" w:hAnsi="Times New Roman" w:cs="Times New Roman"/>
        </w:rPr>
        <w:t xml:space="preserve">Pamatojoties uz </w:t>
      </w:r>
      <w:r w:rsidR="00FF51C4">
        <w:rPr>
          <w:rFonts w:ascii="Times New Roman" w:hAnsi="Times New Roman" w:cs="Times New Roman"/>
        </w:rPr>
        <w:t>Pašvaldību likuma 4. panta pirmās daļas 2., 3. un 12. punktu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Default="003B3998" w:rsidP="00BB16A4">
      <w:pPr>
        <w:spacing w:after="120"/>
        <w:jc w:val="center"/>
        <w:rPr>
          <w:rFonts w:ascii="Times New Roman" w:hAnsi="Times New Roman" w:cs="Times New Roman"/>
          <w:b/>
        </w:rPr>
      </w:pPr>
      <w:r w:rsidRPr="00564CA6">
        <w:rPr>
          <w:rFonts w:ascii="Times New Roman" w:hAnsi="Times New Roman" w:cs="Times New Roman"/>
          <w:b/>
        </w:rPr>
        <w:t>NOLEMJ:</w:t>
      </w:r>
    </w:p>
    <w:p w14:paraId="169F9A46" w14:textId="15FF8970" w:rsidR="00E90293" w:rsidRPr="001C2220" w:rsidRDefault="003B3998" w:rsidP="003B3998">
      <w:pPr>
        <w:pStyle w:val="ListParagraph"/>
        <w:numPr>
          <w:ilvl w:val="0"/>
          <w:numId w:val="7"/>
        </w:numPr>
        <w:spacing w:after="120"/>
        <w:ind w:left="426" w:hanging="426"/>
        <w:contextualSpacing w:val="0"/>
        <w:jc w:val="both"/>
        <w:rPr>
          <w:rFonts w:ascii="Times New Roman" w:hAnsi="Times New Roman" w:cs="Times New Roman"/>
        </w:rPr>
      </w:pPr>
      <w:r w:rsidRPr="000B75D8">
        <w:rPr>
          <w:rFonts w:ascii="Times New Roman" w:eastAsia="Calibri" w:hAnsi="Times New Roman" w:cs="Times New Roman"/>
          <w:sz w:val="23"/>
          <w:szCs w:val="23"/>
        </w:rPr>
        <w:t xml:space="preserve">Veikt grozījumus Ādažu novada pašvaldības domes </w:t>
      </w:r>
      <w:r>
        <w:rPr>
          <w:rFonts w:ascii="Times New Roman" w:hAnsi="Times New Roman" w:cs="Times New Roman"/>
        </w:rPr>
        <w:t xml:space="preserve">2024. gada 25. aprīļa </w:t>
      </w:r>
      <w:r w:rsidRPr="000B75D8">
        <w:rPr>
          <w:rFonts w:ascii="Times New Roman" w:eastAsia="Calibri" w:hAnsi="Times New Roman" w:cs="Times New Roman"/>
          <w:sz w:val="23"/>
          <w:szCs w:val="23"/>
        </w:rPr>
        <w:t>lēmumā Nr. 164</w:t>
      </w:r>
      <w:r w:rsidRPr="000B75D8">
        <w:rPr>
          <w:rFonts w:ascii="Times New Roman" w:eastAsia="Times New Roman" w:hAnsi="Times New Roman" w:cs="Times New Roman"/>
          <w:sz w:val="23"/>
          <w:szCs w:val="23"/>
          <w:lang w:eastAsia="lv-LV"/>
        </w:rPr>
        <w:t xml:space="preserve"> “</w:t>
      </w:r>
      <w:r w:rsidRPr="000B75D8">
        <w:rPr>
          <w:rFonts w:ascii="Times New Roman" w:hAnsi="Times New Roman" w:cs="Times New Roman"/>
          <w:bCs/>
        </w:rPr>
        <w:t>Par projekta pieteikuma “Infrastruktūras uzlabošana uzņēmējdarbības attīstībai Ādažos” sagatavošanu</w:t>
      </w:r>
      <w:r w:rsidRPr="000B75D8">
        <w:rPr>
          <w:rFonts w:ascii="Times New Roman" w:eastAsia="Times New Roman" w:hAnsi="Times New Roman" w:cs="Times New Roman"/>
          <w:sz w:val="23"/>
          <w:szCs w:val="23"/>
          <w:lang w:eastAsia="lv-LV"/>
        </w:rPr>
        <w:t>”</w:t>
      </w:r>
      <w:r>
        <w:rPr>
          <w:rFonts w:ascii="Times New Roman" w:eastAsia="Times New Roman" w:hAnsi="Times New Roman" w:cs="Times New Roman"/>
          <w:sz w:val="23"/>
          <w:szCs w:val="23"/>
          <w:lang w:eastAsia="lv-LV"/>
        </w:rPr>
        <w:t>:</w:t>
      </w:r>
    </w:p>
    <w:p w14:paraId="70F3ABB4" w14:textId="52E8FC1E" w:rsidR="00FF51C4" w:rsidRPr="000B75D8" w:rsidRDefault="003B3998" w:rsidP="003B3998">
      <w:pPr>
        <w:pStyle w:val="ListParagraph"/>
        <w:numPr>
          <w:ilvl w:val="1"/>
          <w:numId w:val="7"/>
        </w:numPr>
        <w:spacing w:after="120"/>
        <w:contextualSpacing w:val="0"/>
        <w:jc w:val="both"/>
        <w:rPr>
          <w:rFonts w:ascii="Times New Roman" w:hAnsi="Times New Roman" w:cs="Times New Roman"/>
        </w:rPr>
      </w:pPr>
      <w:r w:rsidRPr="000B75D8">
        <w:rPr>
          <w:rFonts w:ascii="Times New Roman" w:eastAsia="Times New Roman" w:hAnsi="Times New Roman" w:cs="Times New Roman"/>
          <w:sz w:val="23"/>
          <w:szCs w:val="23"/>
          <w:lang w:eastAsia="lv-LV"/>
        </w:rPr>
        <w:t>izteikt lemjošās daļas 1. punktu jaunā redakcijā</w:t>
      </w:r>
      <w:r w:rsidR="000B75D8">
        <w:rPr>
          <w:rFonts w:ascii="Times New Roman" w:eastAsia="Times New Roman" w:hAnsi="Times New Roman" w:cs="Times New Roman"/>
          <w:sz w:val="23"/>
          <w:szCs w:val="23"/>
          <w:lang w:eastAsia="lv-LV"/>
        </w:rPr>
        <w:t>:</w:t>
      </w:r>
    </w:p>
    <w:p w14:paraId="7B88DB32" w14:textId="20B6DC98" w:rsidR="00032E14"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lastRenderedPageBreak/>
        <w:t>“</w:t>
      </w:r>
      <w:r w:rsidR="00AA1BD7" w:rsidRPr="003B3998">
        <w:rPr>
          <w:rFonts w:ascii="Times New Roman" w:hAnsi="Times New Roman" w:cs="Times New Roman"/>
          <w:bCs/>
        </w:rPr>
        <w:t xml:space="preserve">1. </w:t>
      </w:r>
      <w:r w:rsidRPr="003B3998">
        <w:rPr>
          <w:rFonts w:ascii="Times New Roman" w:hAnsi="Times New Roman" w:cs="Times New Roman"/>
          <w:bCs/>
        </w:rPr>
        <w:t xml:space="preserve">Konceptuāli atbalstīt </w:t>
      </w:r>
      <w:r w:rsidR="00FF51C4" w:rsidRPr="003B3998">
        <w:rPr>
          <w:rFonts w:ascii="Times New Roman" w:hAnsi="Times New Roman" w:cs="Times New Roman"/>
          <w:bCs/>
        </w:rPr>
        <w:t xml:space="preserve">Ādažu novada pašvaldības </w:t>
      </w:r>
      <w:r w:rsidRPr="003B3998">
        <w:rPr>
          <w:rFonts w:ascii="Times New Roman" w:hAnsi="Times New Roman" w:cs="Times New Roman"/>
          <w:bCs/>
        </w:rPr>
        <w:t>projekta “</w:t>
      </w:r>
      <w:r w:rsidRPr="003B3998">
        <w:rPr>
          <w:rFonts w:ascii="Times New Roman" w:hAnsi="Times New Roman" w:cs="Times New Roman"/>
          <w:bCs/>
          <w:lang w:eastAsia="ar-SA"/>
        </w:rPr>
        <w:t>Infrastruktūras uzlabošana uzņēmējdarbības attīstībai Ādažos</w:t>
      </w:r>
      <w:r w:rsidRPr="003B3998">
        <w:rPr>
          <w:rFonts w:ascii="Times New Roman" w:hAnsi="Times New Roman" w:cs="Times New Roman"/>
          <w:bCs/>
        </w:rPr>
        <w:t xml:space="preserve">” </w:t>
      </w:r>
      <w:r w:rsidR="00316C2F" w:rsidRPr="003B3998">
        <w:rPr>
          <w:rFonts w:ascii="Times New Roman" w:hAnsi="Times New Roman" w:cs="Times New Roman"/>
          <w:bCs/>
        </w:rPr>
        <w:t xml:space="preserve">pieteikuma sagatavošanu un iesniegšanu projektu atlasei pasākuma </w:t>
      </w:r>
      <w:r w:rsidRPr="003B3998">
        <w:rPr>
          <w:rFonts w:ascii="Times New Roman" w:hAnsi="Times New Roman" w:cs="Times New Roman"/>
          <w:bCs/>
        </w:rPr>
        <w:t>“5.1.1.1. Infrastruktūra uzņēmējdarbības atbalstam”:</w:t>
      </w:r>
    </w:p>
    <w:p w14:paraId="4C74927F" w14:textId="41130659" w:rsidR="00032E14" w:rsidRPr="003B3998" w:rsidRDefault="003B3998" w:rsidP="003B3998">
      <w:pPr>
        <w:spacing w:after="120"/>
        <w:ind w:left="426"/>
        <w:jc w:val="both"/>
        <w:rPr>
          <w:rFonts w:ascii="Times New Roman" w:hAnsi="Times New Roman" w:cs="Times New Roman"/>
          <w:bCs/>
          <w:lang w:eastAsia="ar-SA"/>
        </w:rPr>
      </w:pPr>
      <w:r w:rsidRPr="003B3998">
        <w:rPr>
          <w:rFonts w:ascii="Times New Roman" w:hAnsi="Times New Roman" w:cs="Times New Roman"/>
          <w:bCs/>
        </w:rPr>
        <w:t xml:space="preserve">1.1. 1. kārtas uzsaukumā – Projekta 1. kārtu, t.i., </w:t>
      </w:r>
      <w:r w:rsidRPr="003B3998">
        <w:rPr>
          <w:rFonts w:ascii="Times New Roman" w:hAnsi="Times New Roman" w:cs="Times New Roman"/>
          <w:bCs/>
          <w:lang w:eastAsia="ar-SA"/>
        </w:rPr>
        <w:t xml:space="preserve">Jaunkūlu ielas pārbūvi no Rīgas </w:t>
      </w:r>
      <w:r w:rsidR="00A17DD5" w:rsidRPr="003B3998">
        <w:rPr>
          <w:rFonts w:ascii="Times New Roman" w:hAnsi="Times New Roman" w:cs="Times New Roman"/>
          <w:bCs/>
          <w:lang w:eastAsia="ar-SA"/>
        </w:rPr>
        <w:t>gatves</w:t>
      </w:r>
      <w:r w:rsidRPr="003B3998">
        <w:rPr>
          <w:rFonts w:ascii="Times New Roman" w:hAnsi="Times New Roman" w:cs="Times New Roman"/>
          <w:bCs/>
          <w:lang w:eastAsia="ar-SA"/>
        </w:rPr>
        <w:t xml:space="preserve"> (600 m) un piegulošās teritorijas labiekārtojumu, tajā skaitā ūdensapgāde un kanalizācija (ārējā) (UKT) izbūvi un UKT izbūvi Plostnieku ielai (200 m) un Veckūlu ceļa posma (150 m), ar pieslēgumu esošai sūkņu stacijai</w:t>
      </w:r>
      <w:r w:rsidR="00AF0904" w:rsidRPr="003B3998">
        <w:rPr>
          <w:rFonts w:ascii="Times New Roman" w:hAnsi="Times New Roman" w:cs="Times New Roman"/>
          <w:bCs/>
          <w:lang w:eastAsia="ar-SA"/>
        </w:rPr>
        <w:t xml:space="preserve">, </w:t>
      </w:r>
      <w:r w:rsidR="00AF0904" w:rsidRPr="003B3998">
        <w:rPr>
          <w:rFonts w:ascii="Times New Roman" w:eastAsia="Calibri" w:hAnsi="Times New Roman" w:cs="Times New Roman"/>
          <w:bCs/>
          <w:sz w:val="23"/>
          <w:szCs w:val="23"/>
        </w:rPr>
        <w:t xml:space="preserve">ar kopējām izmaksām </w:t>
      </w:r>
      <w:r w:rsidR="00AF0904" w:rsidRPr="003B3998">
        <w:rPr>
          <w:rFonts w:ascii="Times New Roman" w:hAnsi="Times New Roman" w:cs="Times New Roman"/>
          <w:bCs/>
        </w:rPr>
        <w:t xml:space="preserve">962 246 </w:t>
      </w:r>
      <w:r w:rsidR="00AF0904" w:rsidRPr="003B3998">
        <w:rPr>
          <w:rFonts w:ascii="Times New Roman" w:hAnsi="Times New Roman" w:cs="Times New Roman"/>
          <w:bCs/>
          <w:i/>
          <w:iCs/>
        </w:rPr>
        <w:t xml:space="preserve">euro </w:t>
      </w:r>
      <w:r w:rsidR="00AF0904" w:rsidRPr="003B3998">
        <w:rPr>
          <w:rFonts w:ascii="Times New Roman" w:hAnsi="Times New Roman" w:cs="Times New Roman"/>
          <w:bCs/>
        </w:rPr>
        <w:t xml:space="preserve">(deviņi simti sešdesmit divi tūkstoši divi simti četrdesmit seši </w:t>
      </w:r>
      <w:r w:rsidR="00AF0904" w:rsidRPr="003B3998">
        <w:rPr>
          <w:rFonts w:ascii="Times New Roman" w:hAnsi="Times New Roman" w:cs="Times New Roman"/>
          <w:bCs/>
          <w:i/>
          <w:iCs/>
        </w:rPr>
        <w:t>euro</w:t>
      </w:r>
      <w:r w:rsidR="00AF0904" w:rsidRPr="003B3998">
        <w:rPr>
          <w:rFonts w:ascii="Times New Roman" w:hAnsi="Times New Roman" w:cs="Times New Roman"/>
          <w:bCs/>
        </w:rPr>
        <w:t xml:space="preserve"> un 00 centi)</w:t>
      </w:r>
      <w:r w:rsidR="00AF0904" w:rsidRPr="003B3998">
        <w:rPr>
          <w:rFonts w:ascii="Times New Roman" w:eastAsia="Calibri" w:hAnsi="Times New Roman" w:cs="Times New Roman"/>
          <w:bCs/>
          <w:sz w:val="23"/>
          <w:szCs w:val="23"/>
        </w:rPr>
        <w:t xml:space="preserve">, t.sk., uz projektu attiecinātās izmaksas 848 845 </w:t>
      </w:r>
      <w:r w:rsidR="00AF0904" w:rsidRPr="003B3998">
        <w:rPr>
          <w:rFonts w:ascii="Times New Roman" w:eastAsia="Calibri" w:hAnsi="Times New Roman" w:cs="Times New Roman"/>
          <w:bCs/>
          <w:i/>
          <w:iCs/>
          <w:sz w:val="23"/>
          <w:szCs w:val="23"/>
        </w:rPr>
        <w:t>euro</w:t>
      </w:r>
      <w:r w:rsidR="00AF0904" w:rsidRPr="003B3998">
        <w:rPr>
          <w:rFonts w:ascii="Times New Roman" w:eastAsia="Calibri" w:hAnsi="Times New Roman" w:cs="Times New Roman"/>
          <w:bCs/>
          <w:sz w:val="23"/>
          <w:szCs w:val="23"/>
        </w:rPr>
        <w:t xml:space="preserve"> (astoņi simti četrdesmit astoņi tūkstoši astoņi simti četrdesmit pieci </w:t>
      </w:r>
      <w:r w:rsidR="00AF0904" w:rsidRPr="003B3998">
        <w:rPr>
          <w:rFonts w:ascii="Times New Roman" w:eastAsia="Calibri" w:hAnsi="Times New Roman" w:cs="Times New Roman"/>
          <w:bCs/>
          <w:i/>
          <w:iCs/>
          <w:sz w:val="23"/>
          <w:szCs w:val="23"/>
        </w:rPr>
        <w:t>euro</w:t>
      </w:r>
      <w:r w:rsidR="00AF0904" w:rsidRPr="003B3998">
        <w:rPr>
          <w:rFonts w:ascii="Times New Roman" w:eastAsia="Calibri" w:hAnsi="Times New Roman" w:cs="Times New Roman"/>
          <w:bCs/>
          <w:sz w:val="23"/>
          <w:szCs w:val="23"/>
        </w:rPr>
        <w:t xml:space="preserve"> 00 centi) (no tām pašvaldības finansējums 210 199</w:t>
      </w:r>
      <w:r w:rsidR="00AF0904" w:rsidRPr="003B3998">
        <w:rPr>
          <w:rFonts w:ascii="Times New Roman" w:eastAsia="Calibri" w:hAnsi="Times New Roman" w:cs="Times New Roman"/>
          <w:bCs/>
          <w:iCs/>
          <w:sz w:val="23"/>
          <w:szCs w:val="23"/>
        </w:rPr>
        <w:t xml:space="preserve"> </w:t>
      </w:r>
      <w:r w:rsidR="00AF0904" w:rsidRPr="003B3998">
        <w:rPr>
          <w:rFonts w:ascii="Times New Roman" w:eastAsia="Calibri" w:hAnsi="Times New Roman" w:cs="Times New Roman"/>
          <w:bCs/>
          <w:i/>
          <w:sz w:val="23"/>
          <w:szCs w:val="23"/>
        </w:rPr>
        <w:t>euro,</w:t>
      </w:r>
      <w:r w:rsidR="00AF0904" w:rsidRPr="003B3998">
        <w:rPr>
          <w:rFonts w:ascii="Times New Roman" w:eastAsia="Calibri" w:hAnsi="Times New Roman" w:cs="Times New Roman"/>
          <w:bCs/>
          <w:sz w:val="23"/>
          <w:szCs w:val="23"/>
        </w:rPr>
        <w:t xml:space="preserve"> Eiropas Reģionālās attīstības fonda finansējums 638 646 </w:t>
      </w:r>
      <w:r w:rsidR="00AF0904" w:rsidRPr="003B3998">
        <w:rPr>
          <w:rFonts w:ascii="Times New Roman" w:eastAsia="Calibri" w:hAnsi="Times New Roman" w:cs="Times New Roman"/>
          <w:bCs/>
          <w:i/>
          <w:sz w:val="23"/>
          <w:szCs w:val="23"/>
        </w:rPr>
        <w:t>euro</w:t>
      </w:r>
      <w:r w:rsidR="00AF0904" w:rsidRPr="003B3998">
        <w:rPr>
          <w:rFonts w:ascii="Times New Roman" w:eastAsia="Calibri" w:hAnsi="Times New Roman" w:cs="Times New Roman"/>
          <w:bCs/>
          <w:iCs/>
          <w:sz w:val="23"/>
          <w:szCs w:val="23"/>
        </w:rPr>
        <w:t xml:space="preserve"> 00 centi</w:t>
      </w:r>
      <w:r w:rsidR="00AF0904" w:rsidRPr="003B3998">
        <w:rPr>
          <w:rFonts w:ascii="Times New Roman" w:eastAsia="Calibri" w:hAnsi="Times New Roman" w:cs="Times New Roman"/>
          <w:bCs/>
          <w:i/>
          <w:sz w:val="23"/>
          <w:szCs w:val="23"/>
        </w:rPr>
        <w:t>)</w:t>
      </w:r>
      <w:r w:rsidR="00AF0904" w:rsidRPr="003B3998">
        <w:rPr>
          <w:rFonts w:ascii="Times New Roman" w:eastAsia="Calibri" w:hAnsi="Times New Roman" w:cs="Times New Roman"/>
          <w:bCs/>
          <w:iCs/>
          <w:sz w:val="23"/>
          <w:szCs w:val="23"/>
        </w:rPr>
        <w:t xml:space="preserve"> un ārpus projekta izmaksas 113 401 </w:t>
      </w:r>
      <w:r w:rsidR="00AF0904" w:rsidRPr="003B3998">
        <w:rPr>
          <w:rFonts w:ascii="Times New Roman" w:eastAsia="Calibri" w:hAnsi="Times New Roman" w:cs="Times New Roman"/>
          <w:bCs/>
          <w:i/>
          <w:sz w:val="23"/>
          <w:szCs w:val="23"/>
        </w:rPr>
        <w:t xml:space="preserve">euro </w:t>
      </w:r>
      <w:r w:rsidR="00AF0904" w:rsidRPr="003B3998">
        <w:rPr>
          <w:rFonts w:ascii="Times New Roman" w:eastAsia="Calibri" w:hAnsi="Times New Roman" w:cs="Times New Roman"/>
          <w:bCs/>
          <w:iCs/>
          <w:sz w:val="23"/>
          <w:szCs w:val="23"/>
        </w:rPr>
        <w:t xml:space="preserve">(viens simts trīspadsmit tūkstoši četri simti viens </w:t>
      </w:r>
      <w:r w:rsidR="00AF0904" w:rsidRPr="003B3998">
        <w:rPr>
          <w:rFonts w:ascii="Times New Roman" w:eastAsia="Calibri" w:hAnsi="Times New Roman" w:cs="Times New Roman"/>
          <w:bCs/>
          <w:i/>
          <w:sz w:val="23"/>
          <w:szCs w:val="23"/>
        </w:rPr>
        <w:t>euro</w:t>
      </w:r>
      <w:r w:rsidR="00AF0904" w:rsidRPr="003B3998">
        <w:rPr>
          <w:rFonts w:ascii="Times New Roman" w:eastAsia="Calibri" w:hAnsi="Times New Roman" w:cs="Times New Roman"/>
          <w:bCs/>
          <w:iCs/>
          <w:sz w:val="23"/>
          <w:szCs w:val="23"/>
        </w:rPr>
        <w:t>, 00 centi) ar pašvaldības finansējumu</w:t>
      </w:r>
      <w:r w:rsidR="000B75D8" w:rsidRPr="003B3998">
        <w:rPr>
          <w:rFonts w:ascii="Times New Roman" w:hAnsi="Times New Roman" w:cs="Times New Roman"/>
          <w:bCs/>
          <w:lang w:eastAsia="ar-SA"/>
        </w:rPr>
        <w:t>;</w:t>
      </w:r>
    </w:p>
    <w:p w14:paraId="6B6352FE" w14:textId="388F72EF" w:rsidR="00032E14"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 xml:space="preserve">1.2. 3. kārtas uzsaukumā – Projekta 2. un 3. kārtu, t.i., </w:t>
      </w:r>
      <w:r w:rsidRPr="003B3998">
        <w:rPr>
          <w:rFonts w:ascii="Times New Roman" w:hAnsi="Times New Roman" w:cs="Times New Roman"/>
          <w:bCs/>
          <w:lang w:eastAsia="ar-SA"/>
        </w:rPr>
        <w:t>Jaunkūlu ielas pārbūvi līdz Plostnieku ielai (200 m), kā arī Veckūlu ceļa posma (150 m) pārbūvi un tām piegulošās teritorijas labiekārtojumu, izņemot (UKT</w:t>
      </w:r>
      <w:r w:rsidR="00C54ED7" w:rsidRPr="003B3998">
        <w:rPr>
          <w:rFonts w:ascii="Times New Roman" w:hAnsi="Times New Roman" w:cs="Times New Roman"/>
          <w:bCs/>
          <w:lang w:eastAsia="ar-SA"/>
        </w:rPr>
        <w:t>)</w:t>
      </w:r>
      <w:r w:rsidRPr="003B3998">
        <w:rPr>
          <w:rFonts w:ascii="Times New Roman" w:hAnsi="Times New Roman" w:cs="Times New Roman"/>
          <w:bCs/>
          <w:lang w:eastAsia="ar-SA"/>
        </w:rPr>
        <w:t xml:space="preserve"> izbūvi.”</w:t>
      </w:r>
      <w:r>
        <w:rPr>
          <w:rFonts w:ascii="Times New Roman" w:hAnsi="Times New Roman" w:cs="Times New Roman"/>
          <w:bCs/>
          <w:lang w:eastAsia="ar-SA"/>
        </w:rPr>
        <w:t>.</w:t>
      </w:r>
    </w:p>
    <w:p w14:paraId="7DE5A464" w14:textId="012CE168" w:rsidR="00E90293" w:rsidRPr="003B3998" w:rsidRDefault="003B3998" w:rsidP="003B3998">
      <w:pPr>
        <w:pStyle w:val="ListParagraph"/>
        <w:numPr>
          <w:ilvl w:val="1"/>
          <w:numId w:val="7"/>
        </w:numPr>
        <w:spacing w:after="120"/>
        <w:contextualSpacing w:val="0"/>
        <w:jc w:val="both"/>
        <w:rPr>
          <w:rFonts w:ascii="Times New Roman" w:eastAsia="Times New Roman" w:hAnsi="Times New Roman" w:cs="Times New Roman"/>
          <w:bCs/>
          <w:sz w:val="23"/>
          <w:szCs w:val="23"/>
          <w:lang w:eastAsia="lv-LV"/>
        </w:rPr>
      </w:pPr>
      <w:r w:rsidRPr="003B3998">
        <w:rPr>
          <w:rFonts w:ascii="Times New Roman" w:eastAsia="Calibri" w:hAnsi="Times New Roman" w:cs="Times New Roman"/>
          <w:bCs/>
          <w:sz w:val="23"/>
          <w:szCs w:val="23"/>
        </w:rPr>
        <w:t xml:space="preserve">papildināt </w:t>
      </w:r>
      <w:r w:rsidRPr="003B3998">
        <w:rPr>
          <w:rFonts w:ascii="Times New Roman" w:eastAsia="Times New Roman" w:hAnsi="Times New Roman" w:cs="Times New Roman"/>
          <w:bCs/>
          <w:sz w:val="23"/>
          <w:szCs w:val="23"/>
          <w:lang w:eastAsia="lv-LV"/>
        </w:rPr>
        <w:t>lemjošo</w:t>
      </w:r>
      <w:r w:rsidRPr="003B3998">
        <w:rPr>
          <w:rFonts w:ascii="Times New Roman" w:eastAsia="Calibri" w:hAnsi="Times New Roman" w:cs="Times New Roman"/>
          <w:bCs/>
          <w:sz w:val="23"/>
          <w:szCs w:val="23"/>
        </w:rPr>
        <w:t xml:space="preserve"> daļu ar jaunu 1.</w:t>
      </w:r>
      <w:r w:rsidRPr="003B3998">
        <w:rPr>
          <w:rFonts w:ascii="Times New Roman" w:eastAsia="Calibri" w:hAnsi="Times New Roman" w:cs="Times New Roman"/>
          <w:bCs/>
          <w:sz w:val="23"/>
          <w:szCs w:val="23"/>
          <w:vertAlign w:val="superscript"/>
        </w:rPr>
        <w:t>1</w:t>
      </w:r>
      <w:r w:rsidRPr="003B3998">
        <w:rPr>
          <w:rFonts w:ascii="Times New Roman" w:eastAsia="Calibri" w:hAnsi="Times New Roman" w:cs="Times New Roman"/>
          <w:bCs/>
          <w:sz w:val="23"/>
          <w:szCs w:val="23"/>
        </w:rPr>
        <w:t xml:space="preserve"> punktu</w:t>
      </w:r>
      <w:r w:rsidRPr="003B3998">
        <w:rPr>
          <w:rFonts w:ascii="Times New Roman" w:eastAsia="Times New Roman" w:hAnsi="Times New Roman" w:cs="Times New Roman"/>
          <w:bCs/>
          <w:sz w:val="23"/>
          <w:szCs w:val="23"/>
          <w:lang w:eastAsia="lv-LV"/>
        </w:rPr>
        <w:t>:</w:t>
      </w:r>
    </w:p>
    <w:p w14:paraId="73B157C3" w14:textId="4C115E5E"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“1.</w:t>
      </w:r>
      <w:r w:rsidRPr="003B3998">
        <w:rPr>
          <w:rFonts w:ascii="Times New Roman" w:hAnsi="Times New Roman" w:cs="Times New Roman"/>
          <w:bCs/>
          <w:vertAlign w:val="superscript"/>
        </w:rPr>
        <w:t>1</w:t>
      </w:r>
      <w:r w:rsidRPr="003B3998">
        <w:rPr>
          <w:rFonts w:ascii="Times New Roman" w:hAnsi="Times New Roman" w:cs="Times New Roman"/>
          <w:bCs/>
        </w:rPr>
        <w:t xml:space="preserve"> Noteikt, ka kopējās projekta </w:t>
      </w:r>
      <w:r w:rsidR="005B19A9" w:rsidRPr="003B3998">
        <w:rPr>
          <w:rFonts w:ascii="Times New Roman" w:hAnsi="Times New Roman" w:cs="Times New Roman"/>
          <w:bCs/>
        </w:rPr>
        <w:t xml:space="preserve">1. kārtas </w:t>
      </w:r>
      <w:r w:rsidRPr="003B3998">
        <w:rPr>
          <w:rFonts w:ascii="Times New Roman" w:hAnsi="Times New Roman" w:cs="Times New Roman"/>
          <w:bCs/>
        </w:rPr>
        <w:t xml:space="preserve">izmaksas ir līdz </w:t>
      </w:r>
      <w:r w:rsidR="00987CBC" w:rsidRPr="003B3998">
        <w:rPr>
          <w:rFonts w:ascii="Times New Roman" w:hAnsi="Times New Roman" w:cs="Times New Roman"/>
          <w:bCs/>
        </w:rPr>
        <w:t xml:space="preserve">962 246 </w:t>
      </w:r>
      <w:r w:rsidRPr="003B3998">
        <w:rPr>
          <w:rFonts w:ascii="Times New Roman" w:hAnsi="Times New Roman" w:cs="Times New Roman"/>
          <w:bCs/>
          <w:i/>
          <w:iCs/>
        </w:rPr>
        <w:t xml:space="preserve">euro </w:t>
      </w:r>
      <w:r w:rsidRPr="003B3998">
        <w:rPr>
          <w:rFonts w:ascii="Times New Roman" w:hAnsi="Times New Roman" w:cs="Times New Roman"/>
          <w:bCs/>
        </w:rPr>
        <w:t>(</w:t>
      </w:r>
      <w:r w:rsidR="00987CBC" w:rsidRPr="003B3998">
        <w:rPr>
          <w:rFonts w:ascii="Times New Roman" w:hAnsi="Times New Roman" w:cs="Times New Roman"/>
          <w:bCs/>
        </w:rPr>
        <w:t>deviņi simti sešdesmit divi tūkstoši divi simti četrdesmit seši</w:t>
      </w:r>
      <w:r w:rsidRPr="003B3998">
        <w:rPr>
          <w:rFonts w:ascii="Times New Roman" w:hAnsi="Times New Roman" w:cs="Times New Roman"/>
          <w:bCs/>
        </w:rPr>
        <w:t xml:space="preserve"> </w:t>
      </w:r>
      <w:r w:rsidRPr="003B3998">
        <w:rPr>
          <w:rFonts w:ascii="Times New Roman" w:hAnsi="Times New Roman" w:cs="Times New Roman"/>
          <w:bCs/>
          <w:i/>
          <w:iCs/>
        </w:rPr>
        <w:t>euro</w:t>
      </w:r>
      <w:r w:rsidRPr="003B3998">
        <w:rPr>
          <w:rFonts w:ascii="Times New Roman" w:hAnsi="Times New Roman" w:cs="Times New Roman"/>
          <w:bCs/>
        </w:rPr>
        <w:t xml:space="preserve"> un</w:t>
      </w:r>
      <w:r w:rsidR="00987CBC" w:rsidRPr="003B3998">
        <w:rPr>
          <w:rFonts w:ascii="Times New Roman" w:hAnsi="Times New Roman" w:cs="Times New Roman"/>
          <w:bCs/>
        </w:rPr>
        <w:t xml:space="preserve"> 00</w:t>
      </w:r>
      <w:r w:rsidRPr="003B3998">
        <w:rPr>
          <w:rFonts w:ascii="Times New Roman" w:hAnsi="Times New Roman" w:cs="Times New Roman"/>
          <w:bCs/>
        </w:rPr>
        <w:t xml:space="preserve"> centi), kur daļēji finansējumu nodrošināt,</w:t>
      </w:r>
      <w:r w:rsidRPr="003B3998">
        <w:rPr>
          <w:rFonts w:ascii="Times New Roman" w:hAnsi="Times New Roman" w:cs="Times New Roman"/>
          <w:bCs/>
          <w:color w:val="FF0000"/>
        </w:rPr>
        <w:t xml:space="preserve"> </w:t>
      </w:r>
      <w:r w:rsidRPr="003B3998">
        <w:rPr>
          <w:rFonts w:ascii="Times New Roman" w:hAnsi="Times New Roman" w:cs="Times New Roman"/>
          <w:bCs/>
        </w:rPr>
        <w:t xml:space="preserve">ņemot ilgtermiņa aizņēmumu Valsts kasē līdz </w:t>
      </w:r>
      <w:r w:rsidR="00987CBC" w:rsidRPr="003B3998">
        <w:rPr>
          <w:rFonts w:ascii="Times New Roman" w:hAnsi="Times New Roman" w:cs="Times New Roman"/>
          <w:bCs/>
        </w:rPr>
        <w:t>295 238</w:t>
      </w:r>
      <w:r w:rsidRPr="003B3998">
        <w:rPr>
          <w:rFonts w:ascii="Times New Roman" w:hAnsi="Times New Roman" w:cs="Times New Roman"/>
          <w:bCs/>
        </w:rPr>
        <w:t xml:space="preserve"> </w:t>
      </w:r>
      <w:r w:rsidRPr="003B3998">
        <w:rPr>
          <w:rFonts w:ascii="Times New Roman" w:hAnsi="Times New Roman" w:cs="Times New Roman"/>
          <w:bCs/>
          <w:i/>
          <w:iCs/>
        </w:rPr>
        <w:t xml:space="preserve">euro </w:t>
      </w:r>
      <w:r w:rsidRPr="003B3998">
        <w:rPr>
          <w:rFonts w:ascii="Times New Roman" w:hAnsi="Times New Roman" w:cs="Times New Roman"/>
          <w:bCs/>
        </w:rPr>
        <w:t>(</w:t>
      </w:r>
      <w:r w:rsidR="00987CBC" w:rsidRPr="003B3998">
        <w:rPr>
          <w:rFonts w:ascii="Times New Roman" w:hAnsi="Times New Roman" w:cs="Times New Roman"/>
          <w:bCs/>
        </w:rPr>
        <w:t>divi simti deviņdesmit pieci tūkstoši divi simti trīsdemit astoņi</w:t>
      </w:r>
      <w:r w:rsidRPr="003B3998">
        <w:rPr>
          <w:rFonts w:ascii="Times New Roman" w:hAnsi="Times New Roman" w:cs="Times New Roman"/>
          <w:bCs/>
        </w:rPr>
        <w:t xml:space="preserve"> </w:t>
      </w:r>
      <w:r w:rsidRPr="003B3998">
        <w:rPr>
          <w:rFonts w:ascii="Times New Roman" w:hAnsi="Times New Roman" w:cs="Times New Roman"/>
          <w:bCs/>
          <w:i/>
          <w:iCs/>
        </w:rPr>
        <w:t>euro</w:t>
      </w:r>
      <w:r w:rsidRPr="003B3998">
        <w:rPr>
          <w:rFonts w:ascii="Times New Roman" w:hAnsi="Times New Roman" w:cs="Times New Roman"/>
          <w:bCs/>
        </w:rPr>
        <w:t xml:space="preserve"> un </w:t>
      </w:r>
      <w:r w:rsidR="00987CBC" w:rsidRPr="003B3998">
        <w:rPr>
          <w:rFonts w:ascii="Times New Roman" w:hAnsi="Times New Roman" w:cs="Times New Roman"/>
          <w:bCs/>
        </w:rPr>
        <w:t>00</w:t>
      </w:r>
      <w:r w:rsidRPr="003B3998">
        <w:rPr>
          <w:rFonts w:ascii="Times New Roman" w:hAnsi="Times New Roman" w:cs="Times New Roman"/>
          <w:bCs/>
        </w:rPr>
        <w:t xml:space="preserve"> centi) apmērā ar šādiem aizņēmuma saistību izpildes termiņiem:</w:t>
      </w:r>
    </w:p>
    <w:p w14:paraId="7580D071" w14:textId="69953DC6"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1.</w:t>
      </w:r>
      <w:r w:rsidRPr="003B3998">
        <w:rPr>
          <w:rFonts w:ascii="Times New Roman" w:hAnsi="Times New Roman" w:cs="Times New Roman"/>
          <w:bCs/>
          <w:vertAlign w:val="superscript"/>
        </w:rPr>
        <w:t>1</w:t>
      </w:r>
      <w:r w:rsidRPr="003B3998">
        <w:rPr>
          <w:rFonts w:ascii="Times New Roman" w:hAnsi="Times New Roman" w:cs="Times New Roman"/>
          <w:bCs/>
        </w:rPr>
        <w:t>1. aizņēmuma izņemšana 202</w:t>
      </w:r>
      <w:r w:rsidR="00987CBC" w:rsidRPr="003B3998">
        <w:rPr>
          <w:rFonts w:ascii="Times New Roman" w:hAnsi="Times New Roman" w:cs="Times New Roman"/>
          <w:bCs/>
        </w:rPr>
        <w:t>5</w:t>
      </w:r>
      <w:r w:rsidRPr="003B3998">
        <w:rPr>
          <w:rFonts w:ascii="Times New Roman" w:hAnsi="Times New Roman" w:cs="Times New Roman"/>
          <w:bCs/>
        </w:rPr>
        <w:t>. gad</w:t>
      </w:r>
      <w:r w:rsidR="005B19A9" w:rsidRPr="003B3998">
        <w:rPr>
          <w:rFonts w:ascii="Times New Roman" w:hAnsi="Times New Roman" w:cs="Times New Roman"/>
          <w:bCs/>
        </w:rPr>
        <w:t>ā</w:t>
      </w:r>
      <w:r w:rsidRPr="003B3998">
        <w:rPr>
          <w:rFonts w:ascii="Times New Roman" w:hAnsi="Times New Roman" w:cs="Times New Roman"/>
          <w:bCs/>
        </w:rPr>
        <w:t>;</w:t>
      </w:r>
    </w:p>
    <w:p w14:paraId="69C981F3" w14:textId="4E254A49"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1.</w:t>
      </w:r>
      <w:r w:rsidRPr="003B3998">
        <w:rPr>
          <w:rFonts w:ascii="Times New Roman" w:hAnsi="Times New Roman" w:cs="Times New Roman"/>
          <w:bCs/>
          <w:vertAlign w:val="superscript"/>
        </w:rPr>
        <w:t>1</w:t>
      </w:r>
      <w:r w:rsidRPr="003B3998">
        <w:rPr>
          <w:rFonts w:ascii="Times New Roman" w:hAnsi="Times New Roman" w:cs="Times New Roman"/>
          <w:bCs/>
        </w:rPr>
        <w:t xml:space="preserve">2. aizņēmuma atmaksas termiņš ir </w:t>
      </w:r>
      <w:r w:rsidR="00987CBC" w:rsidRPr="003B3998">
        <w:rPr>
          <w:rFonts w:ascii="Times New Roman" w:hAnsi="Times New Roman" w:cs="Times New Roman"/>
          <w:bCs/>
        </w:rPr>
        <w:t>1</w:t>
      </w:r>
      <w:r w:rsidRPr="003B3998">
        <w:rPr>
          <w:rFonts w:ascii="Times New Roman" w:hAnsi="Times New Roman" w:cs="Times New Roman"/>
          <w:bCs/>
        </w:rPr>
        <w:t>0 gadi;</w:t>
      </w:r>
    </w:p>
    <w:p w14:paraId="728B2DB4" w14:textId="079FA65E"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1.</w:t>
      </w:r>
      <w:r w:rsidRPr="003B3998">
        <w:rPr>
          <w:rFonts w:ascii="Times New Roman" w:hAnsi="Times New Roman" w:cs="Times New Roman"/>
          <w:bCs/>
          <w:vertAlign w:val="superscript"/>
        </w:rPr>
        <w:t>1</w:t>
      </w:r>
      <w:r w:rsidRPr="003B3998">
        <w:rPr>
          <w:rFonts w:ascii="Times New Roman" w:hAnsi="Times New Roman" w:cs="Times New Roman"/>
          <w:bCs/>
        </w:rPr>
        <w:t>3. aizņēmuma pamatsummas atmaksu sākt ar 202</w:t>
      </w:r>
      <w:r w:rsidR="00987CBC" w:rsidRPr="003B3998">
        <w:rPr>
          <w:rFonts w:ascii="Times New Roman" w:hAnsi="Times New Roman" w:cs="Times New Roman"/>
          <w:bCs/>
        </w:rPr>
        <w:t>6</w:t>
      </w:r>
      <w:r w:rsidRPr="003B3998">
        <w:rPr>
          <w:rFonts w:ascii="Times New Roman" w:hAnsi="Times New Roman" w:cs="Times New Roman"/>
          <w:bCs/>
        </w:rPr>
        <w:t>. gada septembri;</w:t>
      </w:r>
    </w:p>
    <w:p w14:paraId="606537D8" w14:textId="77777777"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3.</w:t>
      </w:r>
      <w:r w:rsidRPr="003B3998">
        <w:rPr>
          <w:rFonts w:ascii="Times New Roman" w:hAnsi="Times New Roman" w:cs="Times New Roman"/>
          <w:bCs/>
          <w:vertAlign w:val="superscript"/>
        </w:rPr>
        <w:t>1</w:t>
      </w:r>
      <w:r w:rsidRPr="003B3998">
        <w:rPr>
          <w:rFonts w:ascii="Times New Roman" w:hAnsi="Times New Roman" w:cs="Times New Roman"/>
          <w:bCs/>
        </w:rPr>
        <w:t>4. pamatsummas atmaksu garantēt no pašvaldības budžeta līdzekļiem;</w:t>
      </w:r>
    </w:p>
    <w:p w14:paraId="261C3136" w14:textId="51C44D22" w:rsidR="00E90293" w:rsidRPr="003B3998" w:rsidRDefault="003B3998" w:rsidP="003B3998">
      <w:pPr>
        <w:spacing w:after="120"/>
        <w:ind w:left="426"/>
        <w:jc w:val="both"/>
        <w:rPr>
          <w:rFonts w:ascii="Times New Roman" w:hAnsi="Times New Roman" w:cs="Times New Roman"/>
          <w:bCs/>
        </w:rPr>
      </w:pPr>
      <w:r w:rsidRPr="003B3998">
        <w:rPr>
          <w:rFonts w:ascii="Times New Roman" w:hAnsi="Times New Roman" w:cs="Times New Roman"/>
          <w:bCs/>
        </w:rPr>
        <w:t>1.</w:t>
      </w:r>
      <w:r w:rsidRPr="003B3998">
        <w:rPr>
          <w:rFonts w:ascii="Times New Roman" w:hAnsi="Times New Roman" w:cs="Times New Roman"/>
          <w:bCs/>
          <w:vertAlign w:val="superscript"/>
        </w:rPr>
        <w:t>1</w:t>
      </w:r>
      <w:r w:rsidRPr="003B3998">
        <w:rPr>
          <w:rFonts w:ascii="Times New Roman" w:hAnsi="Times New Roman" w:cs="Times New Roman"/>
          <w:bCs/>
        </w:rPr>
        <w:t xml:space="preserve">5. nepieciešamo pašvaldības finansējumu </w:t>
      </w:r>
      <w:r w:rsidR="00987CBC" w:rsidRPr="003B3998">
        <w:rPr>
          <w:rFonts w:ascii="Times New Roman" w:hAnsi="Times New Roman" w:cs="Times New Roman"/>
          <w:bCs/>
        </w:rPr>
        <w:t xml:space="preserve">kopsummā </w:t>
      </w:r>
      <w:r w:rsidRPr="003B3998">
        <w:rPr>
          <w:rFonts w:ascii="Times New Roman" w:hAnsi="Times New Roman" w:cs="Times New Roman"/>
          <w:bCs/>
        </w:rPr>
        <w:t xml:space="preserve">līdz </w:t>
      </w:r>
      <w:r w:rsidR="00987CBC" w:rsidRPr="003B3998">
        <w:rPr>
          <w:rFonts w:ascii="Times New Roman" w:hAnsi="Times New Roman" w:cs="Times New Roman"/>
          <w:bCs/>
        </w:rPr>
        <w:t>28 362</w:t>
      </w:r>
      <w:r w:rsidRPr="003B3998">
        <w:rPr>
          <w:rFonts w:ascii="Times New Roman" w:hAnsi="Times New Roman" w:cs="Times New Roman"/>
          <w:bCs/>
        </w:rPr>
        <w:t xml:space="preserve"> </w:t>
      </w:r>
      <w:r w:rsidRPr="003B3998">
        <w:rPr>
          <w:rFonts w:ascii="Times New Roman" w:hAnsi="Times New Roman" w:cs="Times New Roman"/>
          <w:bCs/>
          <w:i/>
          <w:iCs/>
        </w:rPr>
        <w:t xml:space="preserve">euro </w:t>
      </w:r>
      <w:r w:rsidR="00987CBC" w:rsidRPr="003B3998">
        <w:rPr>
          <w:rFonts w:ascii="Times New Roman" w:hAnsi="Times New Roman" w:cs="Times New Roman"/>
          <w:bCs/>
        </w:rPr>
        <w:t xml:space="preserve">(divdesmit astoņi tūkstoši trīs simti sešdesmit divi </w:t>
      </w:r>
      <w:r w:rsidR="00987CBC" w:rsidRPr="003B3998">
        <w:rPr>
          <w:rFonts w:ascii="Times New Roman" w:hAnsi="Times New Roman" w:cs="Times New Roman"/>
          <w:bCs/>
          <w:i/>
          <w:iCs/>
        </w:rPr>
        <w:t>euro</w:t>
      </w:r>
      <w:r w:rsidR="00987CBC" w:rsidRPr="003B3998">
        <w:rPr>
          <w:rFonts w:ascii="Times New Roman" w:hAnsi="Times New Roman" w:cs="Times New Roman"/>
          <w:bCs/>
        </w:rPr>
        <w:t xml:space="preserve"> 00 ceni) </w:t>
      </w:r>
      <w:r w:rsidRPr="003B3998">
        <w:rPr>
          <w:rFonts w:ascii="Times New Roman" w:hAnsi="Times New Roman" w:cs="Times New Roman"/>
          <w:bCs/>
        </w:rPr>
        <w:t xml:space="preserve">paredzēt pašvaldības </w:t>
      </w:r>
      <w:r w:rsidR="00987CBC" w:rsidRPr="003B3998">
        <w:rPr>
          <w:rFonts w:ascii="Times New Roman" w:hAnsi="Times New Roman" w:cs="Times New Roman"/>
          <w:bCs/>
        </w:rPr>
        <w:t>2024. un 2025. gada</w:t>
      </w:r>
      <w:r w:rsidRPr="003B3998">
        <w:rPr>
          <w:rFonts w:ascii="Times New Roman" w:hAnsi="Times New Roman" w:cs="Times New Roman"/>
          <w:bCs/>
        </w:rPr>
        <w:t xml:space="preserve"> budžet</w:t>
      </w:r>
      <w:r w:rsidR="005B19A9" w:rsidRPr="003B3998">
        <w:rPr>
          <w:rFonts w:ascii="Times New Roman" w:hAnsi="Times New Roman" w:cs="Times New Roman"/>
          <w:bCs/>
        </w:rPr>
        <w:t>os</w:t>
      </w:r>
      <w:r w:rsidRPr="003B3998">
        <w:rPr>
          <w:rFonts w:ascii="Times New Roman" w:hAnsi="Times New Roman" w:cs="Times New Roman"/>
          <w:bCs/>
        </w:rPr>
        <w:t>.</w:t>
      </w:r>
      <w:r>
        <w:rPr>
          <w:rFonts w:ascii="Times New Roman" w:hAnsi="Times New Roman" w:cs="Times New Roman"/>
          <w:bCs/>
        </w:rPr>
        <w:t>”.</w:t>
      </w:r>
    </w:p>
    <w:p w14:paraId="7762CE43" w14:textId="0EC016C0" w:rsidR="00E90293" w:rsidRPr="003B3998" w:rsidRDefault="003B3998" w:rsidP="003B3998">
      <w:pPr>
        <w:pStyle w:val="ListParagraph"/>
        <w:numPr>
          <w:ilvl w:val="1"/>
          <w:numId w:val="7"/>
        </w:numPr>
        <w:spacing w:after="120"/>
        <w:contextualSpacing w:val="0"/>
        <w:jc w:val="both"/>
        <w:rPr>
          <w:rFonts w:ascii="Times New Roman" w:eastAsia="Times New Roman" w:hAnsi="Times New Roman" w:cs="Times New Roman"/>
          <w:bCs/>
          <w:sz w:val="23"/>
          <w:szCs w:val="23"/>
          <w:lang w:eastAsia="lv-LV"/>
        </w:rPr>
      </w:pPr>
      <w:r w:rsidRPr="003B3998">
        <w:rPr>
          <w:rFonts w:ascii="Times New Roman" w:eastAsia="Calibri" w:hAnsi="Times New Roman" w:cs="Times New Roman"/>
          <w:bCs/>
          <w:sz w:val="23"/>
          <w:szCs w:val="23"/>
        </w:rPr>
        <w:t xml:space="preserve">papildināt </w:t>
      </w:r>
      <w:r w:rsidRPr="003B3998">
        <w:rPr>
          <w:rFonts w:ascii="Times New Roman" w:eastAsia="Times New Roman" w:hAnsi="Times New Roman" w:cs="Times New Roman"/>
          <w:bCs/>
          <w:sz w:val="23"/>
          <w:szCs w:val="23"/>
          <w:lang w:eastAsia="lv-LV"/>
        </w:rPr>
        <w:t>lemjošo</w:t>
      </w:r>
      <w:r w:rsidRPr="003B3998">
        <w:rPr>
          <w:rFonts w:ascii="Times New Roman" w:eastAsia="Calibri" w:hAnsi="Times New Roman" w:cs="Times New Roman"/>
          <w:bCs/>
          <w:sz w:val="23"/>
          <w:szCs w:val="23"/>
        </w:rPr>
        <w:t xml:space="preserve"> daļu ar jaunu 1.</w:t>
      </w:r>
      <w:r w:rsidRPr="003B3998">
        <w:rPr>
          <w:rFonts w:ascii="Times New Roman" w:eastAsia="Calibri" w:hAnsi="Times New Roman" w:cs="Times New Roman"/>
          <w:bCs/>
          <w:sz w:val="23"/>
          <w:szCs w:val="23"/>
          <w:vertAlign w:val="superscript"/>
        </w:rPr>
        <w:t>2</w:t>
      </w:r>
      <w:r w:rsidRPr="003B3998">
        <w:rPr>
          <w:rFonts w:ascii="Times New Roman" w:eastAsia="Calibri" w:hAnsi="Times New Roman" w:cs="Times New Roman"/>
          <w:bCs/>
          <w:sz w:val="23"/>
          <w:szCs w:val="23"/>
        </w:rPr>
        <w:t xml:space="preserve"> punktu</w:t>
      </w:r>
      <w:r w:rsidRPr="003B3998">
        <w:rPr>
          <w:rFonts w:ascii="Times New Roman" w:eastAsia="Times New Roman" w:hAnsi="Times New Roman" w:cs="Times New Roman"/>
          <w:bCs/>
          <w:sz w:val="23"/>
          <w:szCs w:val="23"/>
          <w:lang w:eastAsia="lv-LV"/>
        </w:rPr>
        <w:t>:</w:t>
      </w:r>
    </w:p>
    <w:p w14:paraId="22025898" w14:textId="2E5DD982" w:rsidR="00E90293" w:rsidRPr="003B3998" w:rsidRDefault="003B3998" w:rsidP="003B3998">
      <w:pPr>
        <w:spacing w:after="120"/>
        <w:ind w:left="360"/>
        <w:jc w:val="both"/>
        <w:rPr>
          <w:rFonts w:ascii="Times New Roman" w:eastAsia="Times New Roman" w:hAnsi="Times New Roman" w:cs="Times New Roman"/>
          <w:bCs/>
          <w:sz w:val="23"/>
          <w:szCs w:val="23"/>
          <w:lang w:eastAsia="lv-LV"/>
        </w:rPr>
      </w:pPr>
      <w:r w:rsidRPr="003B3998">
        <w:rPr>
          <w:rFonts w:ascii="Times New Roman" w:hAnsi="Times New Roman" w:cs="Times New Roman"/>
          <w:bCs/>
        </w:rPr>
        <w:t>“1.</w:t>
      </w:r>
      <w:r w:rsidRPr="003B3998">
        <w:rPr>
          <w:rFonts w:ascii="Times New Roman" w:hAnsi="Times New Roman" w:cs="Times New Roman"/>
          <w:bCs/>
          <w:vertAlign w:val="superscript"/>
        </w:rPr>
        <w:t>2</w:t>
      </w:r>
      <w:r w:rsidRPr="003B3998">
        <w:rPr>
          <w:rFonts w:ascii="Times New Roman" w:hAnsi="Times New Roman" w:cs="Times New Roman"/>
          <w:bCs/>
        </w:rPr>
        <w:t xml:space="preserve">. </w:t>
      </w:r>
      <w:r w:rsidR="002653FC">
        <w:rPr>
          <w:rFonts w:ascii="Times New Roman" w:hAnsi="Times New Roman" w:cs="Times New Roman"/>
          <w:bCs/>
        </w:rPr>
        <w:t xml:space="preserve">Pašvaldības </w:t>
      </w:r>
      <w:r w:rsidRPr="003B3998">
        <w:rPr>
          <w:rFonts w:ascii="Times New Roman" w:hAnsi="Times New Roman" w:cs="Times New Roman"/>
          <w:bCs/>
        </w:rPr>
        <w:t>Centrālās pārvaldes Finanšu nodaļas vadītājai nodrošināt 1.</w:t>
      </w:r>
      <w:r w:rsidRPr="003B3998">
        <w:rPr>
          <w:rFonts w:ascii="Times New Roman" w:hAnsi="Times New Roman" w:cs="Times New Roman"/>
          <w:bCs/>
          <w:vertAlign w:val="superscript"/>
        </w:rPr>
        <w:t xml:space="preserve">1 </w:t>
      </w:r>
      <w:r w:rsidRPr="003B3998">
        <w:rPr>
          <w:rFonts w:ascii="Times New Roman" w:hAnsi="Times New Roman" w:cs="Times New Roman"/>
          <w:bCs/>
        </w:rPr>
        <w:t>punkta izpildi.”</w:t>
      </w:r>
      <w:r>
        <w:rPr>
          <w:rFonts w:ascii="Times New Roman" w:hAnsi="Times New Roman" w:cs="Times New Roman"/>
          <w:bCs/>
        </w:rPr>
        <w:t>.</w:t>
      </w:r>
    </w:p>
    <w:p w14:paraId="7FFC9A6B" w14:textId="71BF726A" w:rsidR="00564CA6" w:rsidRPr="003B3998" w:rsidRDefault="003B3998" w:rsidP="000B75D8">
      <w:pPr>
        <w:pStyle w:val="ListParagraph"/>
        <w:numPr>
          <w:ilvl w:val="0"/>
          <w:numId w:val="6"/>
        </w:numPr>
        <w:tabs>
          <w:tab w:val="left" w:pos="426"/>
        </w:tabs>
        <w:ind w:left="426" w:hanging="426"/>
        <w:jc w:val="both"/>
        <w:rPr>
          <w:rFonts w:ascii="Times New Roman" w:hAnsi="Times New Roman" w:cs="Times New Roman"/>
          <w:bCs/>
        </w:rPr>
      </w:pPr>
      <w:r w:rsidRPr="003B3998">
        <w:rPr>
          <w:rFonts w:ascii="Times New Roman" w:hAnsi="Times New Roman" w:cs="Times New Roman"/>
          <w:bCs/>
        </w:rPr>
        <w:t>Pašvaldības izpilddirektoram veikt lēmuma izpildes kontroli</w:t>
      </w:r>
      <w:r w:rsidR="002808C9" w:rsidRPr="003B3998">
        <w:rPr>
          <w:rFonts w:ascii="Times New Roman" w:hAnsi="Times New Roman" w:cs="Times New Roman"/>
          <w:bCs/>
        </w:rPr>
        <w:t>.</w:t>
      </w:r>
    </w:p>
    <w:p w14:paraId="18BCF335" w14:textId="77777777" w:rsidR="00564CA6" w:rsidRPr="003B399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B399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74454C3E" w:rsidR="00564CA6" w:rsidRPr="00B47C10" w:rsidRDefault="003B3998" w:rsidP="003B3998">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EEF9" w14:textId="77777777" w:rsidR="00340DA4" w:rsidRDefault="003B3998">
      <w:r>
        <w:separator/>
      </w:r>
    </w:p>
  </w:endnote>
  <w:endnote w:type="continuationSeparator" w:id="0">
    <w:p w14:paraId="43CCDAF7" w14:textId="77777777" w:rsidR="00340DA4" w:rsidRDefault="003B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5119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B399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08ED" w14:textId="77777777" w:rsidR="00340DA4" w:rsidRDefault="003B3998">
      <w:r>
        <w:separator/>
      </w:r>
    </w:p>
  </w:footnote>
  <w:footnote w:type="continuationSeparator" w:id="0">
    <w:p w14:paraId="00254DD6" w14:textId="77777777" w:rsidR="00340DA4" w:rsidRDefault="003B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0B61"/>
    <w:multiLevelType w:val="hybridMultilevel"/>
    <w:tmpl w:val="98520C20"/>
    <w:lvl w:ilvl="0" w:tplc="A9E2B3E2">
      <w:start w:val="1"/>
      <w:numFmt w:val="bullet"/>
      <w:lvlText w:val=""/>
      <w:lvlJc w:val="left"/>
      <w:pPr>
        <w:ind w:left="720" w:hanging="360"/>
      </w:pPr>
      <w:rPr>
        <w:rFonts w:ascii="Symbol" w:hAnsi="Symbol" w:hint="default"/>
      </w:rPr>
    </w:lvl>
    <w:lvl w:ilvl="1" w:tplc="66C639D4" w:tentative="1">
      <w:start w:val="1"/>
      <w:numFmt w:val="bullet"/>
      <w:lvlText w:val="o"/>
      <w:lvlJc w:val="left"/>
      <w:pPr>
        <w:ind w:left="1440" w:hanging="360"/>
      </w:pPr>
      <w:rPr>
        <w:rFonts w:ascii="Courier New" w:hAnsi="Courier New" w:cs="Courier New" w:hint="default"/>
      </w:rPr>
    </w:lvl>
    <w:lvl w:ilvl="2" w:tplc="FEBE8274" w:tentative="1">
      <w:start w:val="1"/>
      <w:numFmt w:val="bullet"/>
      <w:lvlText w:val=""/>
      <w:lvlJc w:val="left"/>
      <w:pPr>
        <w:ind w:left="2160" w:hanging="360"/>
      </w:pPr>
      <w:rPr>
        <w:rFonts w:ascii="Wingdings" w:hAnsi="Wingdings" w:hint="default"/>
      </w:rPr>
    </w:lvl>
    <w:lvl w:ilvl="3" w:tplc="3D02CED0" w:tentative="1">
      <w:start w:val="1"/>
      <w:numFmt w:val="bullet"/>
      <w:lvlText w:val=""/>
      <w:lvlJc w:val="left"/>
      <w:pPr>
        <w:ind w:left="2880" w:hanging="360"/>
      </w:pPr>
      <w:rPr>
        <w:rFonts w:ascii="Symbol" w:hAnsi="Symbol" w:hint="default"/>
      </w:rPr>
    </w:lvl>
    <w:lvl w:ilvl="4" w:tplc="A10E0E2A" w:tentative="1">
      <w:start w:val="1"/>
      <w:numFmt w:val="bullet"/>
      <w:lvlText w:val="o"/>
      <w:lvlJc w:val="left"/>
      <w:pPr>
        <w:ind w:left="3600" w:hanging="360"/>
      </w:pPr>
      <w:rPr>
        <w:rFonts w:ascii="Courier New" w:hAnsi="Courier New" w:cs="Courier New" w:hint="default"/>
      </w:rPr>
    </w:lvl>
    <w:lvl w:ilvl="5" w:tplc="A6D6114C" w:tentative="1">
      <w:start w:val="1"/>
      <w:numFmt w:val="bullet"/>
      <w:lvlText w:val=""/>
      <w:lvlJc w:val="left"/>
      <w:pPr>
        <w:ind w:left="4320" w:hanging="360"/>
      </w:pPr>
      <w:rPr>
        <w:rFonts w:ascii="Wingdings" w:hAnsi="Wingdings" w:hint="default"/>
      </w:rPr>
    </w:lvl>
    <w:lvl w:ilvl="6" w:tplc="D15E9E84" w:tentative="1">
      <w:start w:val="1"/>
      <w:numFmt w:val="bullet"/>
      <w:lvlText w:val=""/>
      <w:lvlJc w:val="left"/>
      <w:pPr>
        <w:ind w:left="5040" w:hanging="360"/>
      </w:pPr>
      <w:rPr>
        <w:rFonts w:ascii="Symbol" w:hAnsi="Symbol" w:hint="default"/>
      </w:rPr>
    </w:lvl>
    <w:lvl w:ilvl="7" w:tplc="C9DEC0AA" w:tentative="1">
      <w:start w:val="1"/>
      <w:numFmt w:val="bullet"/>
      <w:lvlText w:val="o"/>
      <w:lvlJc w:val="left"/>
      <w:pPr>
        <w:ind w:left="5760" w:hanging="360"/>
      </w:pPr>
      <w:rPr>
        <w:rFonts w:ascii="Courier New" w:hAnsi="Courier New" w:cs="Courier New" w:hint="default"/>
      </w:rPr>
    </w:lvl>
    <w:lvl w:ilvl="8" w:tplc="BB288370"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011E5C1A">
      <w:start w:val="1"/>
      <w:numFmt w:val="decimal"/>
      <w:lvlText w:val="%1."/>
      <w:lvlJc w:val="left"/>
      <w:pPr>
        <w:ind w:left="720" w:hanging="360"/>
      </w:pPr>
      <w:rPr>
        <w:rFonts w:hint="default"/>
      </w:rPr>
    </w:lvl>
    <w:lvl w:ilvl="1" w:tplc="C58C3724" w:tentative="1">
      <w:start w:val="1"/>
      <w:numFmt w:val="lowerLetter"/>
      <w:lvlText w:val="%2."/>
      <w:lvlJc w:val="left"/>
      <w:pPr>
        <w:ind w:left="1440" w:hanging="360"/>
      </w:pPr>
    </w:lvl>
    <w:lvl w:ilvl="2" w:tplc="E4A63D5A" w:tentative="1">
      <w:start w:val="1"/>
      <w:numFmt w:val="lowerRoman"/>
      <w:lvlText w:val="%3."/>
      <w:lvlJc w:val="right"/>
      <w:pPr>
        <w:ind w:left="2160" w:hanging="180"/>
      </w:pPr>
    </w:lvl>
    <w:lvl w:ilvl="3" w:tplc="136A23A4" w:tentative="1">
      <w:start w:val="1"/>
      <w:numFmt w:val="decimal"/>
      <w:lvlText w:val="%4."/>
      <w:lvlJc w:val="left"/>
      <w:pPr>
        <w:ind w:left="2880" w:hanging="360"/>
      </w:pPr>
    </w:lvl>
    <w:lvl w:ilvl="4" w:tplc="C8EA2E34" w:tentative="1">
      <w:start w:val="1"/>
      <w:numFmt w:val="lowerLetter"/>
      <w:lvlText w:val="%5."/>
      <w:lvlJc w:val="left"/>
      <w:pPr>
        <w:ind w:left="3600" w:hanging="360"/>
      </w:pPr>
    </w:lvl>
    <w:lvl w:ilvl="5" w:tplc="FB5239F0" w:tentative="1">
      <w:start w:val="1"/>
      <w:numFmt w:val="lowerRoman"/>
      <w:lvlText w:val="%6."/>
      <w:lvlJc w:val="right"/>
      <w:pPr>
        <w:ind w:left="4320" w:hanging="180"/>
      </w:pPr>
    </w:lvl>
    <w:lvl w:ilvl="6" w:tplc="29A0318A" w:tentative="1">
      <w:start w:val="1"/>
      <w:numFmt w:val="decimal"/>
      <w:lvlText w:val="%7."/>
      <w:lvlJc w:val="left"/>
      <w:pPr>
        <w:ind w:left="5040" w:hanging="360"/>
      </w:pPr>
    </w:lvl>
    <w:lvl w:ilvl="7" w:tplc="D0E43F14" w:tentative="1">
      <w:start w:val="1"/>
      <w:numFmt w:val="lowerLetter"/>
      <w:lvlText w:val="%8."/>
      <w:lvlJc w:val="left"/>
      <w:pPr>
        <w:ind w:left="5760" w:hanging="360"/>
      </w:pPr>
    </w:lvl>
    <w:lvl w:ilvl="8" w:tplc="34E47BC8" w:tentative="1">
      <w:start w:val="1"/>
      <w:numFmt w:val="lowerRoman"/>
      <w:lvlText w:val="%9."/>
      <w:lvlJc w:val="right"/>
      <w:pPr>
        <w:ind w:left="6480" w:hanging="180"/>
      </w:pPr>
    </w:lvl>
  </w:abstractNum>
  <w:abstractNum w:abstractNumId="2" w15:restartNumberingAfterBreak="0">
    <w:nsid w:val="196E4743"/>
    <w:multiLevelType w:val="hybridMultilevel"/>
    <w:tmpl w:val="6C3E2342"/>
    <w:lvl w:ilvl="0" w:tplc="BF34A2AA">
      <w:start w:val="2"/>
      <w:numFmt w:val="decimal"/>
      <w:lvlText w:val="%1."/>
      <w:lvlJc w:val="left"/>
      <w:pPr>
        <w:ind w:left="720" w:hanging="360"/>
      </w:pPr>
      <w:rPr>
        <w:rFonts w:hint="default"/>
      </w:rPr>
    </w:lvl>
    <w:lvl w:ilvl="1" w:tplc="FD96F5A6">
      <w:start w:val="1"/>
      <w:numFmt w:val="lowerLetter"/>
      <w:lvlText w:val="%2."/>
      <w:lvlJc w:val="left"/>
      <w:pPr>
        <w:ind w:left="1440" w:hanging="360"/>
      </w:pPr>
    </w:lvl>
    <w:lvl w:ilvl="2" w:tplc="93F0F6C2" w:tentative="1">
      <w:start w:val="1"/>
      <w:numFmt w:val="lowerRoman"/>
      <w:lvlText w:val="%3."/>
      <w:lvlJc w:val="right"/>
      <w:pPr>
        <w:ind w:left="2160" w:hanging="180"/>
      </w:pPr>
    </w:lvl>
    <w:lvl w:ilvl="3" w:tplc="F5CA0D2A" w:tentative="1">
      <w:start w:val="1"/>
      <w:numFmt w:val="decimal"/>
      <w:lvlText w:val="%4."/>
      <w:lvlJc w:val="left"/>
      <w:pPr>
        <w:ind w:left="2880" w:hanging="360"/>
      </w:pPr>
    </w:lvl>
    <w:lvl w:ilvl="4" w:tplc="69B6E1B4" w:tentative="1">
      <w:start w:val="1"/>
      <w:numFmt w:val="lowerLetter"/>
      <w:lvlText w:val="%5."/>
      <w:lvlJc w:val="left"/>
      <w:pPr>
        <w:ind w:left="3600" w:hanging="360"/>
      </w:pPr>
    </w:lvl>
    <w:lvl w:ilvl="5" w:tplc="583EC164" w:tentative="1">
      <w:start w:val="1"/>
      <w:numFmt w:val="lowerRoman"/>
      <w:lvlText w:val="%6."/>
      <w:lvlJc w:val="right"/>
      <w:pPr>
        <w:ind w:left="4320" w:hanging="180"/>
      </w:pPr>
    </w:lvl>
    <w:lvl w:ilvl="6" w:tplc="B310FF0E" w:tentative="1">
      <w:start w:val="1"/>
      <w:numFmt w:val="decimal"/>
      <w:lvlText w:val="%7."/>
      <w:lvlJc w:val="left"/>
      <w:pPr>
        <w:ind w:left="5040" w:hanging="360"/>
      </w:pPr>
    </w:lvl>
    <w:lvl w:ilvl="7" w:tplc="55AC02E2" w:tentative="1">
      <w:start w:val="1"/>
      <w:numFmt w:val="lowerLetter"/>
      <w:lvlText w:val="%8."/>
      <w:lvlJc w:val="left"/>
      <w:pPr>
        <w:ind w:left="5760" w:hanging="360"/>
      </w:pPr>
    </w:lvl>
    <w:lvl w:ilvl="8" w:tplc="D3F4E716" w:tentative="1">
      <w:start w:val="1"/>
      <w:numFmt w:val="lowerRoman"/>
      <w:lvlText w:val="%9."/>
      <w:lvlJc w:val="right"/>
      <w:pPr>
        <w:ind w:left="6480" w:hanging="180"/>
      </w:pPr>
    </w:lvl>
  </w:abstractNum>
  <w:abstractNum w:abstractNumId="3" w15:restartNumberingAfterBreak="0">
    <w:nsid w:val="3BC063EF"/>
    <w:multiLevelType w:val="multilevel"/>
    <w:tmpl w:val="2D0EF598"/>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15:restartNumberingAfterBreak="0">
    <w:nsid w:val="44AF1FA0"/>
    <w:multiLevelType w:val="hybridMultilevel"/>
    <w:tmpl w:val="EDD82F88"/>
    <w:lvl w:ilvl="0" w:tplc="20FA7826">
      <w:start w:val="1"/>
      <w:numFmt w:val="bullet"/>
      <w:lvlText w:val=""/>
      <w:lvlJc w:val="left"/>
      <w:pPr>
        <w:ind w:left="720" w:hanging="360"/>
      </w:pPr>
      <w:rPr>
        <w:rFonts w:ascii="Symbol" w:hAnsi="Symbol" w:hint="default"/>
      </w:rPr>
    </w:lvl>
    <w:lvl w:ilvl="1" w:tplc="DD06CBC4" w:tentative="1">
      <w:start w:val="1"/>
      <w:numFmt w:val="bullet"/>
      <w:lvlText w:val="o"/>
      <w:lvlJc w:val="left"/>
      <w:pPr>
        <w:ind w:left="1440" w:hanging="360"/>
      </w:pPr>
      <w:rPr>
        <w:rFonts w:ascii="Courier New" w:hAnsi="Courier New" w:cs="Courier New" w:hint="default"/>
      </w:rPr>
    </w:lvl>
    <w:lvl w:ilvl="2" w:tplc="CAC437E0" w:tentative="1">
      <w:start w:val="1"/>
      <w:numFmt w:val="bullet"/>
      <w:lvlText w:val=""/>
      <w:lvlJc w:val="left"/>
      <w:pPr>
        <w:ind w:left="2160" w:hanging="360"/>
      </w:pPr>
      <w:rPr>
        <w:rFonts w:ascii="Wingdings" w:hAnsi="Wingdings" w:hint="default"/>
      </w:rPr>
    </w:lvl>
    <w:lvl w:ilvl="3" w:tplc="0702284A" w:tentative="1">
      <w:start w:val="1"/>
      <w:numFmt w:val="bullet"/>
      <w:lvlText w:val=""/>
      <w:lvlJc w:val="left"/>
      <w:pPr>
        <w:ind w:left="2880" w:hanging="360"/>
      </w:pPr>
      <w:rPr>
        <w:rFonts w:ascii="Symbol" w:hAnsi="Symbol" w:hint="default"/>
      </w:rPr>
    </w:lvl>
    <w:lvl w:ilvl="4" w:tplc="EECEFB00" w:tentative="1">
      <w:start w:val="1"/>
      <w:numFmt w:val="bullet"/>
      <w:lvlText w:val="o"/>
      <w:lvlJc w:val="left"/>
      <w:pPr>
        <w:ind w:left="3600" w:hanging="360"/>
      </w:pPr>
      <w:rPr>
        <w:rFonts w:ascii="Courier New" w:hAnsi="Courier New" w:cs="Courier New" w:hint="default"/>
      </w:rPr>
    </w:lvl>
    <w:lvl w:ilvl="5" w:tplc="BF6C1756" w:tentative="1">
      <w:start w:val="1"/>
      <w:numFmt w:val="bullet"/>
      <w:lvlText w:val=""/>
      <w:lvlJc w:val="left"/>
      <w:pPr>
        <w:ind w:left="4320" w:hanging="360"/>
      </w:pPr>
      <w:rPr>
        <w:rFonts w:ascii="Wingdings" w:hAnsi="Wingdings" w:hint="default"/>
      </w:rPr>
    </w:lvl>
    <w:lvl w:ilvl="6" w:tplc="A2B0ADD8" w:tentative="1">
      <w:start w:val="1"/>
      <w:numFmt w:val="bullet"/>
      <w:lvlText w:val=""/>
      <w:lvlJc w:val="left"/>
      <w:pPr>
        <w:ind w:left="5040" w:hanging="360"/>
      </w:pPr>
      <w:rPr>
        <w:rFonts w:ascii="Symbol" w:hAnsi="Symbol" w:hint="default"/>
      </w:rPr>
    </w:lvl>
    <w:lvl w:ilvl="7" w:tplc="A6965D0C" w:tentative="1">
      <w:start w:val="1"/>
      <w:numFmt w:val="bullet"/>
      <w:lvlText w:val="o"/>
      <w:lvlJc w:val="left"/>
      <w:pPr>
        <w:ind w:left="5760" w:hanging="360"/>
      </w:pPr>
      <w:rPr>
        <w:rFonts w:ascii="Courier New" w:hAnsi="Courier New" w:cs="Courier New" w:hint="default"/>
      </w:rPr>
    </w:lvl>
    <w:lvl w:ilvl="8" w:tplc="1BF4BD88" w:tentative="1">
      <w:start w:val="1"/>
      <w:numFmt w:val="bullet"/>
      <w:lvlText w:val=""/>
      <w:lvlJc w:val="left"/>
      <w:pPr>
        <w:ind w:left="6480" w:hanging="360"/>
      </w:pPr>
      <w:rPr>
        <w:rFonts w:ascii="Wingdings" w:hAnsi="Wingdings" w:hint="default"/>
      </w:rPr>
    </w:lvl>
  </w:abstractNum>
  <w:abstractNum w:abstractNumId="5" w15:restartNumberingAfterBreak="0">
    <w:nsid w:val="48E249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102501920">
    <w:abstractNumId w:val="0"/>
  </w:num>
  <w:num w:numId="4" w16cid:durableId="732699477">
    <w:abstractNumId w:val="3"/>
  </w:num>
  <w:num w:numId="5" w16cid:durableId="573592906">
    <w:abstractNumId w:val="4"/>
  </w:num>
  <w:num w:numId="6" w16cid:durableId="1108617736">
    <w:abstractNumId w:val="2"/>
  </w:num>
  <w:num w:numId="7" w16cid:durableId="300424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2E14"/>
    <w:rsid w:val="00070E3F"/>
    <w:rsid w:val="000909A5"/>
    <w:rsid w:val="000B75D8"/>
    <w:rsid w:val="001353DB"/>
    <w:rsid w:val="00147221"/>
    <w:rsid w:val="00171D16"/>
    <w:rsid w:val="00195A73"/>
    <w:rsid w:val="001A297B"/>
    <w:rsid w:val="001C2220"/>
    <w:rsid w:val="0025391B"/>
    <w:rsid w:val="00256FF7"/>
    <w:rsid w:val="002653FC"/>
    <w:rsid w:val="002657CC"/>
    <w:rsid w:val="002808C9"/>
    <w:rsid w:val="00284D69"/>
    <w:rsid w:val="00297558"/>
    <w:rsid w:val="002A3259"/>
    <w:rsid w:val="002D4E3C"/>
    <w:rsid w:val="002D53F6"/>
    <w:rsid w:val="00316C2F"/>
    <w:rsid w:val="00340DA4"/>
    <w:rsid w:val="00351D48"/>
    <w:rsid w:val="00364208"/>
    <w:rsid w:val="00394FF6"/>
    <w:rsid w:val="003B3998"/>
    <w:rsid w:val="003C401E"/>
    <w:rsid w:val="00410953"/>
    <w:rsid w:val="00420381"/>
    <w:rsid w:val="00484D7A"/>
    <w:rsid w:val="004D516C"/>
    <w:rsid w:val="00503349"/>
    <w:rsid w:val="00521C00"/>
    <w:rsid w:val="0053073B"/>
    <w:rsid w:val="00543508"/>
    <w:rsid w:val="0055430A"/>
    <w:rsid w:val="00555577"/>
    <w:rsid w:val="00564CA6"/>
    <w:rsid w:val="005B19A9"/>
    <w:rsid w:val="005C7FA1"/>
    <w:rsid w:val="00617AAC"/>
    <w:rsid w:val="0065502D"/>
    <w:rsid w:val="006851F9"/>
    <w:rsid w:val="00686F6E"/>
    <w:rsid w:val="00693F05"/>
    <w:rsid w:val="006D3451"/>
    <w:rsid w:val="006D513B"/>
    <w:rsid w:val="0072702F"/>
    <w:rsid w:val="0074092B"/>
    <w:rsid w:val="0079484F"/>
    <w:rsid w:val="007B4DDB"/>
    <w:rsid w:val="008257F8"/>
    <w:rsid w:val="008437CC"/>
    <w:rsid w:val="008C06FD"/>
    <w:rsid w:val="008C61CB"/>
    <w:rsid w:val="008E3846"/>
    <w:rsid w:val="009139A1"/>
    <w:rsid w:val="00931891"/>
    <w:rsid w:val="00987CBC"/>
    <w:rsid w:val="00996740"/>
    <w:rsid w:val="009A3989"/>
    <w:rsid w:val="009B7F8F"/>
    <w:rsid w:val="009F313F"/>
    <w:rsid w:val="00A17DD5"/>
    <w:rsid w:val="00A254B5"/>
    <w:rsid w:val="00A52B04"/>
    <w:rsid w:val="00AA0BDC"/>
    <w:rsid w:val="00AA1BD7"/>
    <w:rsid w:val="00AF0904"/>
    <w:rsid w:val="00B037CE"/>
    <w:rsid w:val="00B36CD4"/>
    <w:rsid w:val="00B4014F"/>
    <w:rsid w:val="00B47C10"/>
    <w:rsid w:val="00B61206"/>
    <w:rsid w:val="00BB16A4"/>
    <w:rsid w:val="00BB2296"/>
    <w:rsid w:val="00BE75D1"/>
    <w:rsid w:val="00C54ED7"/>
    <w:rsid w:val="00C82360"/>
    <w:rsid w:val="00C9477C"/>
    <w:rsid w:val="00CC1B2F"/>
    <w:rsid w:val="00CF16C2"/>
    <w:rsid w:val="00D367EE"/>
    <w:rsid w:val="00D77B2B"/>
    <w:rsid w:val="00D86969"/>
    <w:rsid w:val="00D95D69"/>
    <w:rsid w:val="00E11EA0"/>
    <w:rsid w:val="00E52DA2"/>
    <w:rsid w:val="00E75D8D"/>
    <w:rsid w:val="00E90293"/>
    <w:rsid w:val="00EF06E1"/>
    <w:rsid w:val="00F65B3B"/>
    <w:rsid w:val="00F66C55"/>
    <w:rsid w:val="00FA29A3"/>
    <w:rsid w:val="00FC3075"/>
    <w:rsid w:val="00FF51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1353DB"/>
    <w:pPr>
      <w:ind w:left="720"/>
      <w:contextualSpacing/>
    </w:pPr>
  </w:style>
  <w:style w:type="paragraph" w:styleId="Revision">
    <w:name w:val="Revision"/>
    <w:hidden/>
    <w:uiPriority w:val="99"/>
    <w:semiHidden/>
    <w:rsid w:val="002A3259"/>
  </w:style>
  <w:style w:type="character" w:styleId="CommentReference">
    <w:name w:val="annotation reference"/>
    <w:basedOn w:val="DefaultParagraphFont"/>
    <w:uiPriority w:val="99"/>
    <w:semiHidden/>
    <w:unhideWhenUsed/>
    <w:rsid w:val="002A3259"/>
    <w:rPr>
      <w:sz w:val="16"/>
      <w:szCs w:val="16"/>
    </w:rPr>
  </w:style>
  <w:style w:type="paragraph" w:styleId="CommentText">
    <w:name w:val="annotation text"/>
    <w:basedOn w:val="Normal"/>
    <w:link w:val="CommentTextChar"/>
    <w:uiPriority w:val="99"/>
    <w:unhideWhenUsed/>
    <w:rsid w:val="002A3259"/>
    <w:rPr>
      <w:sz w:val="20"/>
      <w:szCs w:val="20"/>
    </w:rPr>
  </w:style>
  <w:style w:type="character" w:customStyle="1" w:styleId="CommentTextChar">
    <w:name w:val="Comment Text Char"/>
    <w:basedOn w:val="DefaultParagraphFont"/>
    <w:link w:val="CommentText"/>
    <w:uiPriority w:val="99"/>
    <w:rsid w:val="002A3259"/>
    <w:rPr>
      <w:sz w:val="20"/>
      <w:szCs w:val="20"/>
    </w:rPr>
  </w:style>
  <w:style w:type="paragraph" w:styleId="CommentSubject">
    <w:name w:val="annotation subject"/>
    <w:basedOn w:val="CommentText"/>
    <w:next w:val="CommentText"/>
    <w:link w:val="CommentSubjectChar"/>
    <w:uiPriority w:val="99"/>
    <w:semiHidden/>
    <w:unhideWhenUsed/>
    <w:rsid w:val="002A3259"/>
    <w:rPr>
      <w:b/>
      <w:bCs/>
    </w:rPr>
  </w:style>
  <w:style w:type="character" w:customStyle="1" w:styleId="CommentSubjectChar">
    <w:name w:val="Comment Subject Char"/>
    <w:basedOn w:val="CommentTextChar"/>
    <w:link w:val="CommentSubject"/>
    <w:uiPriority w:val="99"/>
    <w:semiHidden/>
    <w:rsid w:val="002A3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5442-BABD-4DA3-82F3-FBA7D2F0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3415</Words>
  <Characters>1947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19</cp:revision>
  <dcterms:created xsi:type="dcterms:W3CDTF">2024-12-09T11:16:00Z</dcterms:created>
  <dcterms:modified xsi:type="dcterms:W3CDTF">2024-12-11T09:30:00Z</dcterms:modified>
</cp:coreProperties>
</file>