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5B4DF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5B4DF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B4DF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B4DF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5A09DDFC" w:rsidR="00564CA6" w:rsidRPr="00564CA6" w:rsidRDefault="005B4DFC" w:rsidP="00564CA6">
      <w:pPr>
        <w:rPr>
          <w:rFonts w:ascii="Times New Roman" w:hAnsi="Times New Roman" w:cs="Times New Roman"/>
          <w:b/>
        </w:rPr>
      </w:pPr>
      <w:bookmarkStart w:id="0" w:name="_Hlk147269288"/>
      <w:bookmarkStart w:id="1" w:name="_Hlk167807855"/>
      <w:r w:rsidRPr="00B274F4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4</w:t>
      </w:r>
      <w:r w:rsidRPr="00B274F4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74F4">
        <w:rPr>
          <w:rFonts w:ascii="Times New Roman" w:hAnsi="Times New Roman" w:cs="Times New Roman"/>
          <w:color w:val="000000" w:themeColor="text1"/>
        </w:rPr>
        <w:t xml:space="preserve">gada </w:t>
      </w:r>
      <w:r>
        <w:rPr>
          <w:rFonts w:ascii="Times New Roman" w:hAnsi="Times New Roman" w:cs="Times New Roman"/>
          <w:color w:val="000000" w:themeColor="text1"/>
        </w:rPr>
        <w:t>28.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 </w:t>
      </w:r>
      <w:bookmarkEnd w:id="1"/>
      <w:r>
        <w:rPr>
          <w:rFonts w:ascii="Times New Roman" w:hAnsi="Times New Roman" w:cs="Times New Roman"/>
          <w:color w:val="000000" w:themeColor="text1"/>
        </w:rPr>
        <w:t>novembrī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5B4DFC">
        <w:rPr>
          <w:rFonts w:ascii="Times New Roman" w:hAnsi="Times New Roman" w:cs="Times New Roman"/>
          <w:b/>
          <w:bCs/>
          <w:noProof/>
        </w:rPr>
        <w:t>472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1082D536" w:rsidR="00564CA6" w:rsidRPr="00564CA6" w:rsidRDefault="005B4DFC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783535">
        <w:rPr>
          <w:rFonts w:ascii="Times New Roman" w:hAnsi="Times New Roman" w:cs="Times New Roman"/>
          <w:b/>
        </w:rPr>
        <w:t xml:space="preserve">Par </w:t>
      </w:r>
      <w:r w:rsidRPr="00783535">
        <w:rPr>
          <w:rFonts w:ascii="Times New Roman" w:hAnsi="Times New Roman" w:cs="Times New Roman"/>
          <w:b/>
        </w:rPr>
        <w:t>grozījumiem Ādažu novada pašvaldības domes 2021. gada 28. septembra lēmumā Nr. 114 “Par Ādažu novada pašvaldības pārstāvniecību biedrībā “Jūras Zeme””</w:t>
      </w:r>
    </w:p>
    <w:p w14:paraId="001C96E2" w14:textId="77777777" w:rsidR="00564CA6" w:rsidRPr="005B4DFC" w:rsidRDefault="00564CA6" w:rsidP="00564CA6">
      <w:pPr>
        <w:rPr>
          <w:rFonts w:ascii="Times New Roman" w:hAnsi="Times New Roman" w:cs="Times New Roman"/>
          <w:b/>
          <w:iCs/>
          <w:color w:val="FF0000"/>
        </w:rPr>
      </w:pPr>
    </w:p>
    <w:p w14:paraId="0D520967" w14:textId="2DB68891" w:rsidR="009F46B9" w:rsidRPr="003C5A67" w:rsidRDefault="005B4DFC" w:rsidP="005B4DFC">
      <w:pPr>
        <w:jc w:val="both"/>
        <w:rPr>
          <w:rFonts w:ascii="Times New Roman" w:hAnsi="Times New Roman" w:cs="Times New Roman"/>
        </w:rPr>
      </w:pPr>
      <w:bookmarkStart w:id="2" w:name="_Hlk147269310"/>
      <w:bookmarkStart w:id="3" w:name="_Hlk167807892"/>
      <w:r>
        <w:rPr>
          <w:rFonts w:ascii="Times New Roman" w:hAnsi="Times New Roman" w:cs="Times New Roman"/>
        </w:rPr>
        <w:t>Ādažu novada p</w:t>
      </w:r>
      <w:r w:rsidRPr="003C5A67">
        <w:rPr>
          <w:rFonts w:ascii="Times New Roman" w:hAnsi="Times New Roman" w:cs="Times New Roman"/>
        </w:rPr>
        <w:t xml:space="preserve">ašvaldības dome 2023. gada 28. jūnijā pieņēma lēmumu Nr. 247 “Par Ādažu novada </w:t>
      </w:r>
      <w:r w:rsidRPr="003C5A67">
        <w:rPr>
          <w:rFonts w:ascii="Times New Roman" w:hAnsi="Times New Roman" w:cs="Times New Roman"/>
        </w:rPr>
        <w:t>pašvaldības dalību biedrībās”</w:t>
      </w:r>
      <w:r>
        <w:rPr>
          <w:rFonts w:ascii="Times New Roman" w:hAnsi="Times New Roman" w:cs="Times New Roman"/>
        </w:rPr>
        <w:t xml:space="preserve"> (turpmāk – Lēmums Nr. 247), nosakot, ka pašvaldība saglabā dalību biedrībā “Jūras Zeme” un biedrībā “Gaujas Partnerība”</w:t>
      </w:r>
      <w:r w:rsidRPr="003C5A67">
        <w:rPr>
          <w:rFonts w:ascii="Times New Roman" w:hAnsi="Times New Roman" w:cs="Times New Roman"/>
        </w:rPr>
        <w:t xml:space="preserve">. </w:t>
      </w:r>
    </w:p>
    <w:p w14:paraId="1F3F7C47" w14:textId="7B28BAEB" w:rsidR="009F46B9" w:rsidRDefault="005B4DFC" w:rsidP="009F46B9">
      <w:pPr>
        <w:spacing w:before="120"/>
        <w:jc w:val="both"/>
        <w:rPr>
          <w:rFonts w:ascii="Times New Roman" w:hAnsi="Times New Roman" w:cs="Times New Roman"/>
        </w:rPr>
      </w:pPr>
      <w:r w:rsidRPr="00866E44">
        <w:rPr>
          <w:rFonts w:ascii="Times New Roman" w:hAnsi="Times New Roman" w:cs="Times New Roman"/>
        </w:rPr>
        <w:t xml:space="preserve">Eiropas Savienības fondu 2021.–2027. gada plānošanas periodā LEADER finansējuma apguvē </w:t>
      </w:r>
      <w:r>
        <w:rPr>
          <w:rFonts w:ascii="Times New Roman" w:hAnsi="Times New Roman" w:cs="Times New Roman"/>
        </w:rPr>
        <w:t>b</w:t>
      </w:r>
      <w:r w:rsidRPr="00866E44">
        <w:rPr>
          <w:rFonts w:ascii="Times New Roman" w:hAnsi="Times New Roman" w:cs="Times New Roman"/>
        </w:rPr>
        <w:t>iedrība</w:t>
      </w:r>
      <w:r>
        <w:rPr>
          <w:rFonts w:ascii="Times New Roman" w:hAnsi="Times New Roman" w:cs="Times New Roman"/>
        </w:rPr>
        <w:t>s</w:t>
      </w:r>
      <w:r w:rsidRPr="00866E44">
        <w:rPr>
          <w:rFonts w:ascii="Times New Roman" w:hAnsi="Times New Roman" w:cs="Times New Roman"/>
        </w:rPr>
        <w:t xml:space="preserve"> plāno</w:t>
      </w:r>
      <w:r>
        <w:rPr>
          <w:rFonts w:ascii="Times New Roman" w:hAnsi="Times New Roman" w:cs="Times New Roman"/>
        </w:rPr>
        <w:t>ja</w:t>
      </w:r>
      <w:r w:rsidRPr="00866E44">
        <w:rPr>
          <w:rFonts w:ascii="Times New Roman" w:hAnsi="Times New Roman" w:cs="Times New Roman"/>
        </w:rPr>
        <w:t xml:space="preserve"> sadarboties</w:t>
      </w:r>
      <w:r>
        <w:rPr>
          <w:rFonts w:ascii="Times New Roman" w:hAnsi="Times New Roman" w:cs="Times New Roman"/>
        </w:rPr>
        <w:t>, paredzot, ka b</w:t>
      </w:r>
      <w:r w:rsidRPr="00866E44">
        <w:rPr>
          <w:rFonts w:ascii="Times New Roman" w:hAnsi="Times New Roman" w:cs="Times New Roman"/>
        </w:rPr>
        <w:t xml:space="preserve">iedrība “Jūras Zeme” organizēs Eiropas jūrlietu un zivsaimniecības fonda (EJZF), bet “Gaujas Partnerība” – Eiropas lauksaimniecības fonda lauku attīstībai (ELFLA) finansējuma administrēšanu. </w:t>
      </w:r>
    </w:p>
    <w:p w14:paraId="5F273D4E" w14:textId="4C3EE8D2" w:rsidR="00914411" w:rsidRDefault="005B4DFC" w:rsidP="00914411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F46B9">
        <w:rPr>
          <w:rFonts w:ascii="Times New Roman" w:hAnsi="Times New Roman" w:cs="Times New Roman"/>
        </w:rPr>
        <w:t>adarbības līgums starp biedrīb</w:t>
      </w:r>
      <w:r>
        <w:rPr>
          <w:rFonts w:ascii="Times New Roman" w:hAnsi="Times New Roman" w:cs="Times New Roman"/>
        </w:rPr>
        <w:t>ām</w:t>
      </w:r>
      <w:r w:rsidR="009F46B9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tika</w:t>
      </w:r>
      <w:r w:rsidR="009F46B9">
        <w:rPr>
          <w:rFonts w:ascii="Times New Roman" w:hAnsi="Times New Roman" w:cs="Times New Roman"/>
        </w:rPr>
        <w:t xml:space="preserve"> noslēgts</w:t>
      </w:r>
      <w:r w:rsidR="0028279B">
        <w:rPr>
          <w:rFonts w:ascii="Times New Roman" w:hAnsi="Times New Roman" w:cs="Times New Roman"/>
        </w:rPr>
        <w:t>,</w:t>
      </w:r>
      <w:r w:rsidR="009F46B9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 xml:space="preserve">pašvaldības </w:t>
      </w:r>
      <w:r w:rsidR="009F46B9">
        <w:rPr>
          <w:rFonts w:ascii="Times New Roman" w:hAnsi="Times New Roman" w:cs="Times New Roman"/>
        </w:rPr>
        <w:t xml:space="preserve">dome 28.11.2024. pieņēma lēmumu Nr. </w:t>
      </w:r>
      <w:r>
        <w:rPr>
          <w:rFonts w:ascii="Times New Roman" w:hAnsi="Times New Roman" w:cs="Times New Roman"/>
        </w:rPr>
        <w:t>471</w:t>
      </w:r>
      <w:r w:rsidR="009F46B9">
        <w:rPr>
          <w:rFonts w:ascii="Times New Roman" w:hAnsi="Times New Roman" w:cs="Times New Roman"/>
        </w:rPr>
        <w:t xml:space="preserve"> “</w:t>
      </w:r>
      <w:r w:rsidR="009F46B9" w:rsidRPr="00667FFD">
        <w:rPr>
          <w:rFonts w:ascii="Times New Roman" w:hAnsi="Times New Roman" w:cs="Times New Roman"/>
          <w:bCs/>
          <w:sz w:val="23"/>
          <w:szCs w:val="23"/>
        </w:rPr>
        <w:t xml:space="preserve">Par pašvaldības </w:t>
      </w:r>
      <w:r w:rsidR="009F46B9" w:rsidRPr="00667FFD">
        <w:rPr>
          <w:rFonts w:ascii="Times New Roman" w:hAnsi="Times New Roman" w:cs="Times New Roman"/>
          <w:bCs/>
          <w:iCs/>
          <w:sz w:val="23"/>
          <w:szCs w:val="23"/>
        </w:rPr>
        <w:t>dalības izbeigšanu biedrībā “Gaujas Partnerība”</w:t>
      </w:r>
      <w:r w:rsidR="009F46B9">
        <w:rPr>
          <w:rFonts w:ascii="Times New Roman" w:hAnsi="Times New Roman" w:cs="Times New Roman"/>
        </w:rPr>
        <w:t xml:space="preserve">”. </w:t>
      </w:r>
    </w:p>
    <w:p w14:paraId="618F6AAF" w14:textId="12FF1722" w:rsidR="009F46B9" w:rsidRDefault="005B4DFC" w:rsidP="00914411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Turpmāk LEADER finansējuma administrēšanu gan Carnikavas pagasta, gan Ādažu pagasta un Ādažu pilsētas teritorijā nodroš</w:t>
      </w:r>
      <w:r>
        <w:rPr>
          <w:rFonts w:ascii="Times New Roman" w:hAnsi="Times New Roman" w:cs="Times New Roman"/>
        </w:rPr>
        <w:t>inās biedrība “Jūras Zeme”.</w:t>
      </w:r>
    </w:p>
    <w:p w14:paraId="639C4E39" w14:textId="45BB0E72" w:rsidR="00564CA6" w:rsidRPr="00564CA6" w:rsidRDefault="005B4DFC" w:rsidP="0028279B">
      <w:pPr>
        <w:spacing w:before="120" w:after="120"/>
        <w:jc w:val="both"/>
        <w:rPr>
          <w:rFonts w:ascii="Times New Roman" w:hAnsi="Times New Roman" w:cs="Times New Roman"/>
        </w:rPr>
      </w:pPr>
      <w:r w:rsidRPr="00ED19A8">
        <w:rPr>
          <w:rFonts w:ascii="Times New Roman" w:hAnsi="Times New Roman" w:cs="Times New Roman"/>
        </w:rPr>
        <w:t xml:space="preserve">Pamatojoties uz </w:t>
      </w:r>
      <w:r w:rsidRPr="003C5A67">
        <w:rPr>
          <w:rFonts w:ascii="Times New Roman" w:hAnsi="Times New Roman" w:cs="Times New Roman"/>
        </w:rPr>
        <w:t>Pašvaldību likuma 79. pantu</w:t>
      </w:r>
      <w:bookmarkStart w:id="4" w:name="_Hlk178412890"/>
      <w:r>
        <w:rPr>
          <w:rFonts w:ascii="Times New Roman" w:hAnsi="Times New Roman" w:cs="Times New Roman"/>
        </w:rPr>
        <w:t>, kā arī</w:t>
      </w:r>
      <w:bookmarkEnd w:id="4"/>
      <w:r>
        <w:rPr>
          <w:rFonts w:ascii="Times New Roman" w:hAnsi="Times New Roman" w:cs="Times New Roman"/>
        </w:rPr>
        <w:t xml:space="preserve"> Finanšu </w:t>
      </w:r>
      <w:r w:rsidRPr="00ED19A8">
        <w:rPr>
          <w:rFonts w:ascii="Times New Roman" w:hAnsi="Times New Roman" w:cs="Times New Roman"/>
        </w:rPr>
        <w:t xml:space="preserve">komitejas </w:t>
      </w:r>
      <w:r w:rsidR="0072260C">
        <w:rPr>
          <w:rFonts w:ascii="Times New Roman" w:hAnsi="Times New Roman" w:cs="Times New Roman"/>
        </w:rPr>
        <w:t>20</w:t>
      </w:r>
      <w:r w:rsidRPr="00ED19A8">
        <w:rPr>
          <w:rFonts w:ascii="Times New Roman" w:hAnsi="Times New Roman" w:cs="Times New Roman"/>
        </w:rPr>
        <w:t>.</w:t>
      </w:r>
      <w:r w:rsidR="0072260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Pr="00ED19A8">
        <w:rPr>
          <w:rFonts w:ascii="Times New Roman" w:hAnsi="Times New Roman" w:cs="Times New Roman"/>
        </w:rPr>
        <w:t xml:space="preserve">2024.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ED19A8">
        <w:rPr>
          <w:rFonts w:ascii="Times New Roman" w:hAnsi="Times New Roman" w:cs="Times New Roman"/>
        </w:rPr>
        <w:t>dome</w:t>
      </w:r>
      <w:bookmarkEnd w:id="2"/>
      <w:bookmarkEnd w:id="3"/>
      <w:r w:rsidRPr="00ED19A8">
        <w:rPr>
          <w:rFonts w:ascii="Times New Roman" w:hAnsi="Times New Roman" w:cs="Times New Roman"/>
        </w:rPr>
        <w:t>:</w:t>
      </w:r>
    </w:p>
    <w:p w14:paraId="7E71C6D5" w14:textId="77777777" w:rsidR="00564CA6" w:rsidRPr="00564CA6" w:rsidRDefault="005B4DFC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DA97B22" w14:textId="70BF0C18" w:rsidR="009F46B9" w:rsidRPr="00783535" w:rsidRDefault="005B4DFC" w:rsidP="009F46B9">
      <w:pPr>
        <w:pStyle w:val="ListParagraph"/>
        <w:numPr>
          <w:ilvl w:val="0"/>
          <w:numId w:val="1"/>
        </w:numPr>
        <w:tabs>
          <w:tab w:val="left" w:pos="1560"/>
        </w:tabs>
        <w:spacing w:before="120" w:after="120"/>
        <w:ind w:left="426" w:right="-1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Veikt grozījumus </w:t>
      </w:r>
      <w:r w:rsidRPr="00DE4A09">
        <w:rPr>
          <w:rFonts w:ascii="Times New Roman" w:hAnsi="Times New Roman" w:cs="Times New Roman"/>
        </w:rPr>
        <w:t xml:space="preserve">Ādažu </w:t>
      </w:r>
      <w:r w:rsidRPr="00563731">
        <w:rPr>
          <w:rFonts w:ascii="Times New Roman" w:hAnsi="Times New Roman" w:cs="Times New Roman"/>
        </w:rPr>
        <w:t>novada pašvaldības domes 2</w:t>
      </w:r>
      <w:r>
        <w:rPr>
          <w:rFonts w:ascii="Times New Roman" w:hAnsi="Times New Roman" w:cs="Times New Roman"/>
        </w:rPr>
        <w:t>8</w:t>
      </w:r>
      <w:r w:rsidRPr="0056373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56373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1</w:t>
      </w:r>
      <w:r w:rsidRPr="00563731">
        <w:rPr>
          <w:rFonts w:ascii="Times New Roman" w:hAnsi="Times New Roman" w:cs="Times New Roman"/>
        </w:rPr>
        <w:t>. lēmumā Nr. 11</w:t>
      </w:r>
      <w:r>
        <w:rPr>
          <w:rFonts w:ascii="Times New Roman" w:hAnsi="Times New Roman" w:cs="Times New Roman"/>
        </w:rPr>
        <w:t>4</w:t>
      </w:r>
      <w:r w:rsidRPr="00563731">
        <w:rPr>
          <w:rFonts w:ascii="Times New Roman" w:hAnsi="Times New Roman" w:cs="Times New Roman"/>
        </w:rPr>
        <w:t xml:space="preserve"> “</w:t>
      </w:r>
      <w:r w:rsidRPr="00783535">
        <w:rPr>
          <w:rFonts w:ascii="Times New Roman" w:hAnsi="Times New Roman" w:cs="Times New Roman"/>
        </w:rPr>
        <w:t xml:space="preserve">Par Ādažu </w:t>
      </w:r>
      <w:r w:rsidRPr="00783535">
        <w:rPr>
          <w:rFonts w:ascii="Times New Roman" w:hAnsi="Times New Roman" w:cs="Times New Roman"/>
        </w:rPr>
        <w:t>novada pašvaldības pārstāvniecību biedrībā “Jūras Zeme”</w:t>
      </w:r>
      <w:r w:rsidRPr="00563731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lemjošajā daļā</w:t>
      </w:r>
      <w:r w:rsidR="002827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8279B">
        <w:rPr>
          <w:rFonts w:ascii="Times New Roman" w:hAnsi="Times New Roman" w:cs="Times New Roman"/>
        </w:rPr>
        <w:t>izsakot</w:t>
      </w:r>
      <w:r w:rsidR="0028279B" w:rsidRPr="0067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677ECA">
        <w:rPr>
          <w:rFonts w:ascii="Times New Roman" w:hAnsi="Times New Roman" w:cs="Times New Roman"/>
        </w:rPr>
        <w:t>. punktu</w:t>
      </w:r>
      <w:r>
        <w:rPr>
          <w:rFonts w:ascii="Times New Roman" w:hAnsi="Times New Roman" w:cs="Times New Roman"/>
        </w:rPr>
        <w:t xml:space="preserve"> </w:t>
      </w:r>
      <w:r w:rsidRPr="00677ECA">
        <w:rPr>
          <w:rFonts w:ascii="Times New Roman" w:hAnsi="Times New Roman" w:cs="Times New Roman"/>
        </w:rPr>
        <w:t>šādā jaunā redakcijā</w:t>
      </w:r>
      <w:r>
        <w:rPr>
          <w:rFonts w:ascii="Times New Roman" w:hAnsi="Times New Roman" w:cs="Times New Roman"/>
        </w:rPr>
        <w:t>:</w:t>
      </w:r>
    </w:p>
    <w:p w14:paraId="69E5BD10" w14:textId="24769D94" w:rsidR="009F46B9" w:rsidRPr="005B4DFC" w:rsidRDefault="005B4DFC" w:rsidP="009F46B9">
      <w:pPr>
        <w:pStyle w:val="ListParagraph"/>
        <w:tabs>
          <w:tab w:val="left" w:pos="1560"/>
        </w:tabs>
        <w:spacing w:before="120" w:after="120"/>
        <w:ind w:left="426" w:right="-1"/>
        <w:contextualSpacing w:val="0"/>
        <w:jc w:val="both"/>
        <w:rPr>
          <w:rFonts w:ascii="Times New Roman" w:hAnsi="Times New Roman" w:cs="Times New Roman"/>
          <w:bCs/>
        </w:rPr>
      </w:pPr>
      <w:r w:rsidRPr="005B4DFC">
        <w:rPr>
          <w:rFonts w:ascii="Times New Roman" w:hAnsi="Times New Roman" w:cs="Times New Roman"/>
          <w:bCs/>
        </w:rPr>
        <w:t xml:space="preserve">“3. </w:t>
      </w:r>
      <w:r w:rsidR="00B15C09" w:rsidRPr="005B4DFC">
        <w:rPr>
          <w:rFonts w:ascii="Times New Roman" w:hAnsi="Times New Roman" w:cs="Times New Roman"/>
          <w:bCs/>
        </w:rPr>
        <w:t>No 2025. gada 1. janvāra a</w:t>
      </w:r>
      <w:r w:rsidRPr="005B4DFC">
        <w:rPr>
          <w:rFonts w:ascii="Times New Roman" w:hAnsi="Times New Roman" w:cs="Times New Roman"/>
          <w:bCs/>
        </w:rPr>
        <w:t xml:space="preserve">tbalstīt Biedrības biedru naudas 0,07 EUR apmērā noteikšanu pašvaldībai, pamatojoties uz Ādažu novada </w:t>
      </w:r>
      <w:r w:rsidRPr="005B4DFC">
        <w:rPr>
          <w:rFonts w:ascii="Times New Roman" w:hAnsi="Times New Roman" w:cs="Times New Roman"/>
          <w:bCs/>
        </w:rPr>
        <w:t>teritorijā deklarēto iedzīvotāju skaitu.”</w:t>
      </w:r>
      <w:r>
        <w:rPr>
          <w:rFonts w:ascii="Times New Roman" w:hAnsi="Times New Roman" w:cs="Times New Roman"/>
          <w:bCs/>
        </w:rPr>
        <w:t>.</w:t>
      </w:r>
    </w:p>
    <w:p w14:paraId="464828C6" w14:textId="77777777" w:rsidR="009F46B9" w:rsidRDefault="005B4DFC" w:rsidP="009F46B9">
      <w:pPr>
        <w:pStyle w:val="ListParagraph"/>
        <w:numPr>
          <w:ilvl w:val="0"/>
          <w:numId w:val="1"/>
        </w:numPr>
        <w:tabs>
          <w:tab w:val="left" w:pos="1560"/>
        </w:tabs>
        <w:spacing w:before="120" w:after="120"/>
        <w:ind w:left="426" w:right="-1"/>
        <w:contextualSpacing w:val="0"/>
        <w:jc w:val="both"/>
        <w:rPr>
          <w:rFonts w:ascii="Times New Roman" w:hAnsi="Times New Roman" w:cs="Times New Roman"/>
          <w:bCs/>
        </w:rPr>
      </w:pPr>
      <w:r w:rsidRPr="00C703C8">
        <w:rPr>
          <w:rFonts w:ascii="Times New Roman" w:hAnsi="Times New Roman" w:cs="Times New Roman"/>
          <w:bCs/>
        </w:rPr>
        <w:t xml:space="preserve">Pašvaldības Centrālās pārvaldes Administratīvajai nodaļai līdz 2024. gada </w:t>
      </w:r>
      <w:r>
        <w:rPr>
          <w:rFonts w:ascii="Times New Roman" w:hAnsi="Times New Roman" w:cs="Times New Roman"/>
          <w:bCs/>
        </w:rPr>
        <w:t>6</w:t>
      </w:r>
      <w:r w:rsidRPr="00C703C8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decembri</w:t>
      </w:r>
      <w:r w:rsidRPr="00C703C8">
        <w:rPr>
          <w:rFonts w:ascii="Times New Roman" w:hAnsi="Times New Roman" w:cs="Times New Roman"/>
          <w:bCs/>
        </w:rPr>
        <w:t>m nosūtīt šo lēmumu biedrībai</w:t>
      </w:r>
      <w:r>
        <w:rPr>
          <w:rFonts w:ascii="Times New Roman" w:hAnsi="Times New Roman" w:cs="Times New Roman"/>
          <w:bCs/>
        </w:rPr>
        <w:t xml:space="preserve"> “Jūras Zeme”.</w:t>
      </w:r>
    </w:p>
    <w:p w14:paraId="18BCF335" w14:textId="3E83184D" w:rsidR="00564CA6" w:rsidRPr="009F46B9" w:rsidRDefault="005B4DFC" w:rsidP="005B4DFC">
      <w:pPr>
        <w:pStyle w:val="ListParagraph"/>
        <w:numPr>
          <w:ilvl w:val="0"/>
          <w:numId w:val="1"/>
        </w:numPr>
        <w:tabs>
          <w:tab w:val="left" w:pos="1560"/>
        </w:tabs>
        <w:ind w:left="426" w:right="-1"/>
        <w:contextualSpacing w:val="0"/>
        <w:jc w:val="both"/>
        <w:rPr>
          <w:rFonts w:ascii="Times New Roman" w:hAnsi="Times New Roman" w:cs="Times New Roman"/>
          <w:bCs/>
        </w:rPr>
      </w:pPr>
      <w:r w:rsidRPr="009F46B9">
        <w:rPr>
          <w:rFonts w:ascii="Times New Roman" w:hAnsi="Times New Roman" w:cs="Times New Roman"/>
          <w:bCs/>
        </w:rPr>
        <w:t>Pašvaldības izpilddirektoram organizēt lēmuma izpildes kontroli.</w:t>
      </w:r>
    </w:p>
    <w:p w14:paraId="23CB074E" w14:textId="421B331C" w:rsidR="00564CA6" w:rsidRDefault="00564CA6" w:rsidP="005B4DFC">
      <w:pPr>
        <w:jc w:val="both"/>
        <w:rPr>
          <w:rFonts w:ascii="Times New Roman" w:hAnsi="Times New Roman" w:cs="Times New Roman"/>
        </w:rPr>
      </w:pPr>
    </w:p>
    <w:p w14:paraId="28848560" w14:textId="7587EFB5" w:rsidR="00BB16A4" w:rsidRDefault="00BB16A4" w:rsidP="005B4DFC">
      <w:pPr>
        <w:jc w:val="both"/>
        <w:rPr>
          <w:rFonts w:ascii="Times New Roman" w:hAnsi="Times New Roman" w:cs="Times New Roman"/>
        </w:rPr>
      </w:pPr>
    </w:p>
    <w:p w14:paraId="7B03F4C0" w14:textId="77777777" w:rsidR="005B4DFC" w:rsidRPr="00564CA6" w:rsidRDefault="005B4DFC" w:rsidP="005B4DFC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B4DFC" w:rsidP="005B4DFC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r w:rsidRPr="00564CA6">
        <w:rPr>
          <w:rFonts w:ascii="Times New Roman" w:hAnsi="Times New Roman" w:cs="Times New Roman"/>
          <w:noProof/>
        </w:rPr>
        <w:t>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5B4DFC">
      <w:pPr>
        <w:jc w:val="both"/>
        <w:rPr>
          <w:rFonts w:ascii="Times New Roman" w:hAnsi="Times New Roman" w:cs="Times New Roman"/>
          <w:noProof/>
        </w:rPr>
      </w:pPr>
    </w:p>
    <w:p w14:paraId="6955A864" w14:textId="5E618ABE" w:rsidR="00564CA6" w:rsidRPr="00B47C10" w:rsidRDefault="005B4DFC" w:rsidP="005B4DFC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7D89C" w14:textId="77777777" w:rsidR="00000000" w:rsidRDefault="005B4DFC">
      <w:r>
        <w:separator/>
      </w:r>
    </w:p>
  </w:endnote>
  <w:endnote w:type="continuationSeparator" w:id="0">
    <w:p w14:paraId="31987EF4" w14:textId="77777777" w:rsidR="00000000" w:rsidRDefault="005B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586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B4DF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F43C" w14:textId="77777777" w:rsidR="00000000" w:rsidRDefault="005B4DFC">
      <w:r>
        <w:separator/>
      </w:r>
    </w:p>
  </w:footnote>
  <w:footnote w:type="continuationSeparator" w:id="0">
    <w:p w14:paraId="2824FF4C" w14:textId="77777777" w:rsidR="00000000" w:rsidRDefault="005B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11CE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1A8392" w:tentative="1">
      <w:start w:val="1"/>
      <w:numFmt w:val="lowerLetter"/>
      <w:lvlText w:val="%2."/>
      <w:lvlJc w:val="left"/>
      <w:pPr>
        <w:ind w:left="1440" w:hanging="360"/>
      </w:pPr>
    </w:lvl>
    <w:lvl w:ilvl="2" w:tplc="FA36AC1C" w:tentative="1">
      <w:start w:val="1"/>
      <w:numFmt w:val="lowerRoman"/>
      <w:lvlText w:val="%3."/>
      <w:lvlJc w:val="right"/>
      <w:pPr>
        <w:ind w:left="2160" w:hanging="180"/>
      </w:pPr>
    </w:lvl>
    <w:lvl w:ilvl="3" w:tplc="5C326F40" w:tentative="1">
      <w:start w:val="1"/>
      <w:numFmt w:val="decimal"/>
      <w:lvlText w:val="%4."/>
      <w:lvlJc w:val="left"/>
      <w:pPr>
        <w:ind w:left="2880" w:hanging="360"/>
      </w:pPr>
    </w:lvl>
    <w:lvl w:ilvl="4" w:tplc="4B2683EA" w:tentative="1">
      <w:start w:val="1"/>
      <w:numFmt w:val="lowerLetter"/>
      <w:lvlText w:val="%5."/>
      <w:lvlJc w:val="left"/>
      <w:pPr>
        <w:ind w:left="3600" w:hanging="360"/>
      </w:pPr>
    </w:lvl>
    <w:lvl w:ilvl="5" w:tplc="2C38E3A6" w:tentative="1">
      <w:start w:val="1"/>
      <w:numFmt w:val="lowerRoman"/>
      <w:lvlText w:val="%6."/>
      <w:lvlJc w:val="right"/>
      <w:pPr>
        <w:ind w:left="4320" w:hanging="180"/>
      </w:pPr>
    </w:lvl>
    <w:lvl w:ilvl="6" w:tplc="0A105C70" w:tentative="1">
      <w:start w:val="1"/>
      <w:numFmt w:val="decimal"/>
      <w:lvlText w:val="%7."/>
      <w:lvlJc w:val="left"/>
      <w:pPr>
        <w:ind w:left="5040" w:hanging="360"/>
      </w:pPr>
    </w:lvl>
    <w:lvl w:ilvl="7" w:tplc="B34CEECE" w:tentative="1">
      <w:start w:val="1"/>
      <w:numFmt w:val="lowerLetter"/>
      <w:lvlText w:val="%8."/>
      <w:lvlJc w:val="left"/>
      <w:pPr>
        <w:ind w:left="5760" w:hanging="360"/>
      </w:pPr>
    </w:lvl>
    <w:lvl w:ilvl="8" w:tplc="D9120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54A6"/>
    <w:rsid w:val="00030457"/>
    <w:rsid w:val="00070E3F"/>
    <w:rsid w:val="000F43FC"/>
    <w:rsid w:val="00147221"/>
    <w:rsid w:val="00195A73"/>
    <w:rsid w:val="001A297B"/>
    <w:rsid w:val="0025391B"/>
    <w:rsid w:val="0028279B"/>
    <w:rsid w:val="00297558"/>
    <w:rsid w:val="002D53F6"/>
    <w:rsid w:val="00351D48"/>
    <w:rsid w:val="003C401E"/>
    <w:rsid w:val="003C5A67"/>
    <w:rsid w:val="00455070"/>
    <w:rsid w:val="004D516C"/>
    <w:rsid w:val="00521C00"/>
    <w:rsid w:val="0053073B"/>
    <w:rsid w:val="00543508"/>
    <w:rsid w:val="00563731"/>
    <w:rsid w:val="00564CA6"/>
    <w:rsid w:val="005B4DFC"/>
    <w:rsid w:val="005C7FA1"/>
    <w:rsid w:val="00617AAC"/>
    <w:rsid w:val="00667FFD"/>
    <w:rsid w:val="00677ECA"/>
    <w:rsid w:val="006833BB"/>
    <w:rsid w:val="00693F05"/>
    <w:rsid w:val="006D3451"/>
    <w:rsid w:val="006D513B"/>
    <w:rsid w:val="0072260C"/>
    <w:rsid w:val="0074092B"/>
    <w:rsid w:val="00783535"/>
    <w:rsid w:val="0079484F"/>
    <w:rsid w:val="007B4DDB"/>
    <w:rsid w:val="008257F8"/>
    <w:rsid w:val="00866E44"/>
    <w:rsid w:val="008E3846"/>
    <w:rsid w:val="009139A1"/>
    <w:rsid w:val="00914411"/>
    <w:rsid w:val="00931891"/>
    <w:rsid w:val="00996740"/>
    <w:rsid w:val="009A3989"/>
    <w:rsid w:val="009B7F8F"/>
    <w:rsid w:val="009F46B9"/>
    <w:rsid w:val="00A254B5"/>
    <w:rsid w:val="00A52B04"/>
    <w:rsid w:val="00B15C09"/>
    <w:rsid w:val="00B274F4"/>
    <w:rsid w:val="00B36CD4"/>
    <w:rsid w:val="00B4014F"/>
    <w:rsid w:val="00B47C10"/>
    <w:rsid w:val="00B53F7F"/>
    <w:rsid w:val="00BB16A4"/>
    <w:rsid w:val="00BE75D1"/>
    <w:rsid w:val="00C703C8"/>
    <w:rsid w:val="00C82360"/>
    <w:rsid w:val="00C9477C"/>
    <w:rsid w:val="00CC1B2F"/>
    <w:rsid w:val="00CF16C2"/>
    <w:rsid w:val="00D86969"/>
    <w:rsid w:val="00DB0669"/>
    <w:rsid w:val="00DE4A09"/>
    <w:rsid w:val="00E52DA2"/>
    <w:rsid w:val="00E75D8D"/>
    <w:rsid w:val="00EB6BBB"/>
    <w:rsid w:val="00ED19A8"/>
    <w:rsid w:val="00EF06E1"/>
    <w:rsid w:val="00FA29A3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9F46B9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9F46B9"/>
  </w:style>
  <w:style w:type="paragraph" w:styleId="BodyText">
    <w:name w:val="Body Text"/>
    <w:basedOn w:val="Normal"/>
    <w:link w:val="BodyTextChar"/>
    <w:unhideWhenUsed/>
    <w:rsid w:val="009F46B9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F46B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25</cp:revision>
  <dcterms:created xsi:type="dcterms:W3CDTF">2024-06-01T14:06:00Z</dcterms:created>
  <dcterms:modified xsi:type="dcterms:W3CDTF">2024-11-30T11:11:00Z</dcterms:modified>
</cp:coreProperties>
</file>