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363CC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96DA30A" w:rsidR="00564CA6" w:rsidRPr="00363CC3" w:rsidRDefault="00363CC3" w:rsidP="00564CA6">
      <w:pPr>
        <w:jc w:val="right"/>
        <w:rPr>
          <w:rFonts w:ascii="Times New Roman" w:hAnsi="Times New Roman" w:cs="Times New Roman"/>
          <w:noProof/>
        </w:rPr>
      </w:pPr>
      <w:r w:rsidRPr="00363CC3">
        <w:rPr>
          <w:rFonts w:ascii="Times New Roman" w:hAnsi="Times New Roman" w:cs="Times New Roman"/>
          <w:noProof/>
        </w:rPr>
        <w:t xml:space="preserve">PROJEKTS uz </w:t>
      </w:r>
      <w:r w:rsidRPr="00363CC3">
        <w:rPr>
          <w:rFonts w:ascii="Times New Roman" w:hAnsi="Times New Roman" w:cs="Times New Roman"/>
        </w:rPr>
        <w:t>30.10.2024.</w:t>
      </w:r>
    </w:p>
    <w:p w14:paraId="2794EE8C" w14:textId="77777777" w:rsidR="00564CA6" w:rsidRPr="00363CC3" w:rsidRDefault="00564CA6" w:rsidP="00564CA6">
      <w:pPr>
        <w:jc w:val="right"/>
        <w:rPr>
          <w:rFonts w:ascii="Times New Roman" w:hAnsi="Times New Roman" w:cs="Times New Roman"/>
          <w:noProof/>
          <w:color w:val="FF0000"/>
        </w:rPr>
      </w:pPr>
    </w:p>
    <w:p w14:paraId="4066CC5B" w14:textId="77777777" w:rsidR="00363CC3" w:rsidRPr="00363CC3" w:rsidRDefault="00363CC3" w:rsidP="00363CC3">
      <w:pPr>
        <w:jc w:val="right"/>
        <w:rPr>
          <w:rFonts w:ascii="Times New Roman" w:hAnsi="Times New Roman" w:cs="Times New Roman"/>
          <w:noProof/>
          <w:color w:val="FF0000"/>
        </w:rPr>
      </w:pPr>
      <w:r w:rsidRPr="00363CC3">
        <w:rPr>
          <w:rFonts w:ascii="Times New Roman" w:hAnsi="Times New Roman" w:cs="Times New Roman"/>
          <w:noProof/>
        </w:rPr>
        <w:t xml:space="preserve">vēlamais datums izskatīšanai: </w:t>
      </w:r>
      <w:r w:rsidRPr="00363CC3">
        <w:rPr>
          <w:rFonts w:ascii="Times New Roman" w:hAnsi="Times New Roman" w:cs="Times New Roman"/>
        </w:rPr>
        <w:t>Finanšu komitejā - 20.11.2024.</w:t>
      </w:r>
    </w:p>
    <w:p w14:paraId="42BA8C16" w14:textId="77777777" w:rsidR="00363CC3" w:rsidRPr="00363CC3" w:rsidRDefault="00363CC3" w:rsidP="00363CC3">
      <w:pPr>
        <w:jc w:val="right"/>
        <w:rPr>
          <w:rFonts w:ascii="Times New Roman" w:hAnsi="Times New Roman" w:cs="Times New Roman"/>
          <w:noProof/>
        </w:rPr>
      </w:pPr>
      <w:r w:rsidRPr="00363CC3">
        <w:rPr>
          <w:rFonts w:ascii="Times New Roman" w:hAnsi="Times New Roman" w:cs="Times New Roman"/>
          <w:noProof/>
        </w:rPr>
        <w:t xml:space="preserve">domē: </w:t>
      </w:r>
      <w:r w:rsidRPr="00363CC3">
        <w:rPr>
          <w:rFonts w:ascii="Times New Roman" w:hAnsi="Times New Roman" w:cs="Times New Roman"/>
        </w:rPr>
        <w:t>28.11.2024.</w:t>
      </w:r>
    </w:p>
    <w:p w14:paraId="2E27ACB6" w14:textId="099CF758" w:rsidR="00564CA6" w:rsidRPr="00564CA6" w:rsidRDefault="00363CC3" w:rsidP="00363CC3">
      <w:pPr>
        <w:jc w:val="right"/>
        <w:rPr>
          <w:rFonts w:ascii="Times New Roman" w:hAnsi="Times New Roman" w:cs="Times New Roman"/>
          <w:noProof/>
          <w:color w:val="FF0000"/>
        </w:rPr>
      </w:pPr>
      <w:r w:rsidRPr="00363CC3">
        <w:rPr>
          <w:rFonts w:ascii="Times New Roman" w:hAnsi="Times New Roman" w:cs="Times New Roman"/>
        </w:rPr>
        <w:t>sagatavotājs un ziņotājs: D. Čūriška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363CC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63CC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63CC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94E41D5" w:rsidR="00564CA6" w:rsidRPr="00564CA6" w:rsidRDefault="00363CC3" w:rsidP="00564CA6">
      <w:pPr>
        <w:rPr>
          <w:rFonts w:ascii="Times New Roman" w:hAnsi="Times New Roman" w:cs="Times New Roman"/>
        </w:rPr>
      </w:pPr>
      <w:r w:rsidRPr="00363CC3">
        <w:rPr>
          <w:rFonts w:ascii="Times New Roman" w:hAnsi="Times New Roman" w:cs="Times New Roman"/>
        </w:rPr>
        <w:t>2024. gada 28. novembrī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proofErr w:type="spellEnd"/>
      <w:r w:rsidRPr="00564CA6">
        <w:rPr>
          <w:rFonts w:ascii="Times New Roman" w:hAnsi="Times New Roman" w:cs="Times New Roman"/>
          <w:noProof/>
        </w:rPr>
        <w:t>»</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2299F4B1" w:rsidR="00564CA6" w:rsidRPr="00363CC3" w:rsidRDefault="00363CC3" w:rsidP="00564CA6">
      <w:pPr>
        <w:jc w:val="center"/>
        <w:rPr>
          <w:rFonts w:ascii="Times New Roman" w:hAnsi="Times New Roman" w:cs="Times New Roman"/>
          <w:b/>
          <w:color w:val="FF0000"/>
        </w:rPr>
      </w:pPr>
      <w:r w:rsidRPr="00363CC3">
        <w:rPr>
          <w:rFonts w:ascii="Times New Roman" w:hAnsi="Times New Roman" w:cs="Times New Roman"/>
          <w:b/>
          <w:bCs/>
        </w:rPr>
        <w:t>Par pašvaldībai piekrītošo rezerves zemes fonda zemes vienību uzņemšanu bilancē</w:t>
      </w:r>
    </w:p>
    <w:p w14:paraId="001C96E2" w14:textId="77777777" w:rsidR="00564CA6" w:rsidRPr="00564CA6" w:rsidRDefault="00564CA6" w:rsidP="00564CA6">
      <w:pPr>
        <w:rPr>
          <w:rFonts w:ascii="Times New Roman" w:hAnsi="Times New Roman" w:cs="Times New Roman"/>
          <w:b/>
          <w:i/>
          <w:color w:val="FF0000"/>
        </w:rPr>
      </w:pPr>
    </w:p>
    <w:p w14:paraId="76E12D67" w14:textId="13B34CDF" w:rsidR="00363CC3" w:rsidRPr="001F2B36" w:rsidRDefault="00363CC3" w:rsidP="00363CC3">
      <w:pPr>
        <w:pStyle w:val="Pamatteksts"/>
        <w:spacing w:before="120" w:after="120" w:line="240" w:lineRule="auto"/>
        <w:rPr>
          <w:lang w:val="lv-LV"/>
        </w:rPr>
      </w:pPr>
      <w:r w:rsidRPr="00564CA6">
        <w:t xml:space="preserve">Ādažu novada </w:t>
      </w:r>
      <w:r w:rsidR="00BB16A4">
        <w:t xml:space="preserve">pašvaldības </w:t>
      </w:r>
      <w:r w:rsidRPr="00564CA6">
        <w:t>dom</w:t>
      </w:r>
      <w:r w:rsidR="00BB16A4">
        <w:t xml:space="preserve">e izskatīja </w:t>
      </w:r>
      <w:r>
        <w:rPr>
          <w:lang w:val="lv-LV"/>
        </w:rPr>
        <w:t xml:space="preserve">Valsts zemes dienesta (turpmāk – Dienests) </w:t>
      </w:r>
      <w:r>
        <w:t>01.10.2024</w:t>
      </w:r>
      <w:r>
        <w:rPr>
          <w:lang w:val="lv-LV"/>
        </w:rPr>
        <w:t>. sagatavoto Nekustamā īpašuma valsts kadastra informācijas sistēmas (turpmāk – kadastrs) datu pārskatu gada inventarizācijas veikšanai Nr. </w:t>
      </w:r>
      <w:r>
        <w:t>2-04/412</w:t>
      </w:r>
      <w:r>
        <w:rPr>
          <w:lang w:val="lv-LV"/>
        </w:rPr>
        <w:t xml:space="preserve"> (</w:t>
      </w:r>
      <w:r w:rsidRPr="0098174F">
        <w:rPr>
          <w:lang w:val="lv-LV"/>
        </w:rPr>
        <w:t xml:space="preserve">02.10.2024. </w:t>
      </w:r>
      <w:r>
        <w:rPr>
          <w:lang w:val="lv-LV"/>
        </w:rPr>
        <w:t>reģ. Nr.</w:t>
      </w:r>
      <w:r w:rsidRPr="0098174F">
        <w:rPr>
          <w:lang w:val="lv-LV"/>
        </w:rPr>
        <w:t> </w:t>
      </w:r>
      <w:hyperlink r:id="rId8" w:history="1">
        <w:r w:rsidRPr="0098174F">
          <w:rPr>
            <w:lang w:val="lv-LV"/>
          </w:rPr>
          <w:t>ĀNP/1-11-1/24/5085</w:t>
        </w:r>
      </w:hyperlink>
      <w:r>
        <w:rPr>
          <w:lang w:val="lv-LV"/>
        </w:rPr>
        <w:t>  (turpmāk – pārskats))</w:t>
      </w:r>
      <w:r w:rsidR="00D46056">
        <w:rPr>
          <w:lang w:val="lv-LV"/>
        </w:rPr>
        <w:t xml:space="preserve">, kas </w:t>
      </w:r>
      <w:r>
        <w:rPr>
          <w:lang w:val="lv-LV"/>
        </w:rPr>
        <w:t xml:space="preserve">sagatavots atbilstoši Ministru kabineta 24.07.2018. noteikumu Nr. 439 “Nekustamā īpašuma valsts kadastra informācijas pieprasīšanas un izsniegšanas kārtība” 60. punktam. </w:t>
      </w:r>
    </w:p>
    <w:p w14:paraId="3797C686" w14:textId="77777777" w:rsidR="00363CC3" w:rsidRPr="001F2B36" w:rsidRDefault="00363CC3" w:rsidP="00363CC3">
      <w:pPr>
        <w:pStyle w:val="Pamatteksts"/>
        <w:spacing w:after="120" w:line="240" w:lineRule="auto"/>
        <w:rPr>
          <w:lang w:val="lv-LV"/>
        </w:rPr>
      </w:pPr>
      <w:r w:rsidRPr="001F2B36">
        <w:rPr>
          <w:lang w:val="lv-LV"/>
        </w:rPr>
        <w:t>Izvērtējot pašvaldības rīcībā esošo informāciju un ar lietu saistītos apstākļus, tika konstatēts:</w:t>
      </w:r>
    </w:p>
    <w:p w14:paraId="54A7D121" w14:textId="77777777" w:rsidR="00363CC3" w:rsidRDefault="00363CC3" w:rsidP="00363CC3">
      <w:pPr>
        <w:pStyle w:val="Pamatteksts"/>
        <w:numPr>
          <w:ilvl w:val="0"/>
          <w:numId w:val="3"/>
        </w:numPr>
        <w:spacing w:after="120" w:line="240" w:lineRule="auto"/>
        <w:ind w:left="426" w:hanging="426"/>
        <w:rPr>
          <w:lang w:val="lv-LV"/>
        </w:rPr>
      </w:pPr>
      <w:r>
        <w:rPr>
          <w:lang w:val="lv-LV"/>
        </w:rPr>
        <w:t>Pārskata datnē “</w:t>
      </w:r>
      <w:proofErr w:type="spellStart"/>
      <w:r>
        <w:rPr>
          <w:lang w:val="lv-LV"/>
        </w:rPr>
        <w:t>pašvaldība_zemes_vienibas</w:t>
      </w:r>
      <w:proofErr w:type="spellEnd"/>
      <w:r>
        <w:rPr>
          <w:lang w:val="lv-LV"/>
        </w:rPr>
        <w:t>” ir atlasītas pašvaldības īpašumā, tiesiskajā valdījumā vai lietojumā esošās zemes vienības, kā arī zemes vienības, kas atrodas pašvaldības administratīvajā teritorijā un kurām nav reģistrēts kadastra subjekts, bet zemes vienības statuss ir “44 rezerves zemes fonds” un “45 valsts īpašumā uz likuma pamata”.</w:t>
      </w:r>
    </w:p>
    <w:p w14:paraId="450EBFA5" w14:textId="77777777" w:rsidR="00363CC3" w:rsidRPr="00E52697" w:rsidRDefault="00363CC3" w:rsidP="00363CC3">
      <w:pPr>
        <w:pStyle w:val="Pamatteksts"/>
        <w:numPr>
          <w:ilvl w:val="0"/>
          <w:numId w:val="3"/>
        </w:numPr>
        <w:spacing w:after="120" w:line="240" w:lineRule="auto"/>
        <w:ind w:left="426" w:hanging="426"/>
        <w:rPr>
          <w:lang w:val="lv-LV"/>
        </w:rPr>
      </w:pPr>
      <w:r w:rsidRPr="00E52697">
        <w:rPr>
          <w:lang w:val="lv-LV"/>
        </w:rPr>
        <w:t>Zemes pārvaldības likums noteic:</w:t>
      </w:r>
    </w:p>
    <w:p w14:paraId="61DB02EB" w14:textId="77777777" w:rsidR="00363CC3" w:rsidRPr="00E52697" w:rsidRDefault="00363CC3" w:rsidP="00D46056">
      <w:pPr>
        <w:pStyle w:val="Pamatteksts"/>
        <w:numPr>
          <w:ilvl w:val="1"/>
          <w:numId w:val="4"/>
        </w:numPr>
        <w:spacing w:after="120" w:line="240" w:lineRule="auto"/>
        <w:ind w:left="993" w:hanging="567"/>
        <w:rPr>
          <w:shd w:val="clear" w:color="auto" w:fill="FFFFFF"/>
        </w:rPr>
      </w:pPr>
      <w:proofErr w:type="gramStart"/>
      <w:r w:rsidRPr="00E52697">
        <w:rPr>
          <w:u w:val="single"/>
          <w:lang w:val="lv-LV"/>
        </w:rPr>
        <w:t>17.panta</w:t>
      </w:r>
      <w:proofErr w:type="gramEnd"/>
      <w:r w:rsidRPr="00E52697">
        <w:rPr>
          <w:u w:val="single"/>
          <w:lang w:val="lv-LV"/>
        </w:rPr>
        <w:t xml:space="preserve"> pirmā daļa</w:t>
      </w:r>
      <w:r w:rsidRPr="00E52697">
        <w:rPr>
          <w:lang w:val="lv-LV"/>
        </w:rPr>
        <w:t xml:space="preserve"> - </w:t>
      </w:r>
      <w:r w:rsidRPr="006F28FE">
        <w:rPr>
          <w:u w:val="single"/>
          <w:lang w:val="lv-LV"/>
        </w:rPr>
        <w:t>r</w:t>
      </w:r>
      <w:proofErr w:type="spellStart"/>
      <w:r w:rsidRPr="006F28FE">
        <w:rPr>
          <w:u w:val="single"/>
          <w:shd w:val="clear" w:color="auto" w:fill="FFFFFF"/>
        </w:rPr>
        <w:t>ezerves</w:t>
      </w:r>
      <w:proofErr w:type="spellEnd"/>
      <w:r w:rsidRPr="006F28FE">
        <w:rPr>
          <w:u w:val="single"/>
          <w:shd w:val="clear" w:color="auto" w:fill="FFFFFF"/>
        </w:rPr>
        <w:t xml:space="preserve"> zemes fondā ieskaitīto zemes gabalu</w:t>
      </w:r>
      <w:r w:rsidRPr="00E52697">
        <w:rPr>
          <w:shd w:val="clear" w:color="auto" w:fill="FFFFFF"/>
        </w:rPr>
        <w:t xml:space="preserve"> un īpašuma tiesību atjaunošanai neizmantoto zemes gabalu </w:t>
      </w:r>
      <w:r w:rsidRPr="00E52697">
        <w:rPr>
          <w:u w:val="single"/>
          <w:shd w:val="clear" w:color="auto" w:fill="FFFFFF"/>
        </w:rPr>
        <w:t>valdītājs ir attiecīgā vietējā pašvaldība</w:t>
      </w:r>
      <w:r w:rsidRPr="00E52697">
        <w:rPr>
          <w:shd w:val="clear" w:color="auto" w:fill="FFFFFF"/>
        </w:rPr>
        <w:t xml:space="preserve"> līdz brīdim, kad Ministru kabinets izdod rīkojumu par to ierakstīšanu zemesgrāmatā uz valsts vārda vai tie tiek ierakstīti zemesgrāmatā uz vietējās pašvaldības vārda;</w:t>
      </w:r>
    </w:p>
    <w:p w14:paraId="2A0BD361" w14:textId="77777777" w:rsidR="00363CC3" w:rsidRPr="00E52697" w:rsidRDefault="00363CC3" w:rsidP="00D46056">
      <w:pPr>
        <w:pStyle w:val="Pamatteksts"/>
        <w:numPr>
          <w:ilvl w:val="1"/>
          <w:numId w:val="4"/>
        </w:numPr>
        <w:spacing w:after="120" w:line="240" w:lineRule="auto"/>
        <w:ind w:left="993" w:hanging="567"/>
        <w:rPr>
          <w:shd w:val="clear" w:color="auto" w:fill="FFFFFF"/>
        </w:rPr>
      </w:pPr>
      <w:r w:rsidRPr="00E52697">
        <w:rPr>
          <w:u w:val="single"/>
          <w:lang w:val="lv-LV"/>
        </w:rPr>
        <w:t>17.panta piektā daļa</w:t>
      </w:r>
      <w:r w:rsidRPr="00E52697">
        <w:rPr>
          <w:lang w:val="lv-LV"/>
        </w:rPr>
        <w:t xml:space="preserve"> - </w:t>
      </w:r>
      <w:r w:rsidRPr="00E52697">
        <w:rPr>
          <w:shd w:val="clear" w:color="auto" w:fill="FFFFFF"/>
        </w:rPr>
        <w:t xml:space="preserve">valstij un vietējām pašvaldībām pēc zemes reformas pabeigšanas piederošo un piekrītošo zemi </w:t>
      </w:r>
      <w:r w:rsidRPr="00990858">
        <w:rPr>
          <w:u w:val="single"/>
          <w:shd w:val="clear" w:color="auto" w:fill="FFFFFF"/>
        </w:rPr>
        <w:t>izvērtē</w:t>
      </w:r>
      <w:r w:rsidRPr="00E52697">
        <w:rPr>
          <w:shd w:val="clear" w:color="auto" w:fill="FFFFFF"/>
        </w:rPr>
        <w:t xml:space="preserve"> Ministru kabineta noteiktajā kārtībā </w:t>
      </w:r>
      <w:r w:rsidRPr="005C18E8">
        <w:rPr>
          <w:shd w:val="clear" w:color="auto" w:fill="FFFFFF"/>
        </w:rPr>
        <w:t>divu gadu laikā</w:t>
      </w:r>
      <w:r w:rsidRPr="00E52697">
        <w:rPr>
          <w:shd w:val="clear" w:color="auto" w:fill="FFFFFF"/>
        </w:rPr>
        <w:t xml:space="preserve"> pēc tam, kad Ministru kabinets izdevis rīkojumu par zemes reformas pabeigšanu attiecīgās vietējās pašvaldības administratīvajā teritorijā vai visās novada teritoriālā iedalījuma vienībās;</w:t>
      </w:r>
    </w:p>
    <w:p w14:paraId="22B8FA32" w14:textId="77777777" w:rsidR="00363CC3" w:rsidRPr="00E52697" w:rsidRDefault="00363CC3" w:rsidP="00D46056">
      <w:pPr>
        <w:pStyle w:val="Pamatteksts"/>
        <w:numPr>
          <w:ilvl w:val="1"/>
          <w:numId w:val="4"/>
        </w:numPr>
        <w:spacing w:after="120" w:line="240" w:lineRule="auto"/>
        <w:ind w:left="993" w:hanging="567"/>
        <w:rPr>
          <w:shd w:val="clear" w:color="auto" w:fill="FFFFFF"/>
        </w:rPr>
      </w:pPr>
      <w:r w:rsidRPr="00E52697">
        <w:rPr>
          <w:u w:val="single"/>
          <w:lang w:val="lv-LV"/>
        </w:rPr>
        <w:t>17.panta sestā daļa</w:t>
      </w:r>
      <w:r w:rsidRPr="00E52697">
        <w:rPr>
          <w:lang w:val="lv-LV"/>
        </w:rPr>
        <w:t xml:space="preserve"> - </w:t>
      </w:r>
      <w:r w:rsidRPr="00E52697">
        <w:rPr>
          <w:shd w:val="clear" w:color="auto" w:fill="FFFFFF"/>
        </w:rPr>
        <w:t xml:space="preserve">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w:t>
      </w:r>
      <w:r w:rsidRPr="00E52697">
        <w:rPr>
          <w:u w:val="single"/>
          <w:shd w:val="clear" w:color="auto" w:fill="FFFFFF"/>
        </w:rPr>
        <w:t xml:space="preserve">piekrīt vietējai pašvaldībai tās </w:t>
      </w:r>
      <w:r w:rsidRPr="00E52697">
        <w:rPr>
          <w:u w:val="single"/>
          <w:shd w:val="clear" w:color="auto" w:fill="FFFFFF"/>
        </w:rPr>
        <w:lastRenderedPageBreak/>
        <w:t>administratīvajā teritorijā</w:t>
      </w:r>
      <w:r w:rsidRPr="00E52697">
        <w:rPr>
          <w:shd w:val="clear" w:color="auto" w:fill="FFFFFF"/>
        </w:rPr>
        <w:t xml:space="preserve">. </w:t>
      </w:r>
      <w:r w:rsidRPr="005C18E8">
        <w:rPr>
          <w:shd w:val="clear" w:color="auto" w:fill="FFFFFF"/>
        </w:rPr>
        <w:t>Lēmumu par šo zemes gabalu ierakstīšanu zemesgrāmatās pieņem pašvaldība.</w:t>
      </w:r>
      <w:r w:rsidRPr="00E52697">
        <w:rPr>
          <w:shd w:val="clear" w:color="auto" w:fill="FFFFFF"/>
        </w:rPr>
        <w:t xml:space="preserve"> Līdz brīdim, kad zemes gabals ir ierakstīts zemesgrāmatā uz pašvaldības vārda, Ministru kabinets var izdot rīkojumu par šā zemes gabala piekritību valstij, ja tas nepieciešams valsts pārvaldes funkciju īstenošanai.</w:t>
      </w:r>
    </w:p>
    <w:p w14:paraId="2D630E5B" w14:textId="77777777" w:rsidR="00363CC3" w:rsidRPr="0072394F" w:rsidRDefault="00363CC3" w:rsidP="00363CC3">
      <w:pPr>
        <w:pStyle w:val="Pamatteksts"/>
        <w:numPr>
          <w:ilvl w:val="0"/>
          <w:numId w:val="3"/>
        </w:numPr>
        <w:spacing w:after="120" w:line="240" w:lineRule="auto"/>
        <w:ind w:left="426" w:hanging="426"/>
        <w:rPr>
          <w:lang w:val="lv-LV"/>
        </w:rPr>
      </w:pPr>
      <w:r w:rsidRPr="00E52697">
        <w:rPr>
          <w:lang w:eastAsia="lv-LV"/>
        </w:rPr>
        <w:t>Pamatojoties uz likuma “Par zemes reformas pabeigšanu lauku apvidos” 5. pantu, Ministru kabinets 09.09.2015. ir izdevis rīkojumu Nr. 530 “Par zemes reformas pabeigšanu Carnikavas novada lauku apvidū” un rīkojumu Nr. 531 “Par zemes reformas pabeigšanu Ādažu novada lauku apvidū”.</w:t>
      </w:r>
    </w:p>
    <w:p w14:paraId="4C2A89C2" w14:textId="77777777" w:rsidR="00363CC3" w:rsidRPr="00363CC3" w:rsidRDefault="00363CC3" w:rsidP="00363CC3">
      <w:pPr>
        <w:pStyle w:val="Pamatteksts"/>
        <w:numPr>
          <w:ilvl w:val="0"/>
          <w:numId w:val="3"/>
        </w:numPr>
        <w:spacing w:after="120" w:line="240" w:lineRule="auto"/>
        <w:ind w:left="426" w:hanging="426"/>
        <w:rPr>
          <w:lang w:val="lv-LV"/>
        </w:rPr>
      </w:pPr>
      <w:r w:rsidRPr="00E52697">
        <w:rPr>
          <w:shd w:val="clear" w:color="auto" w:fill="FFFFFF"/>
        </w:rPr>
        <w:t>Valsts zemes dienesta publicēt</w:t>
      </w:r>
      <w:r>
        <w:rPr>
          <w:shd w:val="clear" w:color="auto" w:fill="FFFFFF"/>
        </w:rPr>
        <w:t>ie</w:t>
      </w:r>
      <w:r w:rsidRPr="00E52697">
        <w:rPr>
          <w:shd w:val="clear" w:color="auto" w:fill="FFFFFF"/>
        </w:rPr>
        <w:t xml:space="preserve"> rezerves zemes fondā ieskaitītās un īpašuma tiesību atjaunošanai neizmantotās zemes sarakst</w:t>
      </w:r>
      <w:r>
        <w:rPr>
          <w:shd w:val="clear" w:color="auto" w:fill="FFFFFF"/>
        </w:rPr>
        <w:t>i ir</w:t>
      </w:r>
      <w:r w:rsidRPr="0072394F">
        <w:rPr>
          <w:shd w:val="clear" w:color="auto" w:fill="FFFFFF"/>
        </w:rPr>
        <w:t xml:space="preserve"> izvērtēti</w:t>
      </w:r>
      <w:r w:rsidRPr="0072394F">
        <w:rPr>
          <w:lang w:val="lv-LV"/>
        </w:rPr>
        <w:t xml:space="preserve"> atbilstoši Zemes pārvaldības likuma </w:t>
      </w:r>
      <w:r w:rsidRPr="00363CC3">
        <w:rPr>
          <w:lang w:val="lv-LV"/>
        </w:rPr>
        <w:t>17. panta piektajai un sestajai daļai: Ādažu pagasta saraksts - 04.04.2016. un Carnikavas pagasta saraksts - 14.09.2017.</w:t>
      </w:r>
    </w:p>
    <w:p w14:paraId="16F3A302" w14:textId="77777777" w:rsidR="00363CC3" w:rsidRPr="00363CC3" w:rsidRDefault="00363CC3" w:rsidP="00363CC3">
      <w:pPr>
        <w:numPr>
          <w:ilvl w:val="0"/>
          <w:numId w:val="3"/>
        </w:numPr>
        <w:autoSpaceDE w:val="0"/>
        <w:autoSpaceDN w:val="0"/>
        <w:adjustRightInd w:val="0"/>
        <w:spacing w:after="120"/>
        <w:ind w:left="426" w:hanging="426"/>
        <w:jc w:val="both"/>
        <w:rPr>
          <w:rFonts w:ascii="Times New Roman" w:hAnsi="Times New Roman" w:cs="Times New Roman"/>
        </w:rPr>
      </w:pPr>
      <w:r w:rsidRPr="00363CC3">
        <w:rPr>
          <w:rFonts w:ascii="Times New Roman" w:eastAsia="Calibri" w:hAnsi="Times New Roman" w:cs="Times New Roman"/>
          <w:lang w:eastAsia="lv-LV"/>
        </w:rPr>
        <w:t xml:space="preserve">Ministru kabineta 13.02.2018. noteikumu Nr. 87 “Grāmatvedības uzskaites kārtība budžeta iestādēs” 13. punkts noteic, ka </w:t>
      </w:r>
      <w:r w:rsidRPr="00363CC3">
        <w:rPr>
          <w:rFonts w:ascii="Times New Roman" w:hAnsi="Times New Roman" w:cs="Times New Roman"/>
          <w:shd w:val="clear" w:color="auto" w:fill="FFFFFF"/>
        </w:rPr>
        <w:t xml:space="preserve">budžeta iestādes uzskaita visus to īpašumā, valdījumā un turējumā esošos un piekrītošos ilgtermiņa ieguldījumus, apgrozāmos līdzekļus un saistības saskaņā ar attaisnojuma dokumentiem un darījuma ekonomisko būtību. </w:t>
      </w:r>
    </w:p>
    <w:p w14:paraId="1BC13ACD" w14:textId="77777777" w:rsidR="00363CC3" w:rsidRPr="00363CC3" w:rsidRDefault="00363CC3" w:rsidP="00363CC3">
      <w:pPr>
        <w:pStyle w:val="Pamatteksts"/>
        <w:numPr>
          <w:ilvl w:val="0"/>
          <w:numId w:val="3"/>
        </w:numPr>
        <w:spacing w:after="120" w:line="240" w:lineRule="auto"/>
        <w:ind w:left="426" w:hanging="426"/>
        <w:rPr>
          <w:lang w:val="lv-LV"/>
        </w:rPr>
      </w:pPr>
      <w:r w:rsidRPr="009E63BD">
        <w:rPr>
          <w:shd w:val="clear" w:color="auto" w:fill="FFFFFF"/>
        </w:rPr>
        <w:t>Pārskatā novada</w:t>
      </w:r>
      <w:r w:rsidRPr="009E63BD">
        <w:t xml:space="preserve"> administratīvajā teritorijā konstatētas kopā 13 zemes vienības</w:t>
      </w:r>
      <w:r w:rsidRPr="003E3A4B">
        <w:rPr>
          <w:lang w:val="lv-LV"/>
        </w:rPr>
        <w:t xml:space="preserve"> </w:t>
      </w:r>
      <w:r>
        <w:rPr>
          <w:lang w:val="lv-LV"/>
        </w:rPr>
        <w:t>ar kadastrā reģistrētu zemes vienības statusu “44 rezerves zemes fonds”</w:t>
      </w:r>
      <w:r>
        <w:t>. Saskaņā ar pašvaldības Centrālās pārvaldes Grāmatvedības nodaļas sniegtajām ziņām</w:t>
      </w:r>
      <w:r w:rsidRPr="009E63BD">
        <w:t xml:space="preserve"> pašvaldības bilancē jāuzņem 6 </w:t>
      </w:r>
      <w:r w:rsidRPr="00363CC3">
        <w:t xml:space="preserve">Ādažu pagasta teritorijā esošas zemes vienības ar kadastra apzīmējumiem: 80440010047, 80440010048, 80440010054, 80440030315, 80440140139 un 80440140140. Pārskatā iekļautās 7 zemes vienības Carnikavas pagastā ar kadastra apzīmējumiem: 80520010094, 80520070781, 80520070782, 80520022467, 80520030713, 80520022470 un 80520030496 jau iepriekš ir uzņemtas pašvaldības bilancē. </w:t>
      </w:r>
    </w:p>
    <w:p w14:paraId="589EEAA3" w14:textId="71EE0DF1" w:rsidR="00564CA6" w:rsidRPr="00363CC3" w:rsidRDefault="00363CC3" w:rsidP="00363CC3">
      <w:pPr>
        <w:pStyle w:val="Sarakstarindkopa"/>
        <w:numPr>
          <w:ilvl w:val="0"/>
          <w:numId w:val="3"/>
        </w:numPr>
        <w:spacing w:after="120"/>
        <w:jc w:val="both"/>
        <w:rPr>
          <w:rFonts w:ascii="Times New Roman" w:hAnsi="Times New Roman" w:cs="Times New Roman"/>
        </w:rPr>
      </w:pPr>
      <w:r w:rsidRPr="00363CC3">
        <w:rPr>
          <w:rFonts w:ascii="Times New Roman" w:eastAsia="Calibri" w:hAnsi="Times New Roman" w:cs="Times New Roman"/>
          <w:lang w:eastAsia="lv-LV"/>
        </w:rPr>
        <w:t xml:space="preserve">No Zemes pārvaldības likuma un Ministru kabineta 13.02.2018. noteikumu Nr. 87 normām izriet, ka pašvaldībai, kā budžeta iestādei, ir jāuzskaita, uzņemot bilancē, visa tās valdījumā esošā manta, tai skaitā, arī pašvaldībai piekrītošas </w:t>
      </w:r>
      <w:r w:rsidRPr="00363CC3">
        <w:rPr>
          <w:rFonts w:ascii="Times New Roman" w:hAnsi="Times New Roman" w:cs="Times New Roman"/>
        </w:rPr>
        <w:t>zemes vienības, kuru statuss kadastrā ir “44 rezerves zemes fonds”.</w:t>
      </w:r>
    </w:p>
    <w:p w14:paraId="639C4E39" w14:textId="67B8BCF4" w:rsidR="00564CA6" w:rsidRPr="00363CC3" w:rsidRDefault="00363CC3" w:rsidP="00BB16A4">
      <w:pPr>
        <w:spacing w:after="120"/>
        <w:jc w:val="both"/>
        <w:rPr>
          <w:rFonts w:ascii="Times New Roman" w:hAnsi="Times New Roman" w:cs="Times New Roman"/>
        </w:rPr>
      </w:pPr>
      <w:r w:rsidRPr="00363CC3">
        <w:rPr>
          <w:rFonts w:ascii="Times New Roman" w:hAnsi="Times New Roman" w:cs="Times New Roman"/>
        </w:rPr>
        <w:t>Pamatojoties uz iepriekš minēto un Zemes pārvaldības likuma 17. panta sesto daļu,</w:t>
      </w:r>
      <w:r w:rsidRPr="00363CC3">
        <w:rPr>
          <w:rFonts w:ascii="Times New Roman" w:hAnsi="Times New Roman" w:cs="Times New Roman"/>
          <w:lang w:eastAsia="zh-CN"/>
        </w:rPr>
        <w:t xml:space="preserve"> Pašvaldību likuma 10. panta pirmās daļas 21. punktu un </w:t>
      </w:r>
      <w:r w:rsidRPr="00363CC3">
        <w:rPr>
          <w:rFonts w:ascii="Times New Roman" w:hAnsi="Times New Roman" w:cs="Times New Roman"/>
          <w:bCs/>
          <w:lang w:eastAsia="zh-CN"/>
        </w:rPr>
        <w:t>73. panta</w:t>
      </w:r>
      <w:r w:rsidRPr="00363CC3">
        <w:rPr>
          <w:rFonts w:ascii="Times New Roman" w:hAnsi="Times New Roman" w:cs="Times New Roman"/>
          <w:lang w:eastAsia="zh-CN"/>
        </w:rPr>
        <w:t xml:space="preserve"> ceturto daļu, </w:t>
      </w:r>
      <w:r w:rsidRPr="00363CC3">
        <w:rPr>
          <w:rFonts w:ascii="Times New Roman" w:eastAsia="Calibri" w:hAnsi="Times New Roman" w:cs="Times New Roman"/>
          <w:lang w:eastAsia="lv-LV"/>
        </w:rPr>
        <w:t>Ministru kabineta 13.02.2018. noteikumu Nr. 87 “Grāmatvedības uzskaites kārtība budžeta iestādēs” 13. punktu</w:t>
      </w:r>
      <w:r w:rsidRPr="00363CC3">
        <w:rPr>
          <w:rFonts w:ascii="Times New Roman" w:hAnsi="Times New Roman" w:cs="Times New Roman"/>
        </w:rPr>
        <w:t>, kā arī domes Finanšu komitejas 20.11.2024. atzinumu, Ādažu novada pašvaldības dome</w:t>
      </w:r>
    </w:p>
    <w:p w14:paraId="7E71C6D5" w14:textId="77777777" w:rsidR="00564CA6" w:rsidRPr="00564CA6" w:rsidRDefault="00363CC3" w:rsidP="00BB16A4">
      <w:pPr>
        <w:spacing w:after="120"/>
        <w:jc w:val="center"/>
        <w:rPr>
          <w:rFonts w:ascii="Times New Roman" w:hAnsi="Times New Roman" w:cs="Times New Roman"/>
          <w:b/>
        </w:rPr>
      </w:pPr>
      <w:r w:rsidRPr="00564CA6">
        <w:rPr>
          <w:rFonts w:ascii="Times New Roman" w:hAnsi="Times New Roman" w:cs="Times New Roman"/>
          <w:b/>
        </w:rPr>
        <w:t>NOLEMJ:</w:t>
      </w:r>
    </w:p>
    <w:p w14:paraId="25AFE4A4" w14:textId="05E9CACE" w:rsidR="00363CC3" w:rsidRPr="00363CC3" w:rsidRDefault="00363CC3" w:rsidP="00363CC3">
      <w:pPr>
        <w:numPr>
          <w:ilvl w:val="0"/>
          <w:numId w:val="6"/>
        </w:numPr>
        <w:tabs>
          <w:tab w:val="clear" w:pos="360"/>
          <w:tab w:val="num" w:pos="426"/>
        </w:tabs>
        <w:spacing w:before="120"/>
        <w:ind w:left="425" w:hanging="425"/>
        <w:jc w:val="both"/>
        <w:rPr>
          <w:rFonts w:ascii="Times New Roman" w:hAnsi="Times New Roman" w:cs="Times New Roman"/>
        </w:rPr>
      </w:pPr>
      <w:r w:rsidRPr="00363CC3">
        <w:rPr>
          <w:rFonts w:ascii="Times New Roman" w:hAnsi="Times New Roman" w:cs="Times New Roman"/>
        </w:rPr>
        <w:t xml:space="preserve">Uzņemt Ādažu novada pašvaldības 2024. gada bilancē pašvaldībai piekrītošās 6 (sešas) zemes vienības Ādažu pagastā ar kadastra apzīmējumiem: 80440010047, 80440010048, 80440010054, 80440030315, 80440140139 un 80440140140 (zemes vienību saraksts – 1. pielikums, </w:t>
      </w:r>
      <w:r w:rsidR="00D30CA9" w:rsidRPr="00D30CA9">
        <w:rPr>
          <w:rFonts w:ascii="Times New Roman" w:hAnsi="Times New Roman" w:cs="Times New Roman"/>
        </w:rPr>
        <w:t>zemes vienību atrašanās vietu shēmas</w:t>
      </w:r>
      <w:r w:rsidRPr="00363CC3">
        <w:rPr>
          <w:rFonts w:ascii="Times New Roman" w:hAnsi="Times New Roman" w:cs="Times New Roman"/>
        </w:rPr>
        <w:t xml:space="preserve"> – 2. pielikums). </w:t>
      </w:r>
    </w:p>
    <w:p w14:paraId="67E33AF9" w14:textId="77777777" w:rsidR="00363CC3" w:rsidRPr="00363CC3" w:rsidRDefault="00363CC3" w:rsidP="00363CC3">
      <w:pPr>
        <w:numPr>
          <w:ilvl w:val="0"/>
          <w:numId w:val="7"/>
        </w:numPr>
        <w:spacing w:before="120"/>
        <w:ind w:left="425" w:hanging="425"/>
        <w:jc w:val="both"/>
        <w:rPr>
          <w:rFonts w:ascii="Times New Roman" w:hAnsi="Times New Roman" w:cs="Times New Roman"/>
        </w:rPr>
      </w:pPr>
      <w:r w:rsidRPr="00363CC3">
        <w:rPr>
          <w:rFonts w:ascii="Times New Roman" w:hAnsi="Times New Roman" w:cs="Times New Roman"/>
        </w:rPr>
        <w:t xml:space="preserve">Pašvaldības Centrālās pārvaldes Grāmatvedības nodaļai </w:t>
      </w:r>
      <w:bookmarkStart w:id="0" w:name="_Hlk179914594"/>
      <w:r w:rsidRPr="00363CC3">
        <w:rPr>
          <w:rFonts w:ascii="Times New Roman" w:hAnsi="Times New Roman" w:cs="Times New Roman"/>
        </w:rPr>
        <w:t>10 (desmit) darba dienu laikā</w:t>
      </w:r>
      <w:bookmarkEnd w:id="0"/>
      <w:r w:rsidRPr="00363CC3">
        <w:rPr>
          <w:rFonts w:ascii="Times New Roman" w:hAnsi="Times New Roman" w:cs="Times New Roman"/>
        </w:rPr>
        <w:t>, skaitot no šī lēmuma pieņemšanas dienas,</w:t>
      </w:r>
      <w:r w:rsidRPr="00363CC3">
        <w:rPr>
          <w:rFonts w:ascii="Times New Roman" w:hAnsi="Times New Roman" w:cs="Times New Roman"/>
          <w:shd w:val="clear" w:color="auto" w:fill="FFFFFF"/>
        </w:rPr>
        <w:t xml:space="preserve"> veikt darbības </w:t>
      </w:r>
      <w:r w:rsidRPr="00363CC3">
        <w:rPr>
          <w:rFonts w:ascii="Times New Roman" w:hAnsi="Times New Roman" w:cs="Times New Roman"/>
        </w:rPr>
        <w:t>lēmuma 1. punkta izpildei.</w:t>
      </w:r>
    </w:p>
    <w:p w14:paraId="7FFC9A6B" w14:textId="332172D1" w:rsidR="00564CA6" w:rsidRPr="00363CC3" w:rsidRDefault="00363CC3" w:rsidP="00363CC3">
      <w:pPr>
        <w:pStyle w:val="Sarakstarindkopa"/>
        <w:numPr>
          <w:ilvl w:val="0"/>
          <w:numId w:val="7"/>
        </w:numPr>
        <w:tabs>
          <w:tab w:val="left" w:pos="426"/>
        </w:tabs>
        <w:spacing w:before="120"/>
        <w:ind w:left="425" w:hanging="425"/>
        <w:contextualSpacing w:val="0"/>
        <w:jc w:val="both"/>
        <w:rPr>
          <w:rFonts w:ascii="Times New Roman" w:hAnsi="Times New Roman" w:cs="Times New Roman"/>
        </w:rPr>
      </w:pPr>
      <w:r w:rsidRPr="00363CC3">
        <w:rPr>
          <w:rFonts w:ascii="Times New Roman" w:hAnsi="Times New Roman" w:cs="Times New Roman"/>
        </w:rPr>
        <w:t>Pašvaldības izpilddirektora vietniecei veikt lēmuma izpildes kontroli.</w:t>
      </w:r>
    </w:p>
    <w:p w14:paraId="18BCF335" w14:textId="77777777" w:rsidR="00564CA6" w:rsidRPr="00363CC3"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Pr="00363CC3" w:rsidRDefault="00564CA6" w:rsidP="00BB16A4">
      <w:pPr>
        <w:jc w:val="both"/>
        <w:rPr>
          <w:rFonts w:ascii="Times New Roman" w:hAnsi="Times New Roman" w:cs="Times New Roman"/>
        </w:rPr>
      </w:pPr>
    </w:p>
    <w:p w14:paraId="28848560" w14:textId="77777777" w:rsidR="00BB16A4" w:rsidRPr="00363CC3" w:rsidRDefault="00BB16A4" w:rsidP="00BB16A4">
      <w:pPr>
        <w:jc w:val="both"/>
        <w:rPr>
          <w:rFonts w:ascii="Times New Roman" w:hAnsi="Times New Roman" w:cs="Times New Roman"/>
        </w:rPr>
      </w:pPr>
    </w:p>
    <w:p w14:paraId="3EE40704" w14:textId="12C84266" w:rsidR="00564CA6" w:rsidRDefault="00363CC3" w:rsidP="00BB16A4">
      <w:pPr>
        <w:jc w:val="both"/>
        <w:rPr>
          <w:rFonts w:ascii="Times New Roman" w:hAnsi="Times New Roman" w:cs="Times New Roman"/>
          <w:noProof/>
        </w:rPr>
      </w:pPr>
      <w:r w:rsidRPr="00363CC3">
        <w:rPr>
          <w:rFonts w:ascii="Times New Roman" w:hAnsi="Times New Roman" w:cs="Times New Roman"/>
          <w:noProof/>
        </w:rPr>
        <w:t xml:space="preserve">Pašvaldības domes </w:t>
      </w:r>
      <w:r w:rsidRPr="00564CA6">
        <w:rPr>
          <w:rFonts w:ascii="Times New Roman" w:hAnsi="Times New Roman" w:cs="Times New Roman"/>
          <w:noProof/>
        </w:rPr>
        <w:t>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63CC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63CC3"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363CC3" w:rsidP="00564CA6">
      <w:pPr>
        <w:jc w:val="both"/>
        <w:rPr>
          <w:rFonts w:ascii="Times New Roman" w:hAnsi="Times New Roman" w:cs="Times New Roman"/>
        </w:rPr>
      </w:pPr>
      <w:r w:rsidRPr="00BB16A4">
        <w:rPr>
          <w:rFonts w:ascii="Times New Roman" w:hAnsi="Times New Roman" w:cs="Times New Roman"/>
          <w:u w:val="single"/>
        </w:rPr>
        <w:lastRenderedPageBreak/>
        <w:t>Izsniegt norakstus</w:t>
      </w:r>
      <w:r w:rsidRPr="00564CA6">
        <w:rPr>
          <w:rFonts w:ascii="Times New Roman" w:hAnsi="Times New Roman" w:cs="Times New Roman"/>
        </w:rPr>
        <w:t>:</w:t>
      </w:r>
    </w:p>
    <w:p w14:paraId="1F5CCC73" w14:textId="77777777" w:rsidR="00564CA6" w:rsidRPr="00564CA6" w:rsidRDefault="00564CA6" w:rsidP="00564CA6">
      <w:pPr>
        <w:jc w:val="both"/>
        <w:rPr>
          <w:rFonts w:ascii="Times New Roman" w:hAnsi="Times New Roman" w:cs="Times New Roman"/>
          <w:color w:val="FF0000"/>
        </w:rPr>
      </w:pPr>
    </w:p>
    <w:p w14:paraId="693F323E" w14:textId="77777777" w:rsidR="00363CC3" w:rsidRPr="00363CC3" w:rsidRDefault="00363CC3" w:rsidP="00363CC3">
      <w:pPr>
        <w:jc w:val="both"/>
        <w:rPr>
          <w:rFonts w:ascii="Times New Roman" w:hAnsi="Times New Roman" w:cs="Times New Roman"/>
          <w:color w:val="FF0000"/>
        </w:rPr>
      </w:pPr>
      <w:bookmarkStart w:id="1" w:name="_Hlk176337038"/>
      <w:bookmarkStart w:id="2" w:name="_Hlk175738968"/>
      <w:r w:rsidRPr="00363CC3">
        <w:rPr>
          <w:rFonts w:ascii="Times New Roman" w:eastAsia="Calibri" w:hAnsi="Times New Roman" w:cs="Times New Roman"/>
        </w:rPr>
        <w:t>@: GRN,</w:t>
      </w:r>
      <w:r w:rsidRPr="00363CC3">
        <w:rPr>
          <w:rFonts w:ascii="Times New Roman" w:eastAsia="Calibri" w:hAnsi="Times New Roman" w:cs="Times New Roman"/>
          <w:bCs/>
        </w:rPr>
        <w:t xml:space="preserve"> IDRV</w:t>
      </w:r>
      <w:bookmarkEnd w:id="1"/>
    </w:p>
    <w:p w14:paraId="38775F39" w14:textId="77777777" w:rsidR="00363CC3" w:rsidRPr="00363CC3" w:rsidRDefault="00363CC3" w:rsidP="00363CC3">
      <w:pPr>
        <w:jc w:val="both"/>
        <w:rPr>
          <w:rFonts w:ascii="Times New Roman" w:hAnsi="Times New Roman" w:cs="Times New Roman"/>
          <w:color w:val="FF0000"/>
        </w:rPr>
      </w:pPr>
    </w:p>
    <w:p w14:paraId="568CDA5C" w14:textId="77777777" w:rsidR="00363CC3" w:rsidRPr="00363CC3" w:rsidRDefault="00363CC3" w:rsidP="00363CC3">
      <w:pPr>
        <w:rPr>
          <w:rFonts w:ascii="Times New Roman" w:hAnsi="Times New Roman" w:cs="Times New Roman"/>
          <w:noProof/>
        </w:rPr>
      </w:pPr>
    </w:p>
    <w:p w14:paraId="74A1CE4A" w14:textId="77777777" w:rsidR="00363CC3" w:rsidRPr="00363CC3" w:rsidRDefault="00363CC3" w:rsidP="00363CC3">
      <w:pPr>
        <w:rPr>
          <w:rFonts w:ascii="Times New Roman" w:hAnsi="Times New Roman" w:cs="Times New Roman"/>
          <w:i/>
          <w:iCs/>
          <w:sz w:val="20"/>
          <w:szCs w:val="20"/>
        </w:rPr>
      </w:pPr>
      <w:r w:rsidRPr="00363CC3">
        <w:rPr>
          <w:rFonts w:ascii="Times New Roman" w:hAnsi="Times New Roman" w:cs="Times New Roman"/>
          <w:noProof/>
          <w:sz w:val="20"/>
          <w:szCs w:val="20"/>
        </w:rPr>
        <w:t>Diāna Čūriška</w:t>
      </w:r>
      <w:r w:rsidRPr="00363CC3">
        <w:rPr>
          <w:rFonts w:ascii="Times New Roman" w:hAnsi="Times New Roman" w:cs="Times New Roman"/>
          <w:sz w:val="20"/>
          <w:szCs w:val="20"/>
        </w:rPr>
        <w:t xml:space="preserve">, </w:t>
      </w:r>
      <w:bookmarkStart w:id="3" w:name="_Hlk176337061"/>
      <w:r w:rsidRPr="00363CC3">
        <w:rPr>
          <w:rFonts w:ascii="Times New Roman" w:hAnsi="Times New Roman" w:cs="Times New Roman"/>
          <w:sz w:val="20"/>
          <w:szCs w:val="20"/>
        </w:rPr>
        <w:t>t. 28615546</w:t>
      </w:r>
      <w:bookmarkEnd w:id="2"/>
      <w:bookmarkEnd w:id="3"/>
    </w:p>
    <w:p w14:paraId="6955A864" w14:textId="44BEDD5E" w:rsidR="00564CA6" w:rsidRPr="00B47C10" w:rsidRDefault="00564CA6" w:rsidP="00363CC3">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685AC" w14:textId="77777777" w:rsidR="00363CC3" w:rsidRDefault="00363CC3">
      <w:r>
        <w:separator/>
      </w:r>
    </w:p>
  </w:endnote>
  <w:endnote w:type="continuationSeparator" w:id="0">
    <w:p w14:paraId="1C27F5FC" w14:textId="77777777" w:rsidR="00363CC3" w:rsidRDefault="0036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56138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63CC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9F314" w14:textId="77777777" w:rsidR="00363CC3" w:rsidRDefault="00363CC3">
      <w:r>
        <w:separator/>
      </w:r>
    </w:p>
  </w:footnote>
  <w:footnote w:type="continuationSeparator" w:id="0">
    <w:p w14:paraId="4ED761B1" w14:textId="77777777" w:rsidR="00363CC3" w:rsidRDefault="00363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81188"/>
    <w:multiLevelType w:val="multilevel"/>
    <w:tmpl w:val="6B94A1D6"/>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07752F3"/>
    <w:multiLevelType w:val="hybridMultilevel"/>
    <w:tmpl w:val="63841CA0"/>
    <w:lvl w:ilvl="0" w:tplc="D46E0080">
      <w:start w:val="1"/>
      <w:numFmt w:val="decimal"/>
      <w:lvlText w:val="%1."/>
      <w:lvlJc w:val="left"/>
      <w:pPr>
        <w:ind w:left="720" w:hanging="360"/>
      </w:pPr>
      <w:rPr>
        <w:rFonts w:hint="default"/>
      </w:rPr>
    </w:lvl>
    <w:lvl w:ilvl="1" w:tplc="AE0A4610" w:tentative="1">
      <w:start w:val="1"/>
      <w:numFmt w:val="lowerLetter"/>
      <w:lvlText w:val="%2."/>
      <w:lvlJc w:val="left"/>
      <w:pPr>
        <w:ind w:left="1440" w:hanging="360"/>
      </w:pPr>
    </w:lvl>
    <w:lvl w:ilvl="2" w:tplc="24C277FC" w:tentative="1">
      <w:start w:val="1"/>
      <w:numFmt w:val="lowerRoman"/>
      <w:lvlText w:val="%3."/>
      <w:lvlJc w:val="right"/>
      <w:pPr>
        <w:ind w:left="2160" w:hanging="180"/>
      </w:pPr>
    </w:lvl>
    <w:lvl w:ilvl="3" w:tplc="9C50516A" w:tentative="1">
      <w:start w:val="1"/>
      <w:numFmt w:val="decimal"/>
      <w:lvlText w:val="%4."/>
      <w:lvlJc w:val="left"/>
      <w:pPr>
        <w:ind w:left="2880" w:hanging="360"/>
      </w:pPr>
    </w:lvl>
    <w:lvl w:ilvl="4" w:tplc="A70CDFB6" w:tentative="1">
      <w:start w:val="1"/>
      <w:numFmt w:val="lowerLetter"/>
      <w:lvlText w:val="%5."/>
      <w:lvlJc w:val="left"/>
      <w:pPr>
        <w:ind w:left="3600" w:hanging="360"/>
      </w:pPr>
    </w:lvl>
    <w:lvl w:ilvl="5" w:tplc="F9C2442A" w:tentative="1">
      <w:start w:val="1"/>
      <w:numFmt w:val="lowerRoman"/>
      <w:lvlText w:val="%6."/>
      <w:lvlJc w:val="right"/>
      <w:pPr>
        <w:ind w:left="4320" w:hanging="180"/>
      </w:pPr>
    </w:lvl>
    <w:lvl w:ilvl="6" w:tplc="59BE5676" w:tentative="1">
      <w:start w:val="1"/>
      <w:numFmt w:val="decimal"/>
      <w:lvlText w:val="%7."/>
      <w:lvlJc w:val="left"/>
      <w:pPr>
        <w:ind w:left="5040" w:hanging="360"/>
      </w:pPr>
    </w:lvl>
    <w:lvl w:ilvl="7" w:tplc="86BA21F6" w:tentative="1">
      <w:start w:val="1"/>
      <w:numFmt w:val="lowerLetter"/>
      <w:lvlText w:val="%8."/>
      <w:lvlJc w:val="left"/>
      <w:pPr>
        <w:ind w:left="5760" w:hanging="360"/>
      </w:pPr>
    </w:lvl>
    <w:lvl w:ilvl="8" w:tplc="3768F2F2" w:tentative="1">
      <w:start w:val="1"/>
      <w:numFmt w:val="lowerRoman"/>
      <w:lvlText w:val="%9."/>
      <w:lvlJc w:val="right"/>
      <w:pPr>
        <w:ind w:left="6480" w:hanging="180"/>
      </w:pPr>
    </w:lvl>
  </w:abstractNum>
  <w:abstractNum w:abstractNumId="2" w15:restartNumberingAfterBreak="0">
    <w:nsid w:val="29D4759C"/>
    <w:multiLevelType w:val="hybridMultilevel"/>
    <w:tmpl w:val="C7EA0538"/>
    <w:lvl w:ilvl="0" w:tplc="1144B222">
      <w:start w:val="1"/>
      <w:numFmt w:val="decimal"/>
      <w:lvlText w:val="%1."/>
      <w:lvlJc w:val="left"/>
      <w:pPr>
        <w:ind w:left="360" w:hanging="360"/>
      </w:pPr>
      <w:rPr>
        <w:rFonts w:ascii="Times New Roman" w:eastAsia="Times New Roman" w:hAnsi="Times New Roman" w:cs="Times New Roman"/>
      </w:rPr>
    </w:lvl>
    <w:lvl w:ilvl="1" w:tplc="38D00B70">
      <w:start w:val="1"/>
      <w:numFmt w:val="lowerLetter"/>
      <w:lvlText w:val="%2)"/>
      <w:lvlJc w:val="left"/>
      <w:pPr>
        <w:ind w:left="1080" w:hanging="360"/>
      </w:pPr>
      <w:rPr>
        <w:rFonts w:ascii="Times New Roman" w:eastAsia="Times New Roman"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B7616C7"/>
    <w:multiLevelType w:val="multilevel"/>
    <w:tmpl w:val="FFDA0118"/>
    <w:lvl w:ilvl="0">
      <w:start w:val="2"/>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1506" w:hanging="360"/>
      </w:pPr>
      <w:rPr>
        <w:rFonts w:ascii="Times New Roman" w:hAnsi="Times New Roman" w:cs="Times New Roman" w:hint="default"/>
        <w:color w:val="auto"/>
        <w:sz w:val="24"/>
      </w:rPr>
    </w:lvl>
    <w:lvl w:ilvl="2">
      <w:start w:val="1"/>
      <w:numFmt w:val="decimal"/>
      <w:lvlText w:val="%1.%2.%3."/>
      <w:lvlJc w:val="left"/>
      <w:pPr>
        <w:ind w:left="3012" w:hanging="720"/>
      </w:pPr>
      <w:rPr>
        <w:rFonts w:ascii="Times New Roman" w:hAnsi="Times New Roman" w:cs="Times New Roman" w:hint="default"/>
        <w:color w:val="auto"/>
        <w:sz w:val="24"/>
      </w:rPr>
    </w:lvl>
    <w:lvl w:ilvl="3">
      <w:start w:val="1"/>
      <w:numFmt w:val="decimal"/>
      <w:lvlText w:val="%1.%2.%3.%4."/>
      <w:lvlJc w:val="left"/>
      <w:pPr>
        <w:ind w:left="4158" w:hanging="720"/>
      </w:pPr>
      <w:rPr>
        <w:rFonts w:ascii="Times New Roman" w:hAnsi="Times New Roman" w:cs="Times New Roman" w:hint="default"/>
        <w:color w:val="auto"/>
        <w:sz w:val="24"/>
      </w:rPr>
    </w:lvl>
    <w:lvl w:ilvl="4">
      <w:start w:val="1"/>
      <w:numFmt w:val="decimal"/>
      <w:lvlText w:val="%1.%2.%3.%4.%5."/>
      <w:lvlJc w:val="left"/>
      <w:pPr>
        <w:ind w:left="5664" w:hanging="1080"/>
      </w:pPr>
      <w:rPr>
        <w:rFonts w:ascii="Times New Roman" w:hAnsi="Times New Roman" w:cs="Times New Roman" w:hint="default"/>
        <w:color w:val="auto"/>
        <w:sz w:val="24"/>
      </w:rPr>
    </w:lvl>
    <w:lvl w:ilvl="5">
      <w:start w:val="1"/>
      <w:numFmt w:val="decimal"/>
      <w:lvlText w:val="%1.%2.%3.%4.%5.%6."/>
      <w:lvlJc w:val="left"/>
      <w:pPr>
        <w:ind w:left="6810" w:hanging="1080"/>
      </w:pPr>
      <w:rPr>
        <w:rFonts w:ascii="Times New Roman" w:hAnsi="Times New Roman" w:cs="Times New Roman" w:hint="default"/>
        <w:color w:val="auto"/>
        <w:sz w:val="24"/>
      </w:rPr>
    </w:lvl>
    <w:lvl w:ilvl="6">
      <w:start w:val="1"/>
      <w:numFmt w:val="decimal"/>
      <w:lvlText w:val="%1.%2.%3.%4.%5.%6.%7."/>
      <w:lvlJc w:val="left"/>
      <w:pPr>
        <w:ind w:left="8316" w:hanging="1440"/>
      </w:pPr>
      <w:rPr>
        <w:rFonts w:ascii="Times New Roman" w:hAnsi="Times New Roman" w:cs="Times New Roman" w:hint="default"/>
        <w:color w:val="auto"/>
        <w:sz w:val="24"/>
      </w:rPr>
    </w:lvl>
    <w:lvl w:ilvl="7">
      <w:start w:val="1"/>
      <w:numFmt w:val="decimal"/>
      <w:lvlText w:val="%1.%2.%3.%4.%5.%6.%7.%8."/>
      <w:lvlJc w:val="left"/>
      <w:pPr>
        <w:ind w:left="9462" w:hanging="1440"/>
      </w:pPr>
      <w:rPr>
        <w:rFonts w:ascii="Times New Roman" w:hAnsi="Times New Roman" w:cs="Times New Roman" w:hint="default"/>
        <w:color w:val="auto"/>
        <w:sz w:val="24"/>
      </w:rPr>
    </w:lvl>
    <w:lvl w:ilvl="8">
      <w:start w:val="1"/>
      <w:numFmt w:val="decimal"/>
      <w:lvlText w:val="%1.%2.%3.%4.%5.%6.%7.%8.%9."/>
      <w:lvlJc w:val="left"/>
      <w:pPr>
        <w:ind w:left="10968" w:hanging="1800"/>
      </w:pPr>
      <w:rPr>
        <w:rFonts w:ascii="Times New Roman" w:hAnsi="Times New Roman" w:cs="Times New Roman" w:hint="default"/>
        <w:color w:val="auto"/>
        <w:sz w:val="24"/>
      </w:rPr>
    </w:lvl>
  </w:abstractNum>
  <w:abstractNum w:abstractNumId="4"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5"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1854684930">
    <w:abstractNumId w:val="2"/>
  </w:num>
  <w:num w:numId="4" w16cid:durableId="75708738">
    <w:abstractNumId w:val="3"/>
  </w:num>
  <w:num w:numId="5" w16cid:durableId="2025789499">
    <w:abstractNumId w:val="4"/>
  </w:num>
  <w:num w:numId="6" w16cid:durableId="1886525975">
    <w:abstractNumId w:val="5"/>
  </w:num>
  <w:num w:numId="7" w16cid:durableId="23921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4EE"/>
    <w:rsid w:val="00030457"/>
    <w:rsid w:val="00070E3F"/>
    <w:rsid w:val="00147221"/>
    <w:rsid w:val="00195A73"/>
    <w:rsid w:val="001A297B"/>
    <w:rsid w:val="0025391B"/>
    <w:rsid w:val="00297558"/>
    <w:rsid w:val="002D53F6"/>
    <w:rsid w:val="00351D48"/>
    <w:rsid w:val="00363CC3"/>
    <w:rsid w:val="003C401E"/>
    <w:rsid w:val="004D516C"/>
    <w:rsid w:val="00521C00"/>
    <w:rsid w:val="0053073B"/>
    <w:rsid w:val="00543508"/>
    <w:rsid w:val="00564CA6"/>
    <w:rsid w:val="005C7FA1"/>
    <w:rsid w:val="00617AAC"/>
    <w:rsid w:val="00693F05"/>
    <w:rsid w:val="006D3451"/>
    <w:rsid w:val="006D513B"/>
    <w:rsid w:val="00730193"/>
    <w:rsid w:val="0074092B"/>
    <w:rsid w:val="0079484F"/>
    <w:rsid w:val="007B4DDB"/>
    <w:rsid w:val="008257F8"/>
    <w:rsid w:val="008E3846"/>
    <w:rsid w:val="009139A1"/>
    <w:rsid w:val="00931891"/>
    <w:rsid w:val="00996740"/>
    <w:rsid w:val="009A3989"/>
    <w:rsid w:val="009B7F8F"/>
    <w:rsid w:val="00A254B5"/>
    <w:rsid w:val="00A52B04"/>
    <w:rsid w:val="00AC1CAE"/>
    <w:rsid w:val="00B36CD4"/>
    <w:rsid w:val="00B4014F"/>
    <w:rsid w:val="00B47C10"/>
    <w:rsid w:val="00BB16A4"/>
    <w:rsid w:val="00BE75D1"/>
    <w:rsid w:val="00C82360"/>
    <w:rsid w:val="00C9477C"/>
    <w:rsid w:val="00CC1B2F"/>
    <w:rsid w:val="00CF16C2"/>
    <w:rsid w:val="00D30CA9"/>
    <w:rsid w:val="00D46056"/>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363CC3"/>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363CC3"/>
    <w:rPr>
      <w:rFonts w:ascii="Times New Roman" w:eastAsia="Times New Roman" w:hAnsi="Times New Roman" w:cs="Times New Roman"/>
      <w:lang w:val="x-none" w:eastAsia="x-none"/>
    </w:rPr>
  </w:style>
  <w:style w:type="paragraph" w:styleId="Sarakstarindkopa">
    <w:name w:val="List Paragraph"/>
    <w:basedOn w:val="Parasts"/>
    <w:uiPriority w:val="34"/>
    <w:qFormat/>
    <w:rsid w:val="00363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084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3692</Words>
  <Characters>2105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21</cp:revision>
  <dcterms:created xsi:type="dcterms:W3CDTF">2024-06-01T14:06:00Z</dcterms:created>
  <dcterms:modified xsi:type="dcterms:W3CDTF">2024-11-20T06:45:00Z</dcterms:modified>
</cp:coreProperties>
</file>