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F305E2" w:rsidP="00564CA6">
      <w:r>
        <w:rPr>
          <w:noProof/>
        </w:rPr>
        <w:drawing>
          <wp:inline distT="0" distB="0" distL="0" distR="0" wp14:anchorId="6F9B1A25" wp14:editId="2C46E6DE">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2E057F76" w14:textId="77777777" w:rsidR="00856681" w:rsidRPr="00856681" w:rsidRDefault="00856681" w:rsidP="00856681">
      <w:pPr>
        <w:jc w:val="right"/>
        <w:rPr>
          <w:rFonts w:ascii="Times New Roman" w:eastAsia="Calibri" w:hAnsi="Times New Roman" w:cs="Times New Roman"/>
          <w:noProof/>
        </w:rPr>
      </w:pPr>
      <w:r w:rsidRPr="00856681">
        <w:rPr>
          <w:rFonts w:ascii="Times New Roman" w:eastAsia="Calibri" w:hAnsi="Times New Roman" w:cs="Times New Roman"/>
          <w:noProof/>
        </w:rPr>
        <w:t>PROJEKTS uz 23.10.2024.</w:t>
      </w:r>
    </w:p>
    <w:p w14:paraId="23F7A590" w14:textId="77777777" w:rsidR="00856681" w:rsidRPr="00856681" w:rsidRDefault="00856681" w:rsidP="00856681">
      <w:pPr>
        <w:jc w:val="right"/>
        <w:rPr>
          <w:rFonts w:ascii="Times New Roman" w:eastAsia="Calibri" w:hAnsi="Times New Roman" w:cs="Times New Roman"/>
          <w:noProof/>
        </w:rPr>
      </w:pPr>
    </w:p>
    <w:p w14:paraId="6E975B07" w14:textId="77777777" w:rsidR="00856681" w:rsidRPr="00856681" w:rsidRDefault="00856681" w:rsidP="00856681">
      <w:pPr>
        <w:jc w:val="right"/>
        <w:rPr>
          <w:rFonts w:ascii="Times New Roman" w:eastAsia="Calibri" w:hAnsi="Times New Roman" w:cs="Times New Roman"/>
          <w:noProof/>
        </w:rPr>
      </w:pPr>
      <w:r w:rsidRPr="00856681">
        <w:rPr>
          <w:rFonts w:ascii="Times New Roman" w:eastAsia="Calibri" w:hAnsi="Times New Roman" w:cs="Times New Roman"/>
          <w:noProof/>
        </w:rPr>
        <w:t>vēlamais datums izskatīšanai Finanšu komitejā:  20.11.2024.</w:t>
      </w:r>
    </w:p>
    <w:p w14:paraId="3F8C13F4" w14:textId="77777777" w:rsidR="00856681" w:rsidRPr="00856681" w:rsidRDefault="00856681" w:rsidP="00856681">
      <w:pPr>
        <w:jc w:val="right"/>
        <w:rPr>
          <w:rFonts w:ascii="Times New Roman" w:eastAsia="Calibri" w:hAnsi="Times New Roman" w:cs="Times New Roman"/>
          <w:noProof/>
        </w:rPr>
      </w:pPr>
      <w:r w:rsidRPr="00856681">
        <w:rPr>
          <w:rFonts w:ascii="Times New Roman" w:eastAsia="Calibri" w:hAnsi="Times New Roman" w:cs="Times New Roman"/>
          <w:noProof/>
        </w:rPr>
        <w:t>domē: 28.11.2024.</w:t>
      </w:r>
    </w:p>
    <w:p w14:paraId="7BE64D94" w14:textId="77777777" w:rsidR="00856681" w:rsidRPr="00856681" w:rsidRDefault="00856681" w:rsidP="00856681">
      <w:pPr>
        <w:jc w:val="right"/>
        <w:rPr>
          <w:rFonts w:ascii="Times New Roman" w:eastAsia="Calibri" w:hAnsi="Times New Roman" w:cs="Times New Roman"/>
          <w:noProof/>
        </w:rPr>
      </w:pPr>
      <w:r w:rsidRPr="00856681">
        <w:rPr>
          <w:rFonts w:ascii="Times New Roman" w:eastAsia="Calibri" w:hAnsi="Times New Roman" w:cs="Times New Roman"/>
          <w:noProof/>
        </w:rPr>
        <w:t>sagatavotājs: Guna Cielava</w:t>
      </w:r>
    </w:p>
    <w:p w14:paraId="4D3B3414" w14:textId="77777777" w:rsidR="00856681" w:rsidRPr="00856681" w:rsidRDefault="00856681" w:rsidP="00856681">
      <w:pPr>
        <w:jc w:val="right"/>
        <w:rPr>
          <w:rFonts w:ascii="Times New Roman" w:eastAsia="Calibri" w:hAnsi="Times New Roman" w:cs="Times New Roman"/>
          <w:noProof/>
        </w:rPr>
      </w:pPr>
      <w:r w:rsidRPr="00856681">
        <w:rPr>
          <w:rFonts w:ascii="Times New Roman" w:eastAsia="Calibri" w:hAnsi="Times New Roman" w:cs="Times New Roman"/>
          <w:noProof/>
        </w:rPr>
        <w:t>ziņotājs: Edvīns Šēpers</w:t>
      </w:r>
    </w:p>
    <w:p w14:paraId="7349D348" w14:textId="77777777" w:rsidR="00856681" w:rsidRPr="00856681" w:rsidRDefault="00856681" w:rsidP="00856681">
      <w:pPr>
        <w:jc w:val="right"/>
        <w:rPr>
          <w:rFonts w:ascii="Times New Roman" w:eastAsia="Calibri" w:hAnsi="Times New Roman" w:cs="Times New Roman"/>
          <w:noProof/>
        </w:rPr>
      </w:pPr>
    </w:p>
    <w:p w14:paraId="723B6032" w14:textId="77777777" w:rsidR="00856681" w:rsidRPr="00856681" w:rsidRDefault="00856681" w:rsidP="00856681">
      <w:pPr>
        <w:tabs>
          <w:tab w:val="center" w:pos="4535"/>
          <w:tab w:val="left" w:pos="7116"/>
        </w:tabs>
        <w:jc w:val="center"/>
        <w:rPr>
          <w:rFonts w:ascii="Times New Roman" w:eastAsia="Calibri" w:hAnsi="Times New Roman" w:cs="Times New Roman"/>
          <w:noProof/>
          <w:sz w:val="28"/>
          <w:szCs w:val="28"/>
        </w:rPr>
      </w:pPr>
      <w:r w:rsidRPr="00856681">
        <w:rPr>
          <w:rFonts w:ascii="Times New Roman" w:eastAsia="Calibri" w:hAnsi="Times New Roman" w:cs="Times New Roman"/>
          <w:noProof/>
          <w:sz w:val="28"/>
          <w:szCs w:val="28"/>
        </w:rPr>
        <w:t>LĒMUMS</w:t>
      </w:r>
    </w:p>
    <w:p w14:paraId="6AE665DB" w14:textId="77777777" w:rsidR="00856681" w:rsidRPr="00856681" w:rsidRDefault="00856681" w:rsidP="00856681">
      <w:pPr>
        <w:jc w:val="center"/>
        <w:rPr>
          <w:rFonts w:ascii="Times New Roman" w:eastAsia="Calibri" w:hAnsi="Times New Roman" w:cs="Times New Roman"/>
          <w:noProof/>
        </w:rPr>
      </w:pPr>
      <w:r w:rsidRPr="00856681">
        <w:rPr>
          <w:rFonts w:ascii="Times New Roman" w:eastAsia="Calibri" w:hAnsi="Times New Roman" w:cs="Times New Roman"/>
          <w:noProof/>
        </w:rPr>
        <w:t>Ādažos, Ādažu novadā</w:t>
      </w:r>
    </w:p>
    <w:p w14:paraId="23DE80F7" w14:textId="77777777" w:rsidR="00856681" w:rsidRPr="00856681" w:rsidRDefault="00856681" w:rsidP="00856681">
      <w:pPr>
        <w:rPr>
          <w:rFonts w:ascii="Times New Roman" w:eastAsia="Calibri" w:hAnsi="Times New Roman" w:cs="Times New Roman"/>
        </w:rPr>
      </w:pPr>
      <w:r w:rsidRPr="00856681">
        <w:rPr>
          <w:rFonts w:ascii="Times New Roman" w:eastAsia="Calibri" w:hAnsi="Times New Roman" w:cs="Times New Roman"/>
          <w:noProof/>
        </w:rPr>
        <w:tab/>
      </w:r>
      <w:r w:rsidRPr="00856681">
        <w:rPr>
          <w:rFonts w:ascii="Times New Roman" w:eastAsia="Calibri" w:hAnsi="Times New Roman" w:cs="Times New Roman"/>
          <w:noProof/>
        </w:rPr>
        <w:tab/>
      </w:r>
      <w:r w:rsidRPr="00856681">
        <w:rPr>
          <w:rFonts w:ascii="Times New Roman" w:eastAsia="Calibri" w:hAnsi="Times New Roman" w:cs="Times New Roman"/>
          <w:noProof/>
        </w:rPr>
        <w:tab/>
      </w:r>
      <w:r w:rsidRPr="00856681">
        <w:rPr>
          <w:rFonts w:ascii="Times New Roman" w:eastAsia="Calibri" w:hAnsi="Times New Roman" w:cs="Times New Roman"/>
          <w:noProof/>
        </w:rPr>
        <w:tab/>
      </w:r>
    </w:p>
    <w:p w14:paraId="2A0647B1" w14:textId="77777777" w:rsidR="00856681" w:rsidRPr="00856681" w:rsidRDefault="00856681" w:rsidP="00856681">
      <w:pPr>
        <w:rPr>
          <w:rFonts w:ascii="Times New Roman" w:eastAsia="Calibri" w:hAnsi="Times New Roman" w:cs="Times New Roman"/>
        </w:rPr>
      </w:pPr>
      <w:r w:rsidRPr="00856681">
        <w:rPr>
          <w:rFonts w:ascii="Times New Roman" w:eastAsia="Calibri" w:hAnsi="Times New Roman" w:cs="Times New Roman"/>
        </w:rPr>
        <w:t>2024. gada 28. novembrī</w:t>
      </w:r>
      <w:r w:rsidRPr="00856681">
        <w:rPr>
          <w:rFonts w:ascii="Times New Roman" w:eastAsia="Calibri" w:hAnsi="Times New Roman" w:cs="Times New Roman"/>
        </w:rPr>
        <w:tab/>
      </w:r>
      <w:r w:rsidRPr="00856681">
        <w:rPr>
          <w:rFonts w:ascii="Times New Roman" w:eastAsia="Calibri" w:hAnsi="Times New Roman" w:cs="Times New Roman"/>
        </w:rPr>
        <w:tab/>
      </w:r>
      <w:r w:rsidRPr="00856681">
        <w:rPr>
          <w:rFonts w:ascii="Times New Roman" w:eastAsia="Calibri" w:hAnsi="Times New Roman" w:cs="Times New Roman"/>
        </w:rPr>
        <w:tab/>
      </w:r>
      <w:r w:rsidRPr="00856681">
        <w:rPr>
          <w:rFonts w:ascii="Times New Roman" w:eastAsia="Calibri" w:hAnsi="Times New Roman" w:cs="Times New Roman"/>
        </w:rPr>
        <w:tab/>
      </w:r>
      <w:r w:rsidRPr="00856681">
        <w:rPr>
          <w:rFonts w:ascii="Times New Roman" w:eastAsia="Calibri" w:hAnsi="Times New Roman" w:cs="Times New Roman"/>
        </w:rPr>
        <w:tab/>
      </w:r>
      <w:proofErr w:type="spellStart"/>
      <w:r w:rsidRPr="00856681">
        <w:rPr>
          <w:rFonts w:ascii="Times New Roman" w:eastAsia="Calibri" w:hAnsi="Times New Roman" w:cs="Times New Roman"/>
          <w:b/>
        </w:rPr>
        <w:t>Nr</w:t>
      </w:r>
      <w:proofErr w:type="spellEnd"/>
      <w:r w:rsidRPr="00856681">
        <w:rPr>
          <w:rFonts w:ascii="Times New Roman" w:eastAsia="Calibri" w:hAnsi="Times New Roman" w:cs="Times New Roman"/>
          <w:b/>
        </w:rPr>
        <w:t>.</w:t>
      </w:r>
      <w:r w:rsidRPr="00856681">
        <w:rPr>
          <w:rFonts w:ascii="Times New Roman" w:eastAsia="Calibri" w:hAnsi="Times New Roman" w:cs="Times New Roman"/>
          <w:noProof/>
        </w:rPr>
        <w:fldChar w:fldCharType="begin"/>
      </w:r>
      <w:r w:rsidRPr="00856681">
        <w:rPr>
          <w:rFonts w:ascii="Times New Roman" w:eastAsia="Calibri" w:hAnsi="Times New Roman" w:cs="Times New Roman"/>
          <w:noProof/>
        </w:rPr>
        <w:instrText>MERGEFIELD DOKREGNUMURS</w:instrText>
      </w:r>
      <w:r w:rsidRPr="00856681">
        <w:rPr>
          <w:rFonts w:ascii="Times New Roman" w:eastAsia="Calibri" w:hAnsi="Times New Roman" w:cs="Times New Roman"/>
          <w:noProof/>
        </w:rPr>
        <w:fldChar w:fldCharType="separate"/>
      </w:r>
      <w:r w:rsidRPr="00856681">
        <w:rPr>
          <w:rFonts w:ascii="Times New Roman" w:eastAsia="Calibri" w:hAnsi="Times New Roman" w:cs="Times New Roman"/>
          <w:noProof/>
        </w:rPr>
        <w:t>«DOKREGNUMURS»</w:t>
      </w:r>
      <w:r w:rsidRPr="00856681">
        <w:rPr>
          <w:rFonts w:ascii="Times New Roman" w:eastAsia="Calibri" w:hAnsi="Times New Roman" w:cs="Times New Roman"/>
          <w:noProof/>
        </w:rPr>
        <w:fldChar w:fldCharType="end"/>
      </w:r>
      <w:r w:rsidRPr="00856681">
        <w:rPr>
          <w:rFonts w:ascii="Times New Roman" w:eastAsia="Calibri" w:hAnsi="Times New Roman" w:cs="Times New Roman"/>
        </w:rPr>
        <w:tab/>
      </w:r>
    </w:p>
    <w:p w14:paraId="4DF92179" w14:textId="2503492E" w:rsidR="00856681" w:rsidRPr="00856681" w:rsidRDefault="00856681" w:rsidP="00856681">
      <w:pPr>
        <w:tabs>
          <w:tab w:val="left" w:pos="3544"/>
        </w:tabs>
        <w:spacing w:before="240" w:after="120"/>
        <w:jc w:val="center"/>
        <w:rPr>
          <w:rFonts w:ascii="Times New Roman" w:eastAsia="Calibri" w:hAnsi="Times New Roman" w:cs="Times New Roman"/>
          <w:b/>
        </w:rPr>
      </w:pPr>
      <w:r w:rsidRPr="00856681">
        <w:rPr>
          <w:rFonts w:ascii="Times New Roman" w:eastAsia="Calibri" w:hAnsi="Times New Roman" w:cs="Times New Roman"/>
          <w:b/>
        </w:rPr>
        <w:t xml:space="preserve">Par Ādažu novada pašvaldības </w:t>
      </w:r>
      <w:r w:rsidR="005428E5">
        <w:rPr>
          <w:rFonts w:ascii="Times New Roman" w:eastAsia="Calibri" w:hAnsi="Times New Roman" w:cs="Times New Roman"/>
          <w:b/>
        </w:rPr>
        <w:t xml:space="preserve">domes </w:t>
      </w:r>
      <w:r w:rsidRPr="00856681">
        <w:rPr>
          <w:rFonts w:ascii="Times New Roman" w:eastAsia="Calibri" w:hAnsi="Times New Roman" w:cs="Times New Roman"/>
          <w:b/>
        </w:rPr>
        <w:t>27.06.2024. lēmuma Nr. 253 “Par nosacītās cenas apstiprināšanu zemes daļai nekustamajā īpašumā Pļavu iela 19, Ādaži” atcelšanu</w:t>
      </w:r>
    </w:p>
    <w:p w14:paraId="6986066E" w14:textId="77777777" w:rsidR="00856681" w:rsidRPr="00856681" w:rsidRDefault="00856681" w:rsidP="00856681">
      <w:pPr>
        <w:spacing w:after="120"/>
        <w:jc w:val="both"/>
        <w:rPr>
          <w:rFonts w:ascii="Times New Roman" w:eastAsia="Calibri" w:hAnsi="Times New Roman" w:cs="Times New Roman"/>
        </w:rPr>
      </w:pPr>
      <w:bookmarkStart w:id="0" w:name="_Hlk91673138"/>
      <w:r w:rsidRPr="00856681">
        <w:rPr>
          <w:rFonts w:ascii="Times New Roman" w:eastAsia="Calibri" w:hAnsi="Times New Roman" w:cs="Times New Roman"/>
        </w:rPr>
        <w:t xml:space="preserve">Ar Ādažu novada pašvaldības domes 27.06.2024. lēmumu Nr. 253 “Par nosacītās cenas apstiprināšanu zemes daļai nekustamajā īpašumā Pļavu iela 19, Ādaži” tika apstiprināta nosacītā cena ½ domājamai daļai no pašvaldības nekustamā īpašuma ar kadastra numuru 8044 007 0234, kura sastāvā ietilpst apbūvēta zemes vienība ar kadastra apzīmējumu 8044 007 0234 un adresi Pļavu iela 19, Ādaži, Ādažu nov., platība 0,1208 ha - 13 800 </w:t>
      </w:r>
      <w:proofErr w:type="spellStart"/>
      <w:r w:rsidRPr="00856681">
        <w:rPr>
          <w:rFonts w:ascii="Times New Roman" w:eastAsia="Calibri" w:hAnsi="Times New Roman" w:cs="Times New Roman"/>
          <w:i/>
          <w:iCs/>
        </w:rPr>
        <w:t>euro</w:t>
      </w:r>
      <w:proofErr w:type="spellEnd"/>
      <w:r w:rsidRPr="00856681">
        <w:rPr>
          <w:rFonts w:ascii="Times New Roman" w:eastAsia="Calibri" w:hAnsi="Times New Roman" w:cs="Times New Roman"/>
          <w:i/>
          <w:iCs/>
        </w:rPr>
        <w:t>.</w:t>
      </w:r>
    </w:p>
    <w:p w14:paraId="55B1A43E" w14:textId="77777777" w:rsidR="00856681" w:rsidRPr="00856681" w:rsidRDefault="00856681" w:rsidP="00856681">
      <w:pPr>
        <w:spacing w:after="120"/>
        <w:jc w:val="both"/>
        <w:rPr>
          <w:rFonts w:ascii="Times New Roman" w:eastAsia="Calibri" w:hAnsi="Times New Roman" w:cs="Times New Roman"/>
          <w:shd w:val="clear" w:color="auto" w:fill="FFFFFF"/>
        </w:rPr>
      </w:pPr>
      <w:r w:rsidRPr="00856681">
        <w:rPr>
          <w:rFonts w:ascii="Times New Roman" w:eastAsia="Calibri" w:hAnsi="Times New Roman" w:cs="Times New Roman"/>
        </w:rPr>
        <w:t xml:space="preserve">Publiskas personas mantas atsavināšanas likuma </w:t>
      </w:r>
      <w:r w:rsidRPr="00856681">
        <w:rPr>
          <w:rFonts w:ascii="Times New Roman" w:eastAsia="Calibri" w:hAnsi="Times New Roman" w:cs="Times New Roman"/>
          <w:shd w:val="clear" w:color="auto" w:fill="FFFFFF"/>
        </w:rPr>
        <w:t>44.</w:t>
      </w:r>
      <w:r w:rsidRPr="00856681">
        <w:rPr>
          <w:rFonts w:ascii="Times New Roman" w:eastAsia="Calibri" w:hAnsi="Times New Roman" w:cs="Times New Roman"/>
          <w:shd w:val="clear" w:color="auto" w:fill="FFFFFF"/>
          <w:vertAlign w:val="superscript"/>
        </w:rPr>
        <w:t>1</w:t>
      </w:r>
      <w:r w:rsidRPr="00856681">
        <w:rPr>
          <w:rFonts w:ascii="Times New Roman" w:eastAsia="Calibri" w:hAnsi="Times New Roman" w:cs="Times New Roman"/>
          <w:shd w:val="clear" w:color="auto" w:fill="FFFFFF"/>
        </w:rPr>
        <w:t xml:space="preserve"> panta pirmā daļa noteic, ka atvasinātas publiskas personas lēmējinstitūcija mēneša laikā pēc nosacītās cenas apstiprināšanas </w:t>
      </w:r>
      <w:proofErr w:type="spellStart"/>
      <w:r w:rsidRPr="00856681">
        <w:rPr>
          <w:rFonts w:ascii="Times New Roman" w:eastAsia="Calibri" w:hAnsi="Times New Roman" w:cs="Times New Roman"/>
          <w:shd w:val="clear" w:color="auto" w:fill="FFFFFF"/>
        </w:rPr>
        <w:t>nosūta</w:t>
      </w:r>
      <w:proofErr w:type="spellEnd"/>
      <w:r w:rsidRPr="00856681">
        <w:rPr>
          <w:rFonts w:ascii="Times New Roman" w:eastAsia="Calibri" w:hAnsi="Times New Roman" w:cs="Times New Roman"/>
          <w:shd w:val="clear" w:color="auto" w:fill="FFFFFF"/>
        </w:rPr>
        <w:t xml:space="preserve"> atsavināšanas paziņojumu personai, kurai ir zemesgabala pirmpirkuma tiesības. </w:t>
      </w:r>
    </w:p>
    <w:p w14:paraId="1AF6C926" w14:textId="6305B9BA" w:rsidR="00856681" w:rsidRPr="00856681" w:rsidRDefault="00856681" w:rsidP="00856681">
      <w:pPr>
        <w:spacing w:after="120"/>
        <w:jc w:val="both"/>
        <w:rPr>
          <w:rFonts w:ascii="Times New Roman" w:eastAsia="Calibri" w:hAnsi="Times New Roman" w:cs="Times New Roman"/>
          <w:shd w:val="clear" w:color="auto" w:fill="FFFFFF"/>
        </w:rPr>
      </w:pPr>
      <w:r w:rsidRPr="00856681">
        <w:rPr>
          <w:rFonts w:ascii="Times New Roman" w:eastAsia="Calibri" w:hAnsi="Times New Roman" w:cs="Times New Roman"/>
          <w:shd w:val="clear" w:color="auto" w:fill="FFFFFF"/>
        </w:rPr>
        <w:t xml:space="preserve">Pašvaldība 04.07.2024. nosūtīja uz zemes vienības esošās ēkas </w:t>
      </w:r>
      <w:bookmarkStart w:id="1" w:name="_Hlk180580663"/>
      <w:r w:rsidRPr="00856681">
        <w:rPr>
          <w:rFonts w:ascii="Times New Roman" w:eastAsia="Calibri" w:hAnsi="Times New Roman" w:cs="Times New Roman"/>
          <w:shd w:val="clear" w:color="auto" w:fill="FFFFFF"/>
        </w:rPr>
        <w:t>½ (vienas otrās) domājamās daļas</w:t>
      </w:r>
      <w:bookmarkEnd w:id="1"/>
      <w:r w:rsidRPr="00856681">
        <w:rPr>
          <w:rFonts w:ascii="Times New Roman" w:eastAsia="Calibri" w:hAnsi="Times New Roman" w:cs="Times New Roman"/>
          <w:shd w:val="clear" w:color="auto" w:fill="FFFFFF"/>
        </w:rPr>
        <w:t xml:space="preserve"> īpašniecei </w:t>
      </w:r>
      <w:r w:rsidR="00E60282">
        <w:rPr>
          <w:rFonts w:ascii="Times New Roman" w:eastAsia="Calibri" w:hAnsi="Times New Roman" w:cs="Times New Roman"/>
          <w:shd w:val="clear" w:color="auto" w:fill="FFFFFF"/>
        </w:rPr>
        <w:t>[..]</w:t>
      </w:r>
      <w:r w:rsidRPr="00856681">
        <w:rPr>
          <w:rFonts w:ascii="Times New Roman" w:eastAsia="Calibri" w:hAnsi="Times New Roman" w:cs="Times New Roman"/>
          <w:shd w:val="clear" w:color="auto" w:fill="FFFFFF"/>
        </w:rPr>
        <w:t xml:space="preserve"> atsavināšanas paziņojumu (</w:t>
      </w:r>
      <w:proofErr w:type="spellStart"/>
      <w:r w:rsidRPr="00856681">
        <w:rPr>
          <w:rFonts w:ascii="Times New Roman" w:eastAsia="Calibri" w:hAnsi="Times New Roman" w:cs="Times New Roman"/>
          <w:shd w:val="clear" w:color="auto" w:fill="FFFFFF"/>
        </w:rPr>
        <w:t>reģ</w:t>
      </w:r>
      <w:proofErr w:type="spellEnd"/>
      <w:r w:rsidRPr="00856681">
        <w:rPr>
          <w:rFonts w:ascii="Times New Roman" w:eastAsia="Calibri" w:hAnsi="Times New Roman" w:cs="Times New Roman"/>
          <w:shd w:val="clear" w:color="auto" w:fill="FFFFFF"/>
        </w:rPr>
        <w:t>. Nr. ĀNP/1-12-1/24/1042)</w:t>
      </w:r>
      <w:r w:rsidR="00D27894">
        <w:rPr>
          <w:rFonts w:ascii="Times New Roman" w:eastAsia="Calibri" w:hAnsi="Times New Roman" w:cs="Times New Roman"/>
          <w:shd w:val="clear" w:color="auto" w:fill="FFFFFF"/>
        </w:rPr>
        <w:t>.</w:t>
      </w:r>
    </w:p>
    <w:p w14:paraId="088F7C7E" w14:textId="77777777" w:rsidR="00856681" w:rsidRDefault="00856681" w:rsidP="00856681">
      <w:pPr>
        <w:shd w:val="clear" w:color="auto" w:fill="FFFFFF"/>
        <w:spacing w:after="120"/>
        <w:jc w:val="both"/>
        <w:rPr>
          <w:rFonts w:ascii="Times New Roman" w:eastAsia="Times New Roman" w:hAnsi="Times New Roman" w:cs="Times New Roman"/>
          <w:lang w:eastAsia="lv-LV"/>
        </w:rPr>
      </w:pPr>
      <w:r w:rsidRPr="00856681">
        <w:rPr>
          <w:rFonts w:ascii="Times New Roman" w:eastAsia="Times New Roman" w:hAnsi="Times New Roman" w:cs="Times New Roman"/>
          <w:lang w:eastAsia="lv-LV"/>
        </w:rPr>
        <w:t xml:space="preserve">Publiskas personas mantas atsavināšanas likuma </w:t>
      </w:r>
      <w:r w:rsidRPr="00856681">
        <w:rPr>
          <w:rFonts w:ascii="Times New Roman" w:eastAsia="Times New Roman" w:hAnsi="Times New Roman" w:cs="Times New Roman"/>
          <w:shd w:val="clear" w:color="auto" w:fill="FFFFFF"/>
          <w:lang w:eastAsia="lv-LV"/>
        </w:rPr>
        <w:t>44.</w:t>
      </w:r>
      <w:r w:rsidRPr="00856681">
        <w:rPr>
          <w:rFonts w:ascii="Times New Roman" w:eastAsia="Times New Roman" w:hAnsi="Times New Roman" w:cs="Times New Roman"/>
          <w:shd w:val="clear" w:color="auto" w:fill="FFFFFF"/>
          <w:vertAlign w:val="superscript"/>
          <w:lang w:eastAsia="lv-LV"/>
        </w:rPr>
        <w:t>1</w:t>
      </w:r>
      <w:r w:rsidRPr="00856681">
        <w:rPr>
          <w:rFonts w:ascii="Times New Roman" w:eastAsia="Times New Roman" w:hAnsi="Times New Roman" w:cs="Times New Roman"/>
          <w:shd w:val="clear" w:color="auto" w:fill="FFFFFF"/>
          <w:lang w:eastAsia="lv-LV"/>
        </w:rPr>
        <w:t xml:space="preserve"> panta otrā daļa noteic atsavināšanas tiesības izlietošanas </w:t>
      </w:r>
      <w:proofErr w:type="spellStart"/>
      <w:r w:rsidRPr="00856681">
        <w:rPr>
          <w:rFonts w:ascii="Times New Roman" w:eastAsia="Times New Roman" w:hAnsi="Times New Roman" w:cs="Times New Roman"/>
          <w:shd w:val="clear" w:color="auto" w:fill="FFFFFF"/>
          <w:lang w:eastAsia="lv-LV"/>
        </w:rPr>
        <w:t>prekluzīvu</w:t>
      </w:r>
      <w:proofErr w:type="spellEnd"/>
      <w:r w:rsidRPr="00856681">
        <w:rPr>
          <w:rFonts w:ascii="Times New Roman" w:eastAsia="Times New Roman" w:hAnsi="Times New Roman" w:cs="Times New Roman"/>
          <w:shd w:val="clear" w:color="auto" w:fill="FFFFFF"/>
          <w:lang w:eastAsia="lv-LV"/>
        </w:rPr>
        <w:t xml:space="preserve"> termiņu, t.i., atsavināšanas paziņojumā atvasinātas publiskas personas lēmējinstitūcija lūdz personu, kurai ir pirmpirkuma tiesības, četru mēnešu laikā pēc paziņojuma saņemšanas dienas </w:t>
      </w:r>
      <w:r w:rsidRPr="00856681">
        <w:rPr>
          <w:rFonts w:ascii="Times New Roman" w:eastAsia="Times New Roman" w:hAnsi="Times New Roman" w:cs="Times New Roman"/>
          <w:lang w:eastAsia="lv-LV"/>
        </w:rPr>
        <w:t xml:space="preserve">sniegt atbildi, norādot vēlamo samaksas termiņu norēķiniem par zemesgabalu. </w:t>
      </w:r>
    </w:p>
    <w:p w14:paraId="28A63E2E" w14:textId="77777777" w:rsidR="00CA4139" w:rsidRPr="00CA4139" w:rsidRDefault="00CA4139" w:rsidP="00CA4139">
      <w:pPr>
        <w:spacing w:after="120" w:line="259" w:lineRule="auto"/>
        <w:jc w:val="both"/>
        <w:rPr>
          <w:rFonts w:ascii="Times New Roman" w:eastAsia="Calibri" w:hAnsi="Times New Roman" w:cs="Times New Roman"/>
          <w:color w:val="000000"/>
        </w:rPr>
      </w:pPr>
      <w:r w:rsidRPr="00CA4139">
        <w:rPr>
          <w:rFonts w:ascii="Times New Roman" w:eastAsia="Calibri" w:hAnsi="Times New Roman" w:cs="Times New Roman"/>
          <w:noProof/>
          <w:color w:val="000000"/>
        </w:rPr>
        <w:t xml:space="preserve">Saskaņā ar Paziņošanas likuma 9. panta otro daļu dokuments, kas sūtīts pa elektronisko pastu, uzskatāms par paziņotu otrajā darba dienā pēc tā nosūtīšanas. Ievērojot iepriekš norādīto, atsavināšanas paziņojums uzskatāms par paziņotu 08.07.2024. Savukārt, </w:t>
      </w:r>
      <w:r w:rsidRPr="00CA4139">
        <w:rPr>
          <w:rFonts w:ascii="Times New Roman" w:eastAsia="Calibri" w:hAnsi="Times New Roman" w:cs="Times New Roman"/>
          <w:color w:val="000000"/>
          <w:shd w:val="clear" w:color="auto" w:fill="FFFFFF"/>
        </w:rPr>
        <w:t xml:space="preserve">atsavināšanas tiesība izlietojama līdz 07.11.2024. Ēkas īpašniece līdz norādītajam termiņam nav īstenojusi savas normatīvajos aktos noteiktās tiesības. </w:t>
      </w:r>
    </w:p>
    <w:p w14:paraId="03A79E68" w14:textId="77777777" w:rsidR="00856681" w:rsidRPr="00856681" w:rsidRDefault="00856681" w:rsidP="00856681">
      <w:pPr>
        <w:shd w:val="clear" w:color="auto" w:fill="FFFFFF"/>
        <w:spacing w:after="120"/>
        <w:jc w:val="both"/>
        <w:rPr>
          <w:rFonts w:ascii="Times New Roman" w:eastAsia="Times New Roman" w:hAnsi="Times New Roman" w:cs="Times New Roman"/>
          <w:lang w:eastAsia="lv-LV"/>
        </w:rPr>
      </w:pPr>
      <w:r w:rsidRPr="00856681">
        <w:rPr>
          <w:rFonts w:ascii="Times New Roman" w:eastAsia="Times New Roman" w:hAnsi="Times New Roman" w:cs="Times New Roman"/>
          <w:shd w:val="clear" w:color="auto" w:fill="FFFFFF"/>
          <w:lang w:eastAsia="lv-LV"/>
        </w:rPr>
        <w:t xml:space="preserve">Administratīvā procesa likuma </w:t>
      </w:r>
      <w:r w:rsidRPr="00856681">
        <w:rPr>
          <w:rFonts w:ascii="Times New Roman" w:eastAsia="Times New Roman" w:hAnsi="Times New Roman" w:cs="Times New Roman"/>
          <w:lang w:eastAsia="lv-LV"/>
        </w:rPr>
        <w:t xml:space="preserve">85. panta otrās daļas 1. punkts noteic, ka adresātam labvēlīgu tiesisku administratīvo aktu var atcelt tad, ja tiesību norma paredz administratīvā akta atcelšanu vai administratīvais akts ietver tā atcelšanas atrunu. </w:t>
      </w:r>
    </w:p>
    <w:p w14:paraId="5074AAD6" w14:textId="77777777" w:rsidR="00856681" w:rsidRPr="00856681" w:rsidRDefault="00856681" w:rsidP="00856681">
      <w:pPr>
        <w:shd w:val="clear" w:color="auto" w:fill="FFFFFF"/>
        <w:spacing w:after="120"/>
        <w:jc w:val="both"/>
        <w:rPr>
          <w:rFonts w:ascii="Times New Roman" w:eastAsia="Times New Roman" w:hAnsi="Times New Roman" w:cs="Times New Roman"/>
          <w:lang w:eastAsia="lv-LV"/>
        </w:rPr>
      </w:pPr>
      <w:r w:rsidRPr="00856681">
        <w:rPr>
          <w:rFonts w:ascii="Times New Roman" w:eastAsia="Times New Roman" w:hAnsi="Times New Roman" w:cs="Times New Roman"/>
          <w:lang w:eastAsia="lv-LV"/>
        </w:rPr>
        <w:t xml:space="preserve">Ņemot vērā speciālajā tiesību aktā noteikto </w:t>
      </w:r>
      <w:proofErr w:type="spellStart"/>
      <w:r w:rsidRPr="00856681">
        <w:rPr>
          <w:rFonts w:ascii="Times New Roman" w:eastAsia="Times New Roman" w:hAnsi="Times New Roman" w:cs="Times New Roman"/>
          <w:lang w:eastAsia="lv-LV"/>
        </w:rPr>
        <w:t>prekluzīvo</w:t>
      </w:r>
      <w:proofErr w:type="spellEnd"/>
      <w:r w:rsidRPr="00856681">
        <w:rPr>
          <w:rFonts w:ascii="Times New Roman" w:eastAsia="Times New Roman" w:hAnsi="Times New Roman" w:cs="Times New Roman"/>
          <w:lang w:eastAsia="lv-LV"/>
        </w:rPr>
        <w:t xml:space="preserve"> atsavināšanas tiesības izmantošanas termiņu - četri mēneši, kura laikā tiesību subjekts nav izlietojis tam noteiktās tiesības, tad ir pamats lemt par domes 27.06.2024. lēmuma Nr. 253 “Par nosacītās cenas apstiprināšanu zemes daļai nekustamajā īpašumā Pļavu iela 19, Ādaži” atcelšanu.</w:t>
      </w:r>
    </w:p>
    <w:bookmarkEnd w:id="0"/>
    <w:p w14:paraId="26CAB048" w14:textId="77777777" w:rsidR="00856681" w:rsidRPr="00856681" w:rsidRDefault="00856681" w:rsidP="00856681">
      <w:pPr>
        <w:shd w:val="clear" w:color="auto" w:fill="FFFFFF"/>
        <w:spacing w:after="120"/>
        <w:jc w:val="both"/>
        <w:rPr>
          <w:rFonts w:ascii="Times New Roman" w:eastAsia="Calibri" w:hAnsi="Times New Roman" w:cs="Times New Roman"/>
          <w:lang w:eastAsia="lv-LV"/>
        </w:rPr>
      </w:pPr>
      <w:r w:rsidRPr="00856681">
        <w:rPr>
          <w:rFonts w:ascii="Times New Roman" w:eastAsia="Calibri" w:hAnsi="Times New Roman" w:cs="Times New Roman"/>
        </w:rPr>
        <w:lastRenderedPageBreak/>
        <w:t xml:space="preserve">Pamatojoties uz Publiskas personas mantas atsavināšanas likuma </w:t>
      </w:r>
      <w:r w:rsidRPr="00856681">
        <w:rPr>
          <w:rFonts w:ascii="Times New Roman" w:eastAsia="Calibri" w:hAnsi="Times New Roman" w:cs="Times New Roman"/>
          <w:shd w:val="clear" w:color="auto" w:fill="FFFFFF"/>
        </w:rPr>
        <w:t>44.</w:t>
      </w:r>
      <w:r w:rsidRPr="00856681">
        <w:rPr>
          <w:rFonts w:ascii="Times New Roman" w:eastAsia="Calibri" w:hAnsi="Times New Roman" w:cs="Times New Roman"/>
          <w:shd w:val="clear" w:color="auto" w:fill="FFFFFF"/>
          <w:vertAlign w:val="superscript"/>
        </w:rPr>
        <w:t>1</w:t>
      </w:r>
      <w:r w:rsidRPr="00856681">
        <w:rPr>
          <w:rFonts w:ascii="Times New Roman" w:eastAsia="Calibri" w:hAnsi="Times New Roman" w:cs="Times New Roman"/>
          <w:shd w:val="clear" w:color="auto" w:fill="FFFFFF"/>
        </w:rPr>
        <w:t xml:space="preserve"> panta otro daļu, Pašvaldību </w:t>
      </w:r>
      <w:r w:rsidRPr="00856681">
        <w:rPr>
          <w:rFonts w:ascii="Times New Roman" w:eastAsia="Calibri" w:hAnsi="Times New Roman" w:cs="Times New Roman"/>
          <w:lang w:eastAsia="lv-LV"/>
        </w:rPr>
        <w:t>l</w:t>
      </w:r>
      <w:r w:rsidRPr="00856681">
        <w:rPr>
          <w:rFonts w:ascii="Times New Roman" w:eastAsia="Times New Roman" w:hAnsi="Times New Roman" w:cs="Times New Roman"/>
          <w:bCs/>
          <w:lang w:eastAsia="lv-LV"/>
        </w:rPr>
        <w:t xml:space="preserve">ikuma </w:t>
      </w:r>
      <w:r w:rsidRPr="00856681">
        <w:rPr>
          <w:rFonts w:ascii="Times New Roman" w:eastAsia="Calibri" w:hAnsi="Times New Roman" w:cs="Times New Roman"/>
          <w:lang w:eastAsia="lv-LV"/>
        </w:rPr>
        <w:t>10.</w:t>
      </w:r>
      <w:r w:rsidRPr="00856681">
        <w:rPr>
          <w:rFonts w:ascii="Times New Roman" w:eastAsia="Calibri" w:hAnsi="Times New Roman" w:cs="Times New Roman"/>
        </w:rPr>
        <w:t> </w:t>
      </w:r>
      <w:r w:rsidRPr="00856681">
        <w:rPr>
          <w:rFonts w:ascii="Times New Roman" w:eastAsia="Calibri" w:hAnsi="Times New Roman" w:cs="Times New Roman"/>
          <w:lang w:eastAsia="lv-LV"/>
        </w:rPr>
        <w:t>panta pirmās daļas 21.</w:t>
      </w:r>
      <w:r w:rsidRPr="00856681">
        <w:rPr>
          <w:rFonts w:ascii="Times New Roman" w:eastAsia="Calibri" w:hAnsi="Times New Roman" w:cs="Times New Roman"/>
        </w:rPr>
        <w:t> </w:t>
      </w:r>
      <w:r w:rsidRPr="00856681">
        <w:rPr>
          <w:rFonts w:ascii="Times New Roman" w:eastAsia="Calibri" w:hAnsi="Times New Roman" w:cs="Times New Roman"/>
          <w:lang w:eastAsia="lv-LV"/>
        </w:rPr>
        <w:t xml:space="preserve">punktu, </w:t>
      </w:r>
      <w:r w:rsidRPr="00856681">
        <w:rPr>
          <w:rFonts w:ascii="Times New Roman" w:eastAsia="Calibri" w:hAnsi="Times New Roman" w:cs="Times New Roman"/>
          <w:iCs/>
        </w:rPr>
        <w:t xml:space="preserve">Administratīvā procesa likuma 63. panta pirmās daļas 2. punktu, </w:t>
      </w:r>
      <w:r w:rsidRPr="00856681">
        <w:rPr>
          <w:rFonts w:ascii="Times New Roman" w:eastAsia="Calibri" w:hAnsi="Times New Roman" w:cs="Times New Roman"/>
        </w:rPr>
        <w:t>65. panta trešo daļu, 85. panta otrās daļas 1. punktu, kā arī domes Finanšu komitejas 20.11.2024. atzinumu</w:t>
      </w:r>
      <w:r w:rsidRPr="00856681">
        <w:rPr>
          <w:rFonts w:ascii="Times New Roman" w:eastAsia="Calibri" w:hAnsi="Times New Roman" w:cs="Times New Roman"/>
          <w:iCs/>
        </w:rPr>
        <w:t xml:space="preserve">, </w:t>
      </w:r>
      <w:r w:rsidRPr="00856681">
        <w:rPr>
          <w:rFonts w:ascii="Times New Roman" w:eastAsia="Calibri" w:hAnsi="Times New Roman" w:cs="Times New Roman"/>
        </w:rPr>
        <w:t>Ādažu novada pašvaldības dome</w:t>
      </w:r>
    </w:p>
    <w:p w14:paraId="48D97A25" w14:textId="77777777" w:rsidR="00856681" w:rsidRPr="00856681" w:rsidRDefault="00856681" w:rsidP="00856681">
      <w:pPr>
        <w:spacing w:after="120"/>
        <w:jc w:val="center"/>
        <w:rPr>
          <w:rFonts w:ascii="Times New Roman" w:eastAsia="Calibri" w:hAnsi="Times New Roman" w:cs="Times New Roman"/>
          <w:b/>
        </w:rPr>
      </w:pPr>
      <w:r w:rsidRPr="00856681">
        <w:rPr>
          <w:rFonts w:ascii="Times New Roman" w:eastAsia="Calibri" w:hAnsi="Times New Roman" w:cs="Times New Roman"/>
          <w:b/>
        </w:rPr>
        <w:t>NOLEMJ:</w:t>
      </w:r>
    </w:p>
    <w:p w14:paraId="5A2FBBED" w14:textId="77777777" w:rsidR="00856681" w:rsidRPr="00856681" w:rsidRDefault="00856681" w:rsidP="00856681">
      <w:pPr>
        <w:numPr>
          <w:ilvl w:val="0"/>
          <w:numId w:val="3"/>
        </w:numPr>
        <w:spacing w:before="120" w:after="120"/>
        <w:ind w:left="426" w:hanging="426"/>
        <w:jc w:val="both"/>
        <w:rPr>
          <w:rFonts w:ascii="Times New Roman" w:eastAsia="Calibri" w:hAnsi="Times New Roman" w:cs="Times New Roman"/>
          <w:bCs/>
        </w:rPr>
      </w:pPr>
      <w:r w:rsidRPr="00856681">
        <w:rPr>
          <w:rFonts w:ascii="Times New Roman" w:eastAsia="Calibri" w:hAnsi="Times New Roman" w:cs="Times New Roman"/>
          <w:bCs/>
        </w:rPr>
        <w:t xml:space="preserve">Atcelt </w:t>
      </w:r>
      <w:r w:rsidRPr="00856681">
        <w:rPr>
          <w:rFonts w:ascii="Times New Roman" w:eastAsia="Calibri" w:hAnsi="Times New Roman" w:cs="Times New Roman"/>
        </w:rPr>
        <w:t>Ādažu novada pašvaldības domes</w:t>
      </w:r>
      <w:r w:rsidRPr="00856681">
        <w:rPr>
          <w:rFonts w:ascii="Times New Roman" w:eastAsia="Calibri" w:hAnsi="Times New Roman" w:cs="Times New Roman"/>
          <w:bCs/>
        </w:rPr>
        <w:t xml:space="preserve"> 27.06.2024. lēmumu Nr. 253 “Par nosacītās cenas apstiprināšanu zemes daļai nekustamajā īpašumā Pļavu iela 19, Ādaži”. </w:t>
      </w:r>
    </w:p>
    <w:p w14:paraId="74494ECF" w14:textId="77777777" w:rsidR="00856681" w:rsidRPr="00856681" w:rsidRDefault="00856681" w:rsidP="00856681">
      <w:pPr>
        <w:numPr>
          <w:ilvl w:val="0"/>
          <w:numId w:val="3"/>
        </w:numPr>
        <w:spacing w:before="120" w:after="120"/>
        <w:ind w:left="426" w:hanging="426"/>
        <w:jc w:val="both"/>
        <w:rPr>
          <w:rFonts w:ascii="Times New Roman" w:eastAsia="Calibri" w:hAnsi="Times New Roman" w:cs="Times New Roman"/>
          <w:bCs/>
        </w:rPr>
      </w:pPr>
      <w:r w:rsidRPr="00856681">
        <w:rPr>
          <w:rFonts w:ascii="Times New Roman" w:eastAsia="Calibri" w:hAnsi="Times New Roman" w:cs="Times New Roman"/>
          <w:bCs/>
        </w:rPr>
        <w:t xml:space="preserve">Lēmums stājās spēkā ar paziņošanas brīdi adresātam. </w:t>
      </w:r>
    </w:p>
    <w:p w14:paraId="3B6141A0" w14:textId="77777777" w:rsidR="00856681" w:rsidRPr="00856681" w:rsidRDefault="00856681" w:rsidP="00856681">
      <w:pPr>
        <w:numPr>
          <w:ilvl w:val="0"/>
          <w:numId w:val="3"/>
        </w:numPr>
        <w:spacing w:before="120" w:after="120"/>
        <w:ind w:left="426" w:hanging="426"/>
        <w:jc w:val="both"/>
        <w:rPr>
          <w:rFonts w:ascii="Times New Roman" w:eastAsia="Times New Roman" w:hAnsi="Times New Roman" w:cs="Times New Roman"/>
          <w:bCs/>
          <w:lang w:eastAsia="lv-LV"/>
        </w:rPr>
      </w:pPr>
      <w:r w:rsidRPr="00856681">
        <w:rPr>
          <w:rFonts w:ascii="Times New Roman" w:eastAsia="Calibri" w:hAnsi="Times New Roman" w:cs="Times New Roman"/>
          <w:bCs/>
        </w:rPr>
        <w:t>Lēmumu var pārsūdzēt mēneša laikā no lēmuma spēkā stāšanās dienas, iesniedzot pieteikumu Administratīvās rajona tiesas attiecīgajā tiesu namā, kura darbības teritorijā atrodas pieteicēja deklarētā dzīvesvietas adrese, papildu adrese (</w:t>
      </w:r>
      <w:hyperlink r:id="rId8" w:tgtFrame="_blank" w:history="1">
        <w:r w:rsidRPr="00856681">
          <w:rPr>
            <w:rFonts w:ascii="Times New Roman" w:eastAsia="Calibri" w:hAnsi="Times New Roman" w:cs="Times New Roman"/>
            <w:bCs/>
          </w:rPr>
          <w:t>Dzīvesvietas deklarēšanas likuma</w:t>
        </w:r>
      </w:hyperlink>
      <w:r w:rsidRPr="00856681">
        <w:rPr>
          <w:rFonts w:ascii="Times New Roman" w:eastAsia="Calibri" w:hAnsi="Times New Roman" w:cs="Times New Roman"/>
          <w:bCs/>
        </w:rPr>
        <w:t xml:space="preserve"> izpratnē) vai nekustamā īpašuma atrašanās vieta.</w:t>
      </w:r>
    </w:p>
    <w:p w14:paraId="1D1F7CA8" w14:textId="77777777" w:rsidR="00856681" w:rsidRPr="00856681" w:rsidRDefault="00856681" w:rsidP="00856681">
      <w:pPr>
        <w:numPr>
          <w:ilvl w:val="0"/>
          <w:numId w:val="3"/>
        </w:numPr>
        <w:spacing w:before="120" w:after="120"/>
        <w:ind w:left="426" w:hanging="426"/>
        <w:jc w:val="both"/>
        <w:rPr>
          <w:rFonts w:ascii="Times New Roman" w:eastAsia="Times New Roman" w:hAnsi="Times New Roman" w:cs="Times New Roman"/>
          <w:bCs/>
        </w:rPr>
      </w:pPr>
      <w:r w:rsidRPr="00856681">
        <w:rPr>
          <w:rFonts w:ascii="Times New Roman" w:eastAsia="Times New Roman" w:hAnsi="Times New Roman" w:cs="Times New Roman"/>
          <w:bCs/>
        </w:rPr>
        <w:t xml:space="preserve">Pašvaldības izpilddirektora vietniecei veikt </w:t>
      </w:r>
      <w:smartTag w:uri="schemas-tilde-lv/tildestengine" w:element="veidnes">
        <w:smartTagPr>
          <w:attr w:name="text" w:val="lēmuma"/>
          <w:attr w:name="id" w:val="-1"/>
          <w:attr w:name="baseform" w:val="lēmum|s"/>
        </w:smartTagPr>
        <w:r w:rsidRPr="00856681">
          <w:rPr>
            <w:rFonts w:ascii="Times New Roman" w:eastAsia="Times New Roman" w:hAnsi="Times New Roman" w:cs="Times New Roman"/>
            <w:bCs/>
          </w:rPr>
          <w:t>lēmuma</w:t>
        </w:r>
      </w:smartTag>
      <w:r w:rsidRPr="00856681">
        <w:rPr>
          <w:rFonts w:ascii="Times New Roman" w:eastAsia="Times New Roman" w:hAnsi="Times New Roman" w:cs="Times New Roman"/>
          <w:bCs/>
        </w:rPr>
        <w:t xml:space="preserve"> izpildes kontroli.</w:t>
      </w:r>
    </w:p>
    <w:p w14:paraId="5BFDF13A" w14:textId="77777777" w:rsidR="00856681" w:rsidRPr="00856681" w:rsidRDefault="00856681" w:rsidP="00856681">
      <w:pPr>
        <w:spacing w:after="120"/>
        <w:jc w:val="both"/>
        <w:rPr>
          <w:rFonts w:ascii="Times New Roman" w:eastAsia="Calibri" w:hAnsi="Times New Roman" w:cs="Times New Roman"/>
          <w:color w:val="FF0000"/>
        </w:rPr>
      </w:pPr>
    </w:p>
    <w:p w14:paraId="381C20C0" w14:textId="77777777" w:rsidR="00856681" w:rsidRPr="00856681" w:rsidRDefault="00856681" w:rsidP="00856681">
      <w:pPr>
        <w:spacing w:after="120"/>
        <w:jc w:val="both"/>
        <w:rPr>
          <w:rFonts w:ascii="Times New Roman" w:eastAsia="Calibri" w:hAnsi="Times New Roman" w:cs="Times New Roman"/>
        </w:rPr>
      </w:pPr>
    </w:p>
    <w:p w14:paraId="2A21480F" w14:textId="77777777" w:rsidR="00856681" w:rsidRPr="00856681" w:rsidRDefault="00856681" w:rsidP="00856681">
      <w:pPr>
        <w:spacing w:after="120"/>
        <w:jc w:val="both"/>
        <w:rPr>
          <w:rFonts w:ascii="Times New Roman" w:eastAsia="Calibri" w:hAnsi="Times New Roman" w:cs="Times New Roman"/>
        </w:rPr>
      </w:pPr>
      <w:r w:rsidRPr="00856681">
        <w:rPr>
          <w:rFonts w:ascii="Times New Roman" w:eastAsia="Calibri" w:hAnsi="Times New Roman" w:cs="Times New Roman"/>
        </w:rPr>
        <w:t>Pašvaldības domes priekšsēdētāja</w:t>
      </w:r>
      <w:r w:rsidRPr="00856681">
        <w:rPr>
          <w:rFonts w:ascii="Times New Roman" w:eastAsia="Calibri" w:hAnsi="Times New Roman" w:cs="Times New Roman"/>
        </w:rPr>
        <w:tab/>
      </w:r>
      <w:r w:rsidRPr="00856681">
        <w:rPr>
          <w:rFonts w:ascii="Times New Roman" w:eastAsia="Calibri" w:hAnsi="Times New Roman" w:cs="Times New Roman"/>
        </w:rPr>
        <w:tab/>
      </w:r>
      <w:r w:rsidRPr="00856681">
        <w:rPr>
          <w:rFonts w:ascii="Times New Roman" w:eastAsia="Calibri" w:hAnsi="Times New Roman" w:cs="Times New Roman"/>
        </w:rPr>
        <w:tab/>
      </w:r>
      <w:r w:rsidRPr="00856681">
        <w:rPr>
          <w:rFonts w:ascii="Times New Roman" w:eastAsia="Calibri" w:hAnsi="Times New Roman" w:cs="Times New Roman"/>
        </w:rPr>
        <w:tab/>
      </w:r>
      <w:r w:rsidRPr="00856681">
        <w:rPr>
          <w:rFonts w:ascii="Times New Roman" w:eastAsia="Calibri" w:hAnsi="Times New Roman" w:cs="Times New Roman"/>
        </w:rPr>
        <w:tab/>
      </w:r>
      <w:r w:rsidRPr="00856681">
        <w:rPr>
          <w:rFonts w:ascii="Times New Roman" w:eastAsia="Calibri" w:hAnsi="Times New Roman" w:cs="Times New Roman"/>
        </w:rPr>
        <w:tab/>
        <w:t xml:space="preserve">K. Miķelsone </w:t>
      </w:r>
    </w:p>
    <w:p w14:paraId="59D626EA" w14:textId="77777777" w:rsidR="00856681" w:rsidRPr="00856681" w:rsidRDefault="00856681" w:rsidP="00856681">
      <w:pPr>
        <w:spacing w:after="120"/>
        <w:jc w:val="both"/>
        <w:rPr>
          <w:rFonts w:ascii="Times New Roman" w:eastAsia="Calibri" w:hAnsi="Times New Roman" w:cs="Times New Roman"/>
        </w:rPr>
      </w:pPr>
    </w:p>
    <w:p w14:paraId="079FB315" w14:textId="77777777" w:rsidR="00856681" w:rsidRPr="00856681" w:rsidRDefault="00856681" w:rsidP="00856681">
      <w:pPr>
        <w:spacing w:after="120"/>
        <w:jc w:val="center"/>
        <w:rPr>
          <w:rFonts w:ascii="Times New Roman" w:eastAsia="Calibri" w:hAnsi="Times New Roman" w:cs="Times New Roman"/>
        </w:rPr>
      </w:pPr>
      <w:r w:rsidRPr="00856681">
        <w:rPr>
          <w:rFonts w:ascii="Times New Roman" w:eastAsia="Calibri" w:hAnsi="Times New Roman" w:cs="Times New Roman"/>
        </w:rPr>
        <w:t>ŠIS DOKUMENTS IR ELEKTRONISKI PARAKSTĪTS AR DROŠU ELEKTRONISKO PARAKSTU UN SATUR LAIKA ZĪMOGU</w:t>
      </w:r>
    </w:p>
    <w:p w14:paraId="14A5D877" w14:textId="77777777" w:rsidR="00856681" w:rsidRPr="00856681" w:rsidRDefault="00856681" w:rsidP="00856681">
      <w:pPr>
        <w:spacing w:after="120"/>
        <w:jc w:val="both"/>
        <w:rPr>
          <w:rFonts w:ascii="Times New Roman" w:eastAsia="Calibri" w:hAnsi="Times New Roman" w:cs="Times New Roman"/>
        </w:rPr>
      </w:pPr>
      <w:r w:rsidRPr="00856681">
        <w:rPr>
          <w:rFonts w:ascii="Times New Roman" w:eastAsia="Calibri" w:hAnsi="Times New Roman" w:cs="Times New Roman"/>
        </w:rPr>
        <w:t>__________________________</w:t>
      </w:r>
    </w:p>
    <w:p w14:paraId="396E0AAC" w14:textId="77777777" w:rsidR="00856681" w:rsidRPr="00856681" w:rsidRDefault="00856681" w:rsidP="00856681">
      <w:pPr>
        <w:spacing w:after="120"/>
        <w:jc w:val="both"/>
        <w:rPr>
          <w:rFonts w:ascii="Times New Roman" w:eastAsia="Calibri" w:hAnsi="Times New Roman" w:cs="Times New Roman"/>
        </w:rPr>
      </w:pPr>
      <w:r w:rsidRPr="00856681">
        <w:rPr>
          <w:rFonts w:ascii="Times New Roman" w:eastAsia="Calibri" w:hAnsi="Times New Roman" w:cs="Times New Roman"/>
        </w:rPr>
        <w:t>Izsniegt norakstus:</w:t>
      </w:r>
    </w:p>
    <w:p w14:paraId="4D9C403A" w14:textId="6EABD7E5" w:rsidR="00856681" w:rsidRPr="00856681" w:rsidRDefault="00856681" w:rsidP="00856681">
      <w:pPr>
        <w:spacing w:after="120"/>
        <w:jc w:val="both"/>
        <w:rPr>
          <w:rFonts w:ascii="Times New Roman" w:eastAsia="Calibri" w:hAnsi="Times New Roman" w:cs="Times New Roman"/>
        </w:rPr>
      </w:pPr>
      <w:r w:rsidRPr="00856681">
        <w:rPr>
          <w:rFonts w:ascii="Times New Roman" w:eastAsia="Calibri" w:hAnsi="Times New Roman" w:cs="Times New Roman"/>
        </w:rPr>
        <w:t xml:space="preserve">Pašvaldības mantas iznomāšanas un atsavināšanas komisijai, JIN, NĪN, IDRV, </w:t>
      </w:r>
      <w:r w:rsidR="00F305E2">
        <w:t>[..]</w:t>
      </w:r>
      <w:r w:rsidRPr="00856681">
        <w:rPr>
          <w:rFonts w:ascii="Times New Roman" w:eastAsia="Calibri" w:hAnsi="Times New Roman" w:cs="Times New Roman"/>
        </w:rPr>
        <w:t xml:space="preserve"> - @</w:t>
      </w:r>
    </w:p>
    <w:p w14:paraId="7E58BF71" w14:textId="77777777" w:rsidR="00856681" w:rsidRPr="00856681" w:rsidRDefault="00856681" w:rsidP="00856681">
      <w:pPr>
        <w:spacing w:after="120"/>
        <w:jc w:val="both"/>
        <w:rPr>
          <w:rFonts w:ascii="Times New Roman" w:eastAsia="Calibri" w:hAnsi="Times New Roman" w:cs="Times New Roman"/>
        </w:rPr>
      </w:pPr>
    </w:p>
    <w:p w14:paraId="2DB5521B" w14:textId="77777777" w:rsidR="00856681" w:rsidRPr="00856681" w:rsidRDefault="00856681" w:rsidP="00856681">
      <w:pPr>
        <w:spacing w:after="120"/>
        <w:jc w:val="both"/>
        <w:rPr>
          <w:rFonts w:ascii="Times New Roman" w:eastAsia="Calibri" w:hAnsi="Times New Roman" w:cs="Times New Roman"/>
        </w:rPr>
      </w:pPr>
    </w:p>
    <w:p w14:paraId="201B999F" w14:textId="77777777" w:rsidR="00856681" w:rsidRPr="00856681" w:rsidRDefault="00856681" w:rsidP="00856681">
      <w:pPr>
        <w:spacing w:after="120"/>
        <w:jc w:val="both"/>
        <w:rPr>
          <w:rFonts w:ascii="Times New Roman" w:eastAsia="Calibri" w:hAnsi="Times New Roman" w:cs="Times New Roman"/>
          <w:i/>
          <w:iCs/>
          <w:sz w:val="20"/>
          <w:szCs w:val="20"/>
        </w:rPr>
      </w:pPr>
      <w:r w:rsidRPr="00856681">
        <w:rPr>
          <w:rFonts w:ascii="Times New Roman" w:eastAsia="Calibri" w:hAnsi="Times New Roman" w:cs="Times New Roman"/>
          <w:i/>
          <w:iCs/>
          <w:sz w:val="20"/>
          <w:szCs w:val="20"/>
        </w:rPr>
        <w:t>Cielava, 27343916</w:t>
      </w:r>
    </w:p>
    <w:p w14:paraId="5DE12AFF" w14:textId="77777777" w:rsidR="00856681" w:rsidRPr="00856681" w:rsidRDefault="00856681" w:rsidP="00856681">
      <w:pPr>
        <w:spacing w:after="120"/>
        <w:jc w:val="both"/>
        <w:rPr>
          <w:rFonts w:ascii="Times New Roman" w:eastAsia="Calibri" w:hAnsi="Times New Roman" w:cs="Times New Roman"/>
        </w:rPr>
      </w:pPr>
    </w:p>
    <w:p w14:paraId="6955A864" w14:textId="7EF23C70" w:rsidR="00564CA6" w:rsidRPr="00B47C10" w:rsidRDefault="00564CA6" w:rsidP="00856681">
      <w:pPr>
        <w:jc w:val="right"/>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756102" w14:textId="77777777" w:rsidR="00EA0CF8" w:rsidRDefault="00EA0CF8">
      <w:r>
        <w:separator/>
      </w:r>
    </w:p>
  </w:endnote>
  <w:endnote w:type="continuationSeparator" w:id="0">
    <w:p w14:paraId="3D4FC9ED" w14:textId="77777777" w:rsidR="00EA0CF8" w:rsidRDefault="00EA0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7233860"/>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305E2">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B135E" w14:textId="77777777" w:rsidR="00EA0CF8" w:rsidRDefault="00EA0CF8">
      <w:r>
        <w:separator/>
      </w:r>
    </w:p>
  </w:footnote>
  <w:footnote w:type="continuationSeparator" w:id="0">
    <w:p w14:paraId="45F79BB9" w14:textId="77777777" w:rsidR="00EA0CF8" w:rsidRDefault="00EA0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B1A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96B8BEFC">
      <w:start w:val="1"/>
      <w:numFmt w:val="decimal"/>
      <w:lvlText w:val="%1."/>
      <w:lvlJc w:val="left"/>
      <w:pPr>
        <w:ind w:left="720" w:hanging="360"/>
      </w:pPr>
      <w:rPr>
        <w:rFonts w:hint="default"/>
      </w:rPr>
    </w:lvl>
    <w:lvl w:ilvl="1" w:tplc="5400E414" w:tentative="1">
      <w:start w:val="1"/>
      <w:numFmt w:val="lowerLetter"/>
      <w:lvlText w:val="%2."/>
      <w:lvlJc w:val="left"/>
      <w:pPr>
        <w:ind w:left="1440" w:hanging="360"/>
      </w:pPr>
    </w:lvl>
    <w:lvl w:ilvl="2" w:tplc="7A4C290C" w:tentative="1">
      <w:start w:val="1"/>
      <w:numFmt w:val="lowerRoman"/>
      <w:lvlText w:val="%3."/>
      <w:lvlJc w:val="right"/>
      <w:pPr>
        <w:ind w:left="2160" w:hanging="180"/>
      </w:pPr>
    </w:lvl>
    <w:lvl w:ilvl="3" w:tplc="3B9080E2" w:tentative="1">
      <w:start w:val="1"/>
      <w:numFmt w:val="decimal"/>
      <w:lvlText w:val="%4."/>
      <w:lvlJc w:val="left"/>
      <w:pPr>
        <w:ind w:left="2880" w:hanging="360"/>
      </w:pPr>
    </w:lvl>
    <w:lvl w:ilvl="4" w:tplc="F732F408" w:tentative="1">
      <w:start w:val="1"/>
      <w:numFmt w:val="lowerLetter"/>
      <w:lvlText w:val="%5."/>
      <w:lvlJc w:val="left"/>
      <w:pPr>
        <w:ind w:left="3600" w:hanging="360"/>
      </w:pPr>
    </w:lvl>
    <w:lvl w:ilvl="5" w:tplc="9FE0E9F8" w:tentative="1">
      <w:start w:val="1"/>
      <w:numFmt w:val="lowerRoman"/>
      <w:lvlText w:val="%6."/>
      <w:lvlJc w:val="right"/>
      <w:pPr>
        <w:ind w:left="4320" w:hanging="180"/>
      </w:pPr>
    </w:lvl>
    <w:lvl w:ilvl="6" w:tplc="76A87858" w:tentative="1">
      <w:start w:val="1"/>
      <w:numFmt w:val="decimal"/>
      <w:lvlText w:val="%7."/>
      <w:lvlJc w:val="left"/>
      <w:pPr>
        <w:ind w:left="5040" w:hanging="360"/>
      </w:pPr>
    </w:lvl>
    <w:lvl w:ilvl="7" w:tplc="408A4B42" w:tentative="1">
      <w:start w:val="1"/>
      <w:numFmt w:val="lowerLetter"/>
      <w:lvlText w:val="%8."/>
      <w:lvlJc w:val="left"/>
      <w:pPr>
        <w:ind w:left="5760" w:hanging="360"/>
      </w:pPr>
    </w:lvl>
    <w:lvl w:ilvl="8" w:tplc="867A78C0"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1"/>
  </w:num>
  <w:num w:numId="3" w16cid:durableId="1656370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83F14"/>
    <w:rsid w:val="00147221"/>
    <w:rsid w:val="00195A73"/>
    <w:rsid w:val="001A297B"/>
    <w:rsid w:val="0025391B"/>
    <w:rsid w:val="00297558"/>
    <w:rsid w:val="002D53F6"/>
    <w:rsid w:val="00351D48"/>
    <w:rsid w:val="003C401E"/>
    <w:rsid w:val="004D516C"/>
    <w:rsid w:val="00503010"/>
    <w:rsid w:val="00521C00"/>
    <w:rsid w:val="0053073B"/>
    <w:rsid w:val="005428E5"/>
    <w:rsid w:val="00543508"/>
    <w:rsid w:val="00561734"/>
    <w:rsid w:val="00564CA6"/>
    <w:rsid w:val="005C7FA1"/>
    <w:rsid w:val="00617AAC"/>
    <w:rsid w:val="00693F05"/>
    <w:rsid w:val="006D3451"/>
    <w:rsid w:val="006D513B"/>
    <w:rsid w:val="0074092B"/>
    <w:rsid w:val="0079484F"/>
    <w:rsid w:val="007B4DDB"/>
    <w:rsid w:val="008257F8"/>
    <w:rsid w:val="00856681"/>
    <w:rsid w:val="008E0915"/>
    <w:rsid w:val="008E3846"/>
    <w:rsid w:val="009139A1"/>
    <w:rsid w:val="00931891"/>
    <w:rsid w:val="00996740"/>
    <w:rsid w:val="009A3989"/>
    <w:rsid w:val="009B7F8F"/>
    <w:rsid w:val="00A254B5"/>
    <w:rsid w:val="00A52B04"/>
    <w:rsid w:val="00B36CD4"/>
    <w:rsid w:val="00B4014F"/>
    <w:rsid w:val="00B47C10"/>
    <w:rsid w:val="00BB16A4"/>
    <w:rsid w:val="00BE75D1"/>
    <w:rsid w:val="00C255B0"/>
    <w:rsid w:val="00C82360"/>
    <w:rsid w:val="00C9477C"/>
    <w:rsid w:val="00CA4139"/>
    <w:rsid w:val="00CC1B2F"/>
    <w:rsid w:val="00CF16C2"/>
    <w:rsid w:val="00D14967"/>
    <w:rsid w:val="00D27894"/>
    <w:rsid w:val="00D86969"/>
    <w:rsid w:val="00DC6FF9"/>
    <w:rsid w:val="00E52DA2"/>
    <w:rsid w:val="00E60282"/>
    <w:rsid w:val="00E75D8D"/>
    <w:rsid w:val="00EA0CF8"/>
    <w:rsid w:val="00EF06E1"/>
    <w:rsid w:val="00F305E2"/>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ta/id/64328-dzivesvietas-deklaresanas-liku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2546</Words>
  <Characters>1452</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Guna Cielava</cp:lastModifiedBy>
  <cp:revision>7</cp:revision>
  <dcterms:created xsi:type="dcterms:W3CDTF">2024-10-25T08:59:00Z</dcterms:created>
  <dcterms:modified xsi:type="dcterms:W3CDTF">2024-10-30T07:24:00Z</dcterms:modified>
</cp:coreProperties>
</file>