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CFCE3" w14:textId="1F83A70B" w:rsidR="00B21AD3" w:rsidRPr="00B21AD3" w:rsidRDefault="00B21AD3" w:rsidP="00B21AD3">
      <w:pPr>
        <w:ind w:left="-284"/>
        <w:jc w:val="right"/>
        <w:rPr>
          <w:sz w:val="22"/>
          <w:szCs w:val="22"/>
        </w:rPr>
      </w:pPr>
      <w:r w:rsidRPr="00B21AD3">
        <w:rPr>
          <w:sz w:val="22"/>
          <w:szCs w:val="22"/>
        </w:rPr>
        <w:t>3.pielikums</w:t>
      </w:r>
    </w:p>
    <w:p w14:paraId="15D71353" w14:textId="77777777" w:rsidR="00B21AD3" w:rsidRDefault="00B21AD3" w:rsidP="00B21AD3">
      <w:pPr>
        <w:ind w:left="-284"/>
        <w:jc w:val="right"/>
        <w:rPr>
          <w:sz w:val="22"/>
          <w:szCs w:val="22"/>
        </w:rPr>
      </w:pPr>
      <w:r w:rsidRPr="00B21AD3">
        <w:rPr>
          <w:sz w:val="22"/>
          <w:szCs w:val="22"/>
        </w:rPr>
        <w:t xml:space="preserve">Ādažu novada domes 2019.gada 29.janvāra </w:t>
      </w:r>
    </w:p>
    <w:p w14:paraId="18AC0E24" w14:textId="1948B867" w:rsidR="00B21AD3" w:rsidRPr="00B21AD3" w:rsidRDefault="00B21AD3" w:rsidP="00B21AD3">
      <w:pPr>
        <w:ind w:left="-284"/>
        <w:jc w:val="right"/>
        <w:rPr>
          <w:sz w:val="22"/>
          <w:szCs w:val="22"/>
        </w:rPr>
      </w:pPr>
      <w:bookmarkStart w:id="0" w:name="_GoBack"/>
      <w:bookmarkEnd w:id="0"/>
      <w:r w:rsidRPr="00B21AD3">
        <w:rPr>
          <w:sz w:val="22"/>
          <w:szCs w:val="22"/>
        </w:rPr>
        <w:t>sēdes protokolam Nr.1</w:t>
      </w:r>
    </w:p>
    <w:p w14:paraId="7D4F34FE" w14:textId="77777777" w:rsidR="00B21AD3" w:rsidRPr="00B21AD3" w:rsidRDefault="00B21AD3" w:rsidP="00B21AD3">
      <w:pPr>
        <w:ind w:left="-284"/>
        <w:jc w:val="right"/>
        <w:rPr>
          <w:sz w:val="20"/>
          <w:szCs w:val="20"/>
        </w:rPr>
      </w:pPr>
    </w:p>
    <w:p w14:paraId="6F62FDC3" w14:textId="4E64102A" w:rsidR="006F148A" w:rsidRPr="008D0C8B" w:rsidRDefault="00393C5F" w:rsidP="00342A88">
      <w:pPr>
        <w:spacing w:line="276" w:lineRule="auto"/>
        <w:ind w:left="-284"/>
        <w:jc w:val="center"/>
        <w:rPr>
          <w:b/>
          <w:sz w:val="28"/>
          <w:szCs w:val="28"/>
        </w:rPr>
      </w:pPr>
      <w:r w:rsidRPr="008D0C8B">
        <w:rPr>
          <w:b/>
          <w:sz w:val="28"/>
          <w:szCs w:val="28"/>
        </w:rPr>
        <w:t>Informatīvs ziņojums par iedzīvotāju aptaujas rezultātiem</w:t>
      </w:r>
      <w:r w:rsidR="008D0C8B" w:rsidRPr="008D0C8B">
        <w:rPr>
          <w:b/>
          <w:sz w:val="28"/>
          <w:szCs w:val="28"/>
        </w:rPr>
        <w:t xml:space="preserve"> </w:t>
      </w:r>
      <w:r w:rsidRPr="008D0C8B">
        <w:rPr>
          <w:b/>
          <w:sz w:val="28"/>
          <w:szCs w:val="28"/>
        </w:rPr>
        <w:t>baznīcas celtniecības vietas izvēlei</w:t>
      </w:r>
    </w:p>
    <w:p w14:paraId="6F62FDC4" w14:textId="77777777" w:rsidR="00342A88" w:rsidRDefault="00342A88" w:rsidP="00342A88">
      <w:pPr>
        <w:spacing w:line="276" w:lineRule="auto"/>
        <w:ind w:left="-284"/>
        <w:jc w:val="center"/>
        <w:rPr>
          <w:b/>
        </w:rPr>
      </w:pPr>
    </w:p>
    <w:p w14:paraId="6F62FDC5" w14:textId="064FB6D5" w:rsidR="00746EE1" w:rsidRPr="00F502F3" w:rsidRDefault="00634F20" w:rsidP="00AD07FF">
      <w:pPr>
        <w:spacing w:after="120" w:line="276" w:lineRule="auto"/>
        <w:ind w:left="-284"/>
        <w:jc w:val="both"/>
      </w:pPr>
      <w:r>
        <w:t>S</w:t>
      </w:r>
      <w:r w:rsidRPr="00F502F3">
        <w:t xml:space="preserve">askaņā ar </w:t>
      </w:r>
      <w:r>
        <w:t xml:space="preserve">Ādažu novada domes </w:t>
      </w:r>
      <w:r w:rsidRPr="00F502F3">
        <w:t>2018.gada 26.jūnija sēdes protokola Nr.15 27§ “Par publiskās apspriešanas rezultātiem” nolēmuma 2.punkt</w:t>
      </w:r>
      <w:r>
        <w:t>u</w:t>
      </w:r>
      <w:r w:rsidRPr="00F502F3">
        <w:t xml:space="preserve"> un Attīstības komitejas 2018. gada 11.septembra sēdes </w:t>
      </w:r>
      <w:proofErr w:type="spellStart"/>
      <w:r w:rsidRPr="00F502F3">
        <w:t>protokollēmumu</w:t>
      </w:r>
      <w:proofErr w:type="spellEnd"/>
      <w:r w:rsidRPr="00F502F3">
        <w:t>, tika or</w:t>
      </w:r>
      <w:r>
        <w:t>g</w:t>
      </w:r>
      <w:r w:rsidRPr="00F502F3">
        <w:t>anizēta aptauja</w:t>
      </w:r>
      <w:r>
        <w:t xml:space="preserve"> </w:t>
      </w:r>
      <w:r w:rsidR="00393C5F" w:rsidRPr="00F502F3">
        <w:t xml:space="preserve"> iedzīvotāju viedok</w:t>
      </w:r>
      <w:r>
        <w:t>ļa</w:t>
      </w:r>
      <w:r w:rsidR="00393C5F" w:rsidRPr="00F502F3">
        <w:t xml:space="preserve"> </w:t>
      </w:r>
      <w:r w:rsidRPr="00F502F3">
        <w:t>noskaidro</w:t>
      </w:r>
      <w:r>
        <w:t>šanai</w:t>
      </w:r>
      <w:r w:rsidRPr="00F502F3">
        <w:t xml:space="preserve"> </w:t>
      </w:r>
      <w:r w:rsidR="00393C5F" w:rsidRPr="00F502F3">
        <w:t>par piemērotāko vietu baznīcas celtniecībai.</w:t>
      </w:r>
      <w:r w:rsidR="005A19AD" w:rsidRPr="00F502F3">
        <w:t xml:space="preserve"> </w:t>
      </w:r>
    </w:p>
    <w:p w14:paraId="20FCE7BF" w14:textId="0332BBB3" w:rsidR="00634F20" w:rsidRPr="00EF53C5" w:rsidRDefault="00634F20">
      <w:pPr>
        <w:spacing w:after="120" w:line="276" w:lineRule="auto"/>
        <w:ind w:left="-284"/>
        <w:jc w:val="both"/>
        <w:rPr>
          <w:noProof/>
        </w:rPr>
      </w:pPr>
      <w:r w:rsidRPr="00342A88">
        <w:t>Jautājuma vēsture:</w:t>
      </w:r>
      <w:r>
        <w:t xml:space="preserve"> No 2018.gada 15.maija līdz 15.jūnijam Ādažu novada domes organizētajā publiskajā apspriešanā par jaunu reliģisku būvju būvniecību Ādažu novadā, </w:t>
      </w:r>
      <w:r w:rsidRPr="005A19AD">
        <w:t xml:space="preserve">iedzīvotāji neatbalstīja ieceri par pareizticīgo baznīcas </w:t>
      </w:r>
      <w:r>
        <w:t>būvniecību</w:t>
      </w:r>
      <w:r w:rsidRPr="005A19AD">
        <w:t xml:space="preserve"> Rīgas gatvē 36,</w:t>
      </w:r>
      <w:r>
        <w:t xml:space="preserve"> Ādažos</w:t>
      </w:r>
      <w:r w:rsidRPr="005A19AD">
        <w:t>, taču uz jautājumu “</w:t>
      </w:r>
      <w:r>
        <w:t>V</w:t>
      </w:r>
      <w:r w:rsidRPr="005A19AD">
        <w:t>ai atbalstāt reliģisku būvju būvniecību Ādažos?” 52</w:t>
      </w:r>
      <w:r>
        <w:t xml:space="preserve"> </w:t>
      </w:r>
      <w:r w:rsidRPr="005A19AD">
        <w:t xml:space="preserve">% </w:t>
      </w:r>
      <w:r>
        <w:t>apspriešanas dalībnieku</w:t>
      </w:r>
      <w:r w:rsidRPr="005A19AD">
        <w:t xml:space="preserve"> atbildēja pozitīvi. Dome neatbalstī</w:t>
      </w:r>
      <w:r>
        <w:t>ja</w:t>
      </w:r>
      <w:r w:rsidRPr="005A19AD">
        <w:t xml:space="preserve"> pareizticīgo dievnama būvniecību Rīgas gatvē 36,</w:t>
      </w:r>
      <w:r>
        <w:t xml:space="preserve"> Ādažos, un</w:t>
      </w:r>
      <w:r w:rsidRPr="005A19AD">
        <w:t xml:space="preserve"> </w:t>
      </w:r>
      <w:r>
        <w:t>apzināja</w:t>
      </w:r>
      <w:r w:rsidRPr="005A19AD">
        <w:t xml:space="preserve"> pašvaldības zemes pieejamību jaunu reliģisku būvju būvniecībai Ādažu novada administratīvajā teritorijā. </w:t>
      </w:r>
      <w:r>
        <w:t>2018.gada s</w:t>
      </w:r>
      <w:r w:rsidRPr="005A19AD">
        <w:t>eptembrī dome uzklausīja Saimniecības un infrastruktūras daļas ziņojumu pa</w:t>
      </w:r>
      <w:r>
        <w:t xml:space="preserve">r pašvaldībai pieejamajām zemēm un </w:t>
      </w:r>
      <w:r w:rsidRPr="005A19AD">
        <w:t>nolēma noskaidrot iedzīvotā</w:t>
      </w:r>
      <w:r>
        <w:t xml:space="preserve">ju viedokli, kur </w:t>
      </w:r>
      <w:r w:rsidRPr="005A19AD">
        <w:t>varētu notikt jaunu reliģisku būvju būvniecība</w:t>
      </w:r>
      <w:r w:rsidRPr="00A95DF3">
        <w:rPr>
          <w:noProof/>
        </w:rPr>
        <w:t>.</w:t>
      </w:r>
      <w:r>
        <w:rPr>
          <w:noProof/>
        </w:rPr>
        <w:t xml:space="preserve"> </w:t>
      </w:r>
      <w:r>
        <w:t xml:space="preserve">Aptauja tika veikta par šādām vietām: 1) </w:t>
      </w:r>
      <w:r w:rsidRPr="00EF53C5">
        <w:t>Gaujas iela 25B, Ādaži</w:t>
      </w:r>
      <w:r>
        <w:t xml:space="preserve">; 2) </w:t>
      </w:r>
      <w:proofErr w:type="spellStart"/>
      <w:r w:rsidRPr="00EF53C5">
        <w:t>Kadagas</w:t>
      </w:r>
      <w:proofErr w:type="spellEnd"/>
      <w:r w:rsidRPr="00EF53C5">
        <w:t xml:space="preserve"> ceļš 17, </w:t>
      </w:r>
      <w:proofErr w:type="spellStart"/>
      <w:r w:rsidRPr="00EF53C5">
        <w:t>Kadaga</w:t>
      </w:r>
      <w:proofErr w:type="spellEnd"/>
      <w:r>
        <w:t>;</w:t>
      </w:r>
      <w:r w:rsidRPr="00EF53C5">
        <w:t xml:space="preserve"> </w:t>
      </w:r>
      <w:r>
        <w:t xml:space="preserve">3) </w:t>
      </w:r>
      <w:proofErr w:type="spellStart"/>
      <w:r w:rsidRPr="00EF53C5">
        <w:t>Kadagas</w:t>
      </w:r>
      <w:proofErr w:type="spellEnd"/>
      <w:r w:rsidRPr="00EF53C5">
        <w:t xml:space="preserve"> ceļš 19, </w:t>
      </w:r>
      <w:proofErr w:type="spellStart"/>
      <w:r w:rsidRPr="00EF53C5">
        <w:t>Kadaga</w:t>
      </w:r>
      <w:proofErr w:type="spellEnd"/>
      <w:r>
        <w:t xml:space="preserve">; 4) </w:t>
      </w:r>
      <w:r w:rsidRPr="00EF53C5">
        <w:t xml:space="preserve">Mežaparka ceļš 3, </w:t>
      </w:r>
      <w:proofErr w:type="spellStart"/>
      <w:r w:rsidRPr="00EF53C5">
        <w:t>Kadaga</w:t>
      </w:r>
      <w:proofErr w:type="spellEnd"/>
      <w:r>
        <w:t>.</w:t>
      </w:r>
      <w:r w:rsidRPr="00EF53C5">
        <w:t xml:space="preserve"> </w:t>
      </w:r>
    </w:p>
    <w:p w14:paraId="6F62FDC6" w14:textId="680DFBE7" w:rsidR="00393C5F" w:rsidRPr="00F502F3" w:rsidRDefault="00393C5F" w:rsidP="00AD07FF">
      <w:pPr>
        <w:spacing w:after="120" w:line="276" w:lineRule="auto"/>
        <w:ind w:left="-284"/>
        <w:jc w:val="both"/>
      </w:pPr>
      <w:r w:rsidRPr="00F502F3">
        <w:t>Aptauja no</w:t>
      </w:r>
      <w:r w:rsidR="00634F20">
        <w:t>tika</w:t>
      </w:r>
      <w:r w:rsidR="00F46959" w:rsidRPr="00F502F3">
        <w:t xml:space="preserve"> no </w:t>
      </w:r>
      <w:r w:rsidR="00634F20" w:rsidRPr="00F502F3">
        <w:t>2018.</w:t>
      </w:r>
      <w:r w:rsidR="00634F20">
        <w:t xml:space="preserve">gada </w:t>
      </w:r>
      <w:r w:rsidR="00F46959" w:rsidRPr="00F502F3">
        <w:t>20.</w:t>
      </w:r>
      <w:r w:rsidR="00634F20">
        <w:t>novembra</w:t>
      </w:r>
      <w:r w:rsidR="00F46959" w:rsidRPr="00F502F3">
        <w:t xml:space="preserve"> lī</w:t>
      </w:r>
      <w:r w:rsidRPr="00F502F3">
        <w:t>dz 20.</w:t>
      </w:r>
      <w:r w:rsidR="00634F20">
        <w:t>decembrim.</w:t>
      </w:r>
      <w:r w:rsidRPr="00F502F3">
        <w:t xml:space="preserve"> </w:t>
      </w:r>
      <w:r w:rsidR="00634F20">
        <w:t>B</w:t>
      </w:r>
      <w:r w:rsidR="00634F20" w:rsidRPr="00F502F3">
        <w:t xml:space="preserve">alsot </w:t>
      </w:r>
      <w:r w:rsidRPr="00F502F3">
        <w:t>varēja gan klātienē (</w:t>
      </w:r>
      <w:r w:rsidR="005A19AD" w:rsidRPr="00F502F3">
        <w:t>Klientu apkalpošanas</w:t>
      </w:r>
      <w:r w:rsidR="00746EE1" w:rsidRPr="00F502F3">
        <w:t xml:space="preserve"> centrā</w:t>
      </w:r>
      <w:r w:rsidR="00634F20">
        <w:t>,</w:t>
      </w:r>
      <w:r w:rsidR="00746EE1" w:rsidRPr="00F502F3">
        <w:t xml:space="preserve"> Gaujas iela 33A, Ādaži)</w:t>
      </w:r>
      <w:r w:rsidR="00F46959" w:rsidRPr="00F502F3">
        <w:t xml:space="preserve">, </w:t>
      </w:r>
      <w:r w:rsidR="00634F20">
        <w:t>gan</w:t>
      </w:r>
      <w:r w:rsidR="00634F20" w:rsidRPr="00F502F3">
        <w:t xml:space="preserve"> </w:t>
      </w:r>
      <w:r w:rsidR="00F46959" w:rsidRPr="00F502F3">
        <w:t xml:space="preserve">arī internetā – </w:t>
      </w:r>
      <w:r w:rsidR="005A19AD" w:rsidRPr="00F502F3">
        <w:t xml:space="preserve">pašvaldības tīmekļvietnē </w:t>
      </w:r>
      <w:hyperlink r:id="rId4" w:history="1">
        <w:r w:rsidR="00634F20" w:rsidRPr="00A04CB7">
          <w:rPr>
            <w:rStyle w:val="Hyperlink"/>
          </w:rPr>
          <w:t>www.adazi.lv</w:t>
        </w:r>
      </w:hyperlink>
      <w:r w:rsidR="00F46959" w:rsidRPr="00F502F3">
        <w:t>,</w:t>
      </w:r>
      <w:r w:rsidR="00634F20">
        <w:t xml:space="preserve"> </w:t>
      </w:r>
      <w:r w:rsidR="00F46959" w:rsidRPr="00F502F3">
        <w:t xml:space="preserve">sadaļā </w:t>
      </w:r>
      <w:r w:rsidR="00634F20">
        <w:t>“</w:t>
      </w:r>
      <w:r w:rsidR="00F46959" w:rsidRPr="00F502F3">
        <w:t>Jaunumi</w:t>
      </w:r>
      <w:r w:rsidR="00634F20">
        <w:t>”</w:t>
      </w:r>
      <w:r w:rsidR="00F46959" w:rsidRPr="00F502F3">
        <w:t>.</w:t>
      </w:r>
      <w:r w:rsidR="005E2306" w:rsidRPr="00F502F3">
        <w:t xml:space="preserve"> </w:t>
      </w:r>
      <w:r w:rsidR="00634F20">
        <w:t>Aptaujā</w:t>
      </w:r>
      <w:r w:rsidR="00634F20" w:rsidRPr="00F502F3">
        <w:t xml:space="preserve"> </w:t>
      </w:r>
      <w:r w:rsidR="005E2306" w:rsidRPr="00F502F3">
        <w:t>tika piedāvātas 4 vietas baznīcas celtniecībai.</w:t>
      </w:r>
    </w:p>
    <w:p w14:paraId="6F62FDC7" w14:textId="16E8737A" w:rsidR="005A19AD" w:rsidRDefault="005A19AD" w:rsidP="00AD07FF">
      <w:pPr>
        <w:spacing w:after="120" w:line="276" w:lineRule="auto"/>
        <w:ind w:left="-284"/>
        <w:jc w:val="both"/>
      </w:pPr>
      <w:r w:rsidRPr="00F502F3">
        <w:t xml:space="preserve">Kopā </w:t>
      </w:r>
      <w:r w:rsidR="00F46959" w:rsidRPr="00F502F3">
        <w:t xml:space="preserve">saņemtas 828 balsis (internetā – 606, </w:t>
      </w:r>
      <w:r w:rsidRPr="00F502F3">
        <w:t xml:space="preserve">klātienē –  223, t.sk. 1 nederīga </w:t>
      </w:r>
      <w:r w:rsidR="00934930" w:rsidRPr="00F502F3">
        <w:t xml:space="preserve">anketa </w:t>
      </w:r>
      <w:r w:rsidRPr="00F502F3">
        <w:t>(bez atzīm</w:t>
      </w:r>
      <w:r w:rsidR="00934930" w:rsidRPr="00F502F3">
        <w:t>ētiem atbilžu variantiem)</w:t>
      </w:r>
      <w:r w:rsidR="00A16162">
        <w:t>).</w:t>
      </w:r>
    </w:p>
    <w:p w14:paraId="6F62FDC8" w14:textId="5DF2A797" w:rsidR="005A19AD" w:rsidRPr="00F502F3" w:rsidRDefault="005A19AD" w:rsidP="00AD07FF">
      <w:pPr>
        <w:spacing w:after="120" w:line="276" w:lineRule="auto"/>
        <w:ind w:left="-284"/>
        <w:jc w:val="both"/>
      </w:pPr>
      <w:r w:rsidRPr="00F502F3">
        <w:t>Aptaujas rezultātā visvairāk bal</w:t>
      </w:r>
      <w:r w:rsidR="00CD0E84" w:rsidRPr="00F502F3">
        <w:t>su</w:t>
      </w:r>
      <w:r w:rsidR="00681216" w:rsidRPr="00F502F3">
        <w:t xml:space="preserve"> – 595</w:t>
      </w:r>
      <w:r w:rsidR="00634F20">
        <w:t>,</w:t>
      </w:r>
      <w:r w:rsidR="00CD0E84" w:rsidRPr="00F502F3">
        <w:t xml:space="preserve"> jeb 7</w:t>
      </w:r>
      <w:r w:rsidR="0061201C" w:rsidRPr="00F502F3">
        <w:t>1,9</w:t>
      </w:r>
      <w:r w:rsidR="00CD0E84" w:rsidRPr="00F502F3">
        <w:t xml:space="preserve"> % saņē</w:t>
      </w:r>
      <w:r w:rsidR="002312F7" w:rsidRPr="00F502F3">
        <w:t>ma</w:t>
      </w:r>
      <w:r w:rsidRPr="00F502F3">
        <w:t xml:space="preserve"> </w:t>
      </w:r>
      <w:r w:rsidR="00CD0E84" w:rsidRPr="00F502F3">
        <w:t xml:space="preserve">atbildes </w:t>
      </w:r>
      <w:r w:rsidRPr="00F502F3">
        <w:t xml:space="preserve">variants </w:t>
      </w:r>
      <w:r w:rsidR="00CD0E84" w:rsidRPr="00F502F3">
        <w:t>par baznīcas būvniecību Gaujas ielā 25B, Ādaži, Ādažu nov</w:t>
      </w:r>
      <w:r w:rsidR="00634F20">
        <w:t>.</w:t>
      </w:r>
      <w:r w:rsidRPr="00F502F3">
        <w:t xml:space="preserve">, LV-2164. </w:t>
      </w:r>
    </w:p>
    <w:p w14:paraId="6F62FDCC" w14:textId="77777777" w:rsidR="000612D8" w:rsidRDefault="0064280C" w:rsidP="00342A88">
      <w:pPr>
        <w:spacing w:line="276" w:lineRule="auto"/>
        <w:ind w:left="-284"/>
        <w:jc w:val="center"/>
        <w:rPr>
          <w:b/>
        </w:rPr>
      </w:pPr>
      <w:r w:rsidRPr="00543901">
        <w:rPr>
          <w:b/>
        </w:rPr>
        <w:t>APTAUJAS REZULTĀTI</w:t>
      </w:r>
    </w:p>
    <w:p w14:paraId="6F62FDCD" w14:textId="4147B666" w:rsidR="000612D8" w:rsidRDefault="000612D8" w:rsidP="00342A88">
      <w:pPr>
        <w:spacing w:line="276" w:lineRule="auto"/>
        <w:ind w:left="-284"/>
        <w:jc w:val="center"/>
        <w:rPr>
          <w:color w:val="333333"/>
        </w:rPr>
      </w:pPr>
      <w:r w:rsidRPr="00E01627">
        <w:rPr>
          <w:noProof/>
        </w:rPr>
        <w:t>(</w:t>
      </w:r>
      <w:r>
        <w:t>I</w:t>
      </w:r>
      <w:r w:rsidRPr="00E01627">
        <w:t xml:space="preserve">edzīvotāju aptaujas rezultātu apkopošanas </w:t>
      </w:r>
      <w:r w:rsidR="00634F20" w:rsidRPr="00E01627">
        <w:rPr>
          <w:noProof/>
        </w:rPr>
        <w:t>18.</w:t>
      </w:r>
      <w:r w:rsidR="00634F20">
        <w:rPr>
          <w:noProof/>
        </w:rPr>
        <w:t>0</w:t>
      </w:r>
      <w:r w:rsidR="00634F20" w:rsidRPr="00E01627">
        <w:rPr>
          <w:noProof/>
        </w:rPr>
        <w:t xml:space="preserve">1.2019. </w:t>
      </w:r>
      <w:r w:rsidRPr="00E01627">
        <w:t xml:space="preserve">akts </w:t>
      </w:r>
      <w:r w:rsidRPr="00E01627">
        <w:rPr>
          <w:color w:val="333333"/>
        </w:rPr>
        <w:t>ĀND/10-3-6/19/3)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2409"/>
        <w:gridCol w:w="1843"/>
        <w:gridCol w:w="1134"/>
        <w:gridCol w:w="992"/>
      </w:tblGrid>
      <w:tr w:rsidR="00994996" w:rsidRPr="005A19AD" w14:paraId="6F62FDD7" w14:textId="7CDFAA0B" w:rsidTr="008D0C8B">
        <w:trPr>
          <w:trHeight w:val="315"/>
        </w:trPr>
        <w:tc>
          <w:tcPr>
            <w:tcW w:w="2978" w:type="dxa"/>
            <w:shd w:val="clear" w:color="auto" w:fill="auto"/>
            <w:noWrap/>
            <w:vAlign w:val="center"/>
            <w:hideMark/>
          </w:tcPr>
          <w:p w14:paraId="6F62FDCE" w14:textId="77777777" w:rsidR="00994996" w:rsidRPr="005A19AD" w:rsidRDefault="00994996" w:rsidP="008D0C8B">
            <w:pPr>
              <w:ind w:left="-284" w:firstLine="57"/>
              <w:jc w:val="center"/>
            </w:pPr>
            <w:r w:rsidRPr="005A19AD">
              <w:t>Adrese vai nosaukums</w:t>
            </w:r>
          </w:p>
        </w:tc>
        <w:tc>
          <w:tcPr>
            <w:tcW w:w="2409" w:type="dxa"/>
            <w:vAlign w:val="center"/>
          </w:tcPr>
          <w:p w14:paraId="6F62FDCF" w14:textId="2D46C735" w:rsidR="00994996" w:rsidRPr="005A19AD" w:rsidRDefault="00994996" w:rsidP="008D0C8B">
            <w:pPr>
              <w:ind w:left="35" w:hanging="35"/>
              <w:jc w:val="center"/>
            </w:pPr>
            <w:r w:rsidRPr="005A19AD">
              <w:t>Internetā saņemt</w:t>
            </w:r>
            <w:r w:rsidR="000C0351">
              <w:t>ās</w:t>
            </w:r>
            <w:r w:rsidRPr="005A19AD">
              <w:t xml:space="preserve"> bals</w:t>
            </w:r>
            <w:r w:rsidR="000C0351">
              <w:t>is</w:t>
            </w:r>
          </w:p>
        </w:tc>
        <w:tc>
          <w:tcPr>
            <w:tcW w:w="1843" w:type="dxa"/>
            <w:vAlign w:val="center"/>
          </w:tcPr>
          <w:p w14:paraId="6F62FDD3" w14:textId="48F569AD" w:rsidR="00994996" w:rsidRPr="005A19AD" w:rsidRDefault="00994996" w:rsidP="008D0C8B">
            <w:pPr>
              <w:jc w:val="center"/>
            </w:pPr>
            <w:r w:rsidRPr="005A19AD">
              <w:rPr>
                <w:noProof/>
              </w:rPr>
              <w:t>Klātien</w:t>
            </w:r>
            <w:r w:rsidR="000C0351">
              <w:rPr>
                <w:noProof/>
              </w:rPr>
              <w:t>ē s</w:t>
            </w:r>
            <w:r w:rsidRPr="005A19AD">
              <w:rPr>
                <w:noProof/>
              </w:rPr>
              <w:t>aņemt</w:t>
            </w:r>
            <w:r w:rsidR="000C0351">
              <w:rPr>
                <w:noProof/>
              </w:rPr>
              <w:t xml:space="preserve">ās </w:t>
            </w:r>
            <w:r w:rsidRPr="005A19AD">
              <w:rPr>
                <w:noProof/>
              </w:rPr>
              <w:t>bals</w:t>
            </w:r>
            <w:r w:rsidR="000C0351">
              <w:rPr>
                <w:noProof/>
              </w:rPr>
              <w:t>is</w:t>
            </w:r>
          </w:p>
        </w:tc>
        <w:tc>
          <w:tcPr>
            <w:tcW w:w="1134" w:type="dxa"/>
            <w:vAlign w:val="center"/>
          </w:tcPr>
          <w:p w14:paraId="6F62FDD5" w14:textId="08A1A76E" w:rsidR="00994996" w:rsidRPr="005A19AD" w:rsidRDefault="000C0351" w:rsidP="008D0C8B">
            <w:pPr>
              <w:ind w:left="-284"/>
              <w:jc w:val="center"/>
              <w:rPr>
                <w:noProof/>
              </w:rPr>
            </w:pPr>
            <w:r>
              <w:rPr>
                <w:noProof/>
              </w:rPr>
              <w:t>Kopā</w:t>
            </w:r>
          </w:p>
        </w:tc>
        <w:tc>
          <w:tcPr>
            <w:tcW w:w="992" w:type="dxa"/>
            <w:vAlign w:val="center"/>
          </w:tcPr>
          <w:p w14:paraId="6F62FDD6" w14:textId="3CA0E84D" w:rsidR="00994996" w:rsidRPr="005A19AD" w:rsidRDefault="000C0351" w:rsidP="008D0C8B">
            <w:pPr>
              <w:jc w:val="center"/>
              <w:rPr>
                <w:noProof/>
              </w:rPr>
            </w:pPr>
            <w:r>
              <w:rPr>
                <w:noProof/>
              </w:rPr>
              <w:t>%</w:t>
            </w:r>
          </w:p>
        </w:tc>
      </w:tr>
      <w:tr w:rsidR="00994996" w:rsidRPr="005A19AD" w14:paraId="6F62FDDD" w14:textId="4EF4D258" w:rsidTr="008D0C8B">
        <w:trPr>
          <w:trHeight w:val="315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14:paraId="6F62FDD8" w14:textId="0BD74496" w:rsidR="00994996" w:rsidRPr="005A19AD" w:rsidRDefault="00994996" w:rsidP="008D0C8B">
            <w:pPr>
              <w:spacing w:line="276" w:lineRule="auto"/>
              <w:ind w:left="38"/>
              <w:jc w:val="center"/>
            </w:pPr>
            <w:r w:rsidRPr="008D0C8B">
              <w:rPr>
                <w:b/>
              </w:rPr>
              <w:t>Gaujas iela 25B</w:t>
            </w:r>
          </w:p>
        </w:tc>
        <w:tc>
          <w:tcPr>
            <w:tcW w:w="2409" w:type="dxa"/>
          </w:tcPr>
          <w:p w14:paraId="6F62FDD9" w14:textId="77777777" w:rsidR="00994996" w:rsidRPr="008D0C8B" w:rsidRDefault="00994996" w:rsidP="00342A88">
            <w:pPr>
              <w:spacing w:line="276" w:lineRule="auto"/>
              <w:ind w:left="-284"/>
              <w:jc w:val="center"/>
              <w:rPr>
                <w:b/>
              </w:rPr>
            </w:pPr>
            <w:r w:rsidRPr="008D0C8B">
              <w:rPr>
                <w:b/>
              </w:rPr>
              <w:t>387</w:t>
            </w:r>
          </w:p>
        </w:tc>
        <w:tc>
          <w:tcPr>
            <w:tcW w:w="1843" w:type="dxa"/>
          </w:tcPr>
          <w:p w14:paraId="6F62FDDA" w14:textId="77777777" w:rsidR="00994996" w:rsidRPr="008D0C8B" w:rsidRDefault="00994996" w:rsidP="00342A88">
            <w:pPr>
              <w:spacing w:line="276" w:lineRule="auto"/>
              <w:ind w:left="-284"/>
              <w:jc w:val="center"/>
              <w:rPr>
                <w:b/>
              </w:rPr>
            </w:pPr>
            <w:r w:rsidRPr="008D0C8B">
              <w:rPr>
                <w:b/>
              </w:rPr>
              <w:t>208</w:t>
            </w:r>
          </w:p>
        </w:tc>
        <w:tc>
          <w:tcPr>
            <w:tcW w:w="1134" w:type="dxa"/>
          </w:tcPr>
          <w:p w14:paraId="6F62FDDB" w14:textId="77777777" w:rsidR="00994996" w:rsidRPr="008D0C8B" w:rsidRDefault="00994996" w:rsidP="00342A88">
            <w:pPr>
              <w:spacing w:line="276" w:lineRule="auto"/>
              <w:ind w:left="-284"/>
              <w:jc w:val="center"/>
              <w:rPr>
                <w:b/>
              </w:rPr>
            </w:pPr>
            <w:r w:rsidRPr="008D0C8B">
              <w:rPr>
                <w:b/>
              </w:rPr>
              <w:t>595</w:t>
            </w:r>
          </w:p>
        </w:tc>
        <w:tc>
          <w:tcPr>
            <w:tcW w:w="992" w:type="dxa"/>
          </w:tcPr>
          <w:p w14:paraId="6F62FDDC" w14:textId="5C6EF54C" w:rsidR="00994996" w:rsidRPr="008D0C8B" w:rsidRDefault="00BE6381" w:rsidP="008D0C8B">
            <w:pPr>
              <w:spacing w:line="276" w:lineRule="auto"/>
              <w:jc w:val="center"/>
              <w:rPr>
                <w:b/>
              </w:rPr>
            </w:pPr>
            <w:r w:rsidRPr="008D0C8B">
              <w:rPr>
                <w:b/>
              </w:rPr>
              <w:t>71,9</w:t>
            </w:r>
          </w:p>
        </w:tc>
      </w:tr>
      <w:tr w:rsidR="00994996" w:rsidRPr="005A19AD" w14:paraId="6F62FDE3" w14:textId="1165A66E" w:rsidTr="008D0C8B">
        <w:trPr>
          <w:trHeight w:val="315"/>
        </w:trPr>
        <w:tc>
          <w:tcPr>
            <w:tcW w:w="2978" w:type="dxa"/>
            <w:shd w:val="clear" w:color="auto" w:fill="auto"/>
            <w:noWrap/>
            <w:vAlign w:val="bottom"/>
          </w:tcPr>
          <w:p w14:paraId="6F62FDDE" w14:textId="27C55767" w:rsidR="00994996" w:rsidRPr="000C0351" w:rsidRDefault="00994996" w:rsidP="008D0C8B">
            <w:pPr>
              <w:spacing w:line="276" w:lineRule="auto"/>
              <w:ind w:left="38"/>
              <w:jc w:val="center"/>
              <w:rPr>
                <w:color w:val="000000"/>
              </w:rPr>
            </w:pPr>
            <w:r w:rsidRPr="000C0351">
              <w:rPr>
                <w:color w:val="000000"/>
              </w:rPr>
              <w:t>“</w:t>
            </w:r>
            <w:proofErr w:type="spellStart"/>
            <w:r w:rsidRPr="000C0351">
              <w:rPr>
                <w:color w:val="000000"/>
              </w:rPr>
              <w:t>Kadagas</w:t>
            </w:r>
            <w:proofErr w:type="spellEnd"/>
            <w:r w:rsidRPr="000C0351">
              <w:rPr>
                <w:color w:val="000000"/>
              </w:rPr>
              <w:t xml:space="preserve"> ceļš 17”</w:t>
            </w:r>
          </w:p>
        </w:tc>
        <w:tc>
          <w:tcPr>
            <w:tcW w:w="2409" w:type="dxa"/>
          </w:tcPr>
          <w:p w14:paraId="6F62FDDF" w14:textId="77777777" w:rsidR="00994996" w:rsidRPr="005A19AD" w:rsidRDefault="00994996" w:rsidP="00342A88">
            <w:pPr>
              <w:spacing w:line="276" w:lineRule="auto"/>
              <w:ind w:left="-284"/>
              <w:jc w:val="center"/>
              <w:rPr>
                <w:color w:val="000000"/>
              </w:rPr>
            </w:pPr>
            <w:r w:rsidRPr="005A19AD">
              <w:rPr>
                <w:color w:val="000000"/>
              </w:rPr>
              <w:t>57</w:t>
            </w:r>
          </w:p>
        </w:tc>
        <w:tc>
          <w:tcPr>
            <w:tcW w:w="1843" w:type="dxa"/>
          </w:tcPr>
          <w:p w14:paraId="6F62FDE0" w14:textId="77777777" w:rsidR="00994996" w:rsidRPr="005A19AD" w:rsidRDefault="00994996" w:rsidP="00342A88">
            <w:pPr>
              <w:spacing w:line="276" w:lineRule="auto"/>
              <w:ind w:left="-284"/>
              <w:jc w:val="center"/>
              <w:rPr>
                <w:color w:val="000000"/>
              </w:rPr>
            </w:pPr>
            <w:r w:rsidRPr="005A19AD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14:paraId="6F62FDE1" w14:textId="77777777" w:rsidR="00994996" w:rsidRPr="005A19AD" w:rsidRDefault="00994996" w:rsidP="00342A88">
            <w:pPr>
              <w:spacing w:line="276" w:lineRule="auto"/>
              <w:ind w:left="-284"/>
              <w:jc w:val="center"/>
              <w:rPr>
                <w:color w:val="000000"/>
              </w:rPr>
            </w:pPr>
            <w:r w:rsidRPr="005A19AD">
              <w:rPr>
                <w:color w:val="000000"/>
              </w:rPr>
              <w:t>57</w:t>
            </w:r>
          </w:p>
        </w:tc>
        <w:tc>
          <w:tcPr>
            <w:tcW w:w="992" w:type="dxa"/>
          </w:tcPr>
          <w:p w14:paraId="6F62FDE2" w14:textId="58B6C862" w:rsidR="00994996" w:rsidRPr="005A19AD" w:rsidRDefault="00BE6381" w:rsidP="008D0C8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6,9</w:t>
            </w:r>
          </w:p>
        </w:tc>
      </w:tr>
      <w:tr w:rsidR="00994996" w:rsidRPr="005A19AD" w14:paraId="6F62FDE9" w14:textId="6E7ECFB8" w:rsidTr="008D0C8B">
        <w:trPr>
          <w:trHeight w:val="315"/>
        </w:trPr>
        <w:tc>
          <w:tcPr>
            <w:tcW w:w="2978" w:type="dxa"/>
            <w:shd w:val="clear" w:color="auto" w:fill="auto"/>
            <w:noWrap/>
            <w:vAlign w:val="bottom"/>
          </w:tcPr>
          <w:p w14:paraId="6F62FDE4" w14:textId="773239C1" w:rsidR="00994996" w:rsidRPr="000C0351" w:rsidRDefault="00994996" w:rsidP="008D0C8B">
            <w:pPr>
              <w:spacing w:line="276" w:lineRule="auto"/>
              <w:ind w:left="38"/>
              <w:jc w:val="center"/>
              <w:rPr>
                <w:color w:val="000000"/>
              </w:rPr>
            </w:pPr>
            <w:r w:rsidRPr="000C0351">
              <w:rPr>
                <w:color w:val="000000"/>
              </w:rPr>
              <w:t>“</w:t>
            </w:r>
            <w:proofErr w:type="spellStart"/>
            <w:r w:rsidRPr="000C0351">
              <w:rPr>
                <w:color w:val="000000"/>
              </w:rPr>
              <w:t>Kadagas</w:t>
            </w:r>
            <w:proofErr w:type="spellEnd"/>
            <w:r w:rsidRPr="000C0351">
              <w:rPr>
                <w:color w:val="000000"/>
              </w:rPr>
              <w:t xml:space="preserve"> ceļš 19”</w:t>
            </w:r>
          </w:p>
        </w:tc>
        <w:tc>
          <w:tcPr>
            <w:tcW w:w="2409" w:type="dxa"/>
          </w:tcPr>
          <w:p w14:paraId="6F62FDE5" w14:textId="77777777" w:rsidR="00994996" w:rsidRPr="005A19AD" w:rsidRDefault="00994996" w:rsidP="00342A88">
            <w:pPr>
              <w:spacing w:line="276" w:lineRule="auto"/>
              <w:ind w:left="-284"/>
              <w:jc w:val="center"/>
              <w:rPr>
                <w:color w:val="000000"/>
              </w:rPr>
            </w:pPr>
            <w:r w:rsidRPr="005A19AD">
              <w:rPr>
                <w:color w:val="000000"/>
              </w:rPr>
              <w:t>38</w:t>
            </w:r>
          </w:p>
        </w:tc>
        <w:tc>
          <w:tcPr>
            <w:tcW w:w="1843" w:type="dxa"/>
          </w:tcPr>
          <w:p w14:paraId="6F62FDE6" w14:textId="77777777" w:rsidR="00994996" w:rsidRPr="005A19AD" w:rsidRDefault="00994996" w:rsidP="00342A88">
            <w:pPr>
              <w:spacing w:line="276" w:lineRule="auto"/>
              <w:ind w:left="-284"/>
              <w:jc w:val="center"/>
              <w:rPr>
                <w:color w:val="000000"/>
              </w:rPr>
            </w:pPr>
            <w:r w:rsidRPr="005A19AD"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14:paraId="6F62FDE7" w14:textId="77777777" w:rsidR="00994996" w:rsidRPr="005A19AD" w:rsidRDefault="00994996" w:rsidP="00342A88">
            <w:pPr>
              <w:spacing w:line="276" w:lineRule="auto"/>
              <w:ind w:left="-284"/>
              <w:jc w:val="center"/>
              <w:rPr>
                <w:color w:val="000000"/>
              </w:rPr>
            </w:pPr>
            <w:r w:rsidRPr="005A19AD">
              <w:rPr>
                <w:color w:val="000000"/>
              </w:rPr>
              <w:t>41</w:t>
            </w:r>
          </w:p>
        </w:tc>
        <w:tc>
          <w:tcPr>
            <w:tcW w:w="992" w:type="dxa"/>
          </w:tcPr>
          <w:p w14:paraId="6F62FDE8" w14:textId="5CDE9F5E" w:rsidR="00994996" w:rsidRPr="005A19AD" w:rsidRDefault="00BE6381" w:rsidP="008D0C8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4,9</w:t>
            </w:r>
          </w:p>
        </w:tc>
      </w:tr>
      <w:tr w:rsidR="00994996" w:rsidRPr="005A19AD" w14:paraId="6F62FDEF" w14:textId="6795F041" w:rsidTr="008D0C8B">
        <w:trPr>
          <w:trHeight w:val="315"/>
        </w:trPr>
        <w:tc>
          <w:tcPr>
            <w:tcW w:w="2978" w:type="dxa"/>
            <w:shd w:val="clear" w:color="auto" w:fill="auto"/>
            <w:noWrap/>
            <w:vAlign w:val="bottom"/>
          </w:tcPr>
          <w:p w14:paraId="6F62FDEA" w14:textId="6394B588" w:rsidR="00994996" w:rsidRPr="000C0351" w:rsidRDefault="00994996" w:rsidP="008D0C8B">
            <w:pPr>
              <w:spacing w:line="276" w:lineRule="auto"/>
              <w:ind w:left="38"/>
              <w:jc w:val="center"/>
              <w:rPr>
                <w:color w:val="000000"/>
              </w:rPr>
            </w:pPr>
            <w:r w:rsidRPr="000C0351">
              <w:rPr>
                <w:color w:val="000000"/>
              </w:rPr>
              <w:t>“Mežaparka ceļš 3”</w:t>
            </w:r>
          </w:p>
        </w:tc>
        <w:tc>
          <w:tcPr>
            <w:tcW w:w="2409" w:type="dxa"/>
          </w:tcPr>
          <w:p w14:paraId="6F62FDEB" w14:textId="77777777" w:rsidR="00994996" w:rsidRPr="005A19AD" w:rsidRDefault="00994996" w:rsidP="00342A88">
            <w:pPr>
              <w:spacing w:line="276" w:lineRule="auto"/>
              <w:ind w:left="-284"/>
              <w:jc w:val="center"/>
              <w:rPr>
                <w:color w:val="000000"/>
              </w:rPr>
            </w:pPr>
            <w:r w:rsidRPr="005A19AD">
              <w:rPr>
                <w:color w:val="000000"/>
              </w:rPr>
              <w:t>124</w:t>
            </w:r>
          </w:p>
        </w:tc>
        <w:tc>
          <w:tcPr>
            <w:tcW w:w="1843" w:type="dxa"/>
          </w:tcPr>
          <w:p w14:paraId="6F62FDEC" w14:textId="77777777" w:rsidR="00994996" w:rsidRPr="005A19AD" w:rsidRDefault="00994996" w:rsidP="00342A88">
            <w:pPr>
              <w:spacing w:line="276" w:lineRule="auto"/>
              <w:ind w:left="-284"/>
              <w:jc w:val="center"/>
              <w:rPr>
                <w:color w:val="000000"/>
              </w:rPr>
            </w:pPr>
            <w:r w:rsidRPr="005A19AD">
              <w:rPr>
                <w:color w:val="000000"/>
              </w:rPr>
              <w:t>11</w:t>
            </w:r>
          </w:p>
        </w:tc>
        <w:tc>
          <w:tcPr>
            <w:tcW w:w="1134" w:type="dxa"/>
          </w:tcPr>
          <w:p w14:paraId="6F62FDED" w14:textId="77777777" w:rsidR="00994996" w:rsidRPr="005A19AD" w:rsidRDefault="00994996" w:rsidP="00342A88">
            <w:pPr>
              <w:spacing w:line="276" w:lineRule="auto"/>
              <w:ind w:left="-284"/>
              <w:jc w:val="center"/>
              <w:rPr>
                <w:color w:val="000000"/>
              </w:rPr>
            </w:pPr>
            <w:r w:rsidRPr="005A19AD">
              <w:rPr>
                <w:color w:val="000000"/>
              </w:rPr>
              <w:t>135</w:t>
            </w:r>
          </w:p>
        </w:tc>
        <w:tc>
          <w:tcPr>
            <w:tcW w:w="992" w:type="dxa"/>
          </w:tcPr>
          <w:p w14:paraId="6F62FDEE" w14:textId="5B05212F" w:rsidR="00994996" w:rsidRPr="005A19AD" w:rsidRDefault="00BE6381" w:rsidP="008D0C8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</w:tr>
    </w:tbl>
    <w:p w14:paraId="6F62FDF0" w14:textId="77777777" w:rsidR="0064280C" w:rsidRPr="005A19AD" w:rsidRDefault="0064280C" w:rsidP="00342A88">
      <w:pPr>
        <w:pStyle w:val="NoSpacing"/>
        <w:spacing w:line="276" w:lineRule="auto"/>
        <w:ind w:left="-284"/>
        <w:rPr>
          <w:rFonts w:ascii="Times New Roman" w:hAnsi="Times New Roman"/>
          <w:sz w:val="24"/>
          <w:szCs w:val="24"/>
        </w:rPr>
      </w:pPr>
    </w:p>
    <w:sectPr w:rsidR="0064280C" w:rsidRPr="005A19AD" w:rsidSect="000C035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80C"/>
    <w:rsid w:val="00010017"/>
    <w:rsid w:val="000612D8"/>
    <w:rsid w:val="000C0351"/>
    <w:rsid w:val="001502AB"/>
    <w:rsid w:val="001616E3"/>
    <w:rsid w:val="00197475"/>
    <w:rsid w:val="001C4F2E"/>
    <w:rsid w:val="00206D41"/>
    <w:rsid w:val="00225C00"/>
    <w:rsid w:val="002312F7"/>
    <w:rsid w:val="002D6591"/>
    <w:rsid w:val="00342A88"/>
    <w:rsid w:val="00393C5F"/>
    <w:rsid w:val="003C0604"/>
    <w:rsid w:val="00543901"/>
    <w:rsid w:val="00551F1E"/>
    <w:rsid w:val="0055595A"/>
    <w:rsid w:val="005909E4"/>
    <w:rsid w:val="005A19AD"/>
    <w:rsid w:val="005E2306"/>
    <w:rsid w:val="0061201C"/>
    <w:rsid w:val="00634F20"/>
    <w:rsid w:val="0064280C"/>
    <w:rsid w:val="00664A39"/>
    <w:rsid w:val="00681216"/>
    <w:rsid w:val="006B5FF5"/>
    <w:rsid w:val="006E13AC"/>
    <w:rsid w:val="006F148A"/>
    <w:rsid w:val="00746EE1"/>
    <w:rsid w:val="008023A3"/>
    <w:rsid w:val="0088421C"/>
    <w:rsid w:val="008D0C8B"/>
    <w:rsid w:val="008D488D"/>
    <w:rsid w:val="00934930"/>
    <w:rsid w:val="00994996"/>
    <w:rsid w:val="00A16162"/>
    <w:rsid w:val="00A5623B"/>
    <w:rsid w:val="00A95DF3"/>
    <w:rsid w:val="00AD07FF"/>
    <w:rsid w:val="00B21AD3"/>
    <w:rsid w:val="00B313E3"/>
    <w:rsid w:val="00B928C0"/>
    <w:rsid w:val="00B97EF8"/>
    <w:rsid w:val="00BE6381"/>
    <w:rsid w:val="00BF286B"/>
    <w:rsid w:val="00BF531E"/>
    <w:rsid w:val="00C55EDD"/>
    <w:rsid w:val="00CD0E84"/>
    <w:rsid w:val="00D70966"/>
    <w:rsid w:val="00DE64DE"/>
    <w:rsid w:val="00DE6570"/>
    <w:rsid w:val="00E37CA4"/>
    <w:rsid w:val="00E85169"/>
    <w:rsid w:val="00E858FA"/>
    <w:rsid w:val="00F46959"/>
    <w:rsid w:val="00F502F3"/>
    <w:rsid w:val="00F62952"/>
    <w:rsid w:val="00FF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2FDC2"/>
  <w15:docId w15:val="{B5886E99-6FD7-4BA8-8FC5-8C5E94ED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280C"/>
    <w:pPr>
      <w:spacing w:after="0"/>
      <w:jc w:val="left"/>
    </w:pPr>
    <w:rPr>
      <w:rFonts w:eastAsia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4280C"/>
    <w:pPr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64280C"/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2 Char,Satura rādītājs Char,Strip Char"/>
    <w:link w:val="ListParagraph"/>
    <w:uiPriority w:val="34"/>
    <w:locked/>
    <w:rsid w:val="0064280C"/>
    <w:rPr>
      <w:rFonts w:eastAsia="Times New Roman"/>
      <w:lang w:eastAsia="lv-LV"/>
    </w:rPr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64280C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64280C"/>
    <w:pPr>
      <w:jc w:val="both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64280C"/>
    <w:rPr>
      <w:rFonts w:eastAsia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64280C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4280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34F2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F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F20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5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az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1466</Words>
  <Characters>837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Nadežda Rubina</dc:creator>
  <cp:lastModifiedBy>Jevgēnija Sviridenkova</cp:lastModifiedBy>
  <cp:revision>3</cp:revision>
  <dcterms:created xsi:type="dcterms:W3CDTF">2019-02-05T08:06:00Z</dcterms:created>
  <dcterms:modified xsi:type="dcterms:W3CDTF">2019-02-05T08:06:00Z</dcterms:modified>
</cp:coreProperties>
</file>