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81107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B7DB" w14:textId="77777777" w:rsidR="009248FD" w:rsidRPr="006A0C16" w:rsidRDefault="00811072" w:rsidP="009248F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A0C1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A0C16">
        <w:rPr>
          <w:rFonts w:ascii="Times New Roman" w:hAnsi="Times New Roman" w:cs="Times New Roman"/>
          <w:noProof/>
          <w:sz w:val="28"/>
          <w:szCs w:val="28"/>
        </w:rPr>
        <w:tab/>
      </w:r>
    </w:p>
    <w:p w14:paraId="2B6C1970" w14:textId="77777777" w:rsidR="009248FD" w:rsidRPr="006A0C16" w:rsidRDefault="00811072" w:rsidP="009248FD">
      <w:pPr>
        <w:jc w:val="center"/>
        <w:rPr>
          <w:rFonts w:ascii="Times New Roman" w:hAnsi="Times New Roman" w:cs="Times New Roman"/>
          <w:noProof/>
        </w:rPr>
      </w:pPr>
      <w:r w:rsidRPr="006A0C16">
        <w:rPr>
          <w:rFonts w:ascii="Times New Roman" w:hAnsi="Times New Roman" w:cs="Times New Roman"/>
          <w:noProof/>
        </w:rPr>
        <w:t>Ādažos, Ādažu novadā</w:t>
      </w:r>
    </w:p>
    <w:p w14:paraId="6D189F19" w14:textId="77777777" w:rsidR="009248FD" w:rsidRPr="006A0C16" w:rsidRDefault="00811072" w:rsidP="009248FD">
      <w:pPr>
        <w:rPr>
          <w:rFonts w:ascii="Times New Roman" w:hAnsi="Times New Roman" w:cs="Times New Roman"/>
        </w:rPr>
      </w:pP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</w:p>
    <w:p w14:paraId="60C97883" w14:textId="72F28BE1" w:rsidR="009248FD" w:rsidRPr="00564CA6" w:rsidRDefault="00811072" w:rsidP="009248FD">
      <w:pPr>
        <w:rPr>
          <w:rFonts w:ascii="Times New Roman" w:hAnsi="Times New Roman" w:cs="Times New Roman"/>
          <w:b/>
        </w:rPr>
      </w:pPr>
      <w:r w:rsidRPr="006A0C16">
        <w:rPr>
          <w:rFonts w:ascii="Times New Roman" w:hAnsi="Times New Roman" w:cs="Times New Roman"/>
        </w:rPr>
        <w:t xml:space="preserve">2024. gada 24. oktobrī </w:t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811072">
        <w:rPr>
          <w:rFonts w:ascii="Times New Roman" w:hAnsi="Times New Roman" w:cs="Times New Roman"/>
          <w:b/>
          <w:bCs/>
          <w:noProof/>
        </w:rPr>
        <w:t>404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77CBE3C7" w:rsidR="00564CA6" w:rsidRDefault="00811072" w:rsidP="00364B2A">
      <w:pPr>
        <w:jc w:val="center"/>
        <w:rPr>
          <w:rFonts w:ascii="Times New Roman" w:hAnsi="Times New Roman" w:cs="Times New Roman"/>
          <w:b/>
        </w:rPr>
      </w:pPr>
      <w:r w:rsidRPr="00364B2A">
        <w:rPr>
          <w:rFonts w:ascii="Times New Roman" w:hAnsi="Times New Roman" w:cs="Times New Roman"/>
          <w:b/>
        </w:rPr>
        <w:t xml:space="preserve">Par adreses </w:t>
      </w:r>
      <w:r w:rsidRPr="00364B2A">
        <w:rPr>
          <w:rFonts w:ascii="Times New Roman" w:hAnsi="Times New Roman" w:cs="Times New Roman"/>
          <w:b/>
        </w:rPr>
        <w:t>maiņu objektiem Vēzīšu iel</w:t>
      </w:r>
      <w:r w:rsidR="00F40691">
        <w:rPr>
          <w:rFonts w:ascii="Times New Roman" w:hAnsi="Times New Roman" w:cs="Times New Roman"/>
          <w:b/>
        </w:rPr>
        <w:t>ā</w:t>
      </w:r>
      <w:r w:rsidRPr="00364B2A">
        <w:rPr>
          <w:rFonts w:ascii="Times New Roman" w:hAnsi="Times New Roman" w:cs="Times New Roman"/>
          <w:b/>
        </w:rPr>
        <w:t xml:space="preserve"> 12</w:t>
      </w:r>
      <w:r w:rsidR="00F40691">
        <w:rPr>
          <w:rFonts w:ascii="Times New Roman" w:hAnsi="Times New Roman" w:cs="Times New Roman"/>
          <w:b/>
        </w:rPr>
        <w:t>,</w:t>
      </w:r>
      <w:r w:rsidRPr="00364B2A">
        <w:rPr>
          <w:rFonts w:ascii="Times New Roman" w:hAnsi="Times New Roman" w:cs="Times New Roman"/>
          <w:b/>
        </w:rPr>
        <w:t xml:space="preserve"> </w:t>
      </w:r>
      <w:proofErr w:type="spellStart"/>
      <w:r w:rsidRPr="00364B2A">
        <w:rPr>
          <w:rFonts w:ascii="Times New Roman" w:hAnsi="Times New Roman" w:cs="Times New Roman"/>
          <w:b/>
        </w:rPr>
        <w:t>Garciemā</w:t>
      </w:r>
      <w:proofErr w:type="spellEnd"/>
    </w:p>
    <w:p w14:paraId="22960593" w14:textId="77777777" w:rsidR="00364B2A" w:rsidRPr="00811072" w:rsidRDefault="00364B2A" w:rsidP="00811072">
      <w:pPr>
        <w:rPr>
          <w:rFonts w:ascii="Times New Roman" w:hAnsi="Times New Roman" w:cs="Times New Roman"/>
          <w:b/>
          <w:iCs/>
          <w:color w:val="FF0000"/>
        </w:rPr>
      </w:pPr>
    </w:p>
    <w:p w14:paraId="76BC38CD" w14:textId="16B9D8C4" w:rsidR="009248FD" w:rsidRPr="008D73C4" w:rsidRDefault="00811072" w:rsidP="009248FD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bCs/>
          <w:iCs/>
        </w:rPr>
      </w:pPr>
      <w:r w:rsidRPr="00A564F5">
        <w:rPr>
          <w:rFonts w:ascii="Times New Roman" w:eastAsia="Calibri" w:hAnsi="Times New Roman" w:cs="Times New Roman"/>
          <w:bCs/>
          <w:iCs/>
        </w:rPr>
        <w:t xml:space="preserve">Ādažu novada pašvaldības dome izskatīja </w:t>
      </w:r>
      <w:r w:rsidRPr="00A564F5">
        <w:rPr>
          <w:rFonts w:ascii="Times New Roman" w:hAnsi="Times New Roman" w:cs="Times New Roman"/>
          <w:bCs/>
        </w:rPr>
        <w:t xml:space="preserve">nekustamā īpašuma ar kadastra numuru </w:t>
      </w:r>
      <w:hyperlink r:id="rId8" w:history="1">
        <w:r w:rsidRPr="008A5CF2">
          <w:rPr>
            <w:rFonts w:ascii="Times New Roman" w:hAnsi="Times New Roman" w:cs="Times New Roman"/>
          </w:rPr>
          <w:t>80520080577</w:t>
        </w:r>
      </w:hyperlink>
      <w:r w:rsidRPr="008A5CF2">
        <w:rPr>
          <w:rFonts w:ascii="Times New Roman" w:hAnsi="Times New Roman" w:cs="Times New Roman"/>
          <w:bCs/>
        </w:rPr>
        <w:t xml:space="preserve"> īpašnieka</w:t>
      </w:r>
      <w:r>
        <w:rPr>
          <w:rFonts w:ascii="Times New Roman" w:hAnsi="Times New Roman" w:cs="Times New Roman"/>
          <w:bCs/>
        </w:rPr>
        <w:t xml:space="preserve"> Aigara Ungura </w:t>
      </w:r>
      <w:r w:rsidRPr="00A564F5">
        <w:rPr>
          <w:rFonts w:ascii="Times New Roman" w:hAnsi="Times New Roman" w:cs="Times New Roman"/>
          <w:bCs/>
        </w:rPr>
        <w:t xml:space="preserve">(personas kods </w:t>
      </w:r>
      <w:r w:rsidRPr="009248FD">
        <w:rPr>
          <w:rFonts w:ascii="Times New Roman" w:hAnsi="Times New Roman" w:cs="Times New Roman"/>
          <w:bCs/>
        </w:rPr>
        <w:t>310857 - 10126</w:t>
      </w:r>
      <w:r w:rsidRPr="00A564F5">
        <w:rPr>
          <w:rFonts w:ascii="Times New Roman" w:hAnsi="Times New Roman" w:cs="Times New Roman"/>
          <w:bCs/>
        </w:rPr>
        <w:t xml:space="preserve">, adrese: </w:t>
      </w:r>
      <w:r w:rsidRPr="009248FD">
        <w:rPr>
          <w:rFonts w:ascii="Times New Roman" w:hAnsi="Times New Roman" w:cs="Times New Roman"/>
          <w:bCs/>
        </w:rPr>
        <w:t>Hospitāļu iela 4A-26</w:t>
      </w:r>
      <w:r>
        <w:rPr>
          <w:rFonts w:ascii="Times New Roman" w:hAnsi="Times New Roman" w:cs="Times New Roman"/>
          <w:bCs/>
        </w:rPr>
        <w:t xml:space="preserve">, </w:t>
      </w:r>
      <w:r w:rsidRPr="009248FD">
        <w:rPr>
          <w:rFonts w:ascii="Times New Roman" w:hAnsi="Times New Roman" w:cs="Times New Roman"/>
          <w:bCs/>
        </w:rPr>
        <w:t>Rīga, LV-1013</w:t>
      </w:r>
      <w:r w:rsidRPr="000A2777">
        <w:rPr>
          <w:rFonts w:ascii="Times New Roman" w:hAnsi="Times New Roman" w:cs="Times New Roman"/>
          <w:bCs/>
        </w:rPr>
        <w:t xml:space="preserve"> </w:t>
      </w:r>
      <w:r w:rsidRPr="00A564F5">
        <w:rPr>
          <w:rFonts w:ascii="Times New Roman" w:hAnsi="Times New Roman" w:cs="Times New Roman"/>
          <w:bCs/>
        </w:rPr>
        <w:t>(turpmāk – Iesniedzēj</w:t>
      </w:r>
      <w:r>
        <w:rPr>
          <w:rFonts w:ascii="Times New Roman" w:hAnsi="Times New Roman" w:cs="Times New Roman"/>
          <w:bCs/>
        </w:rPr>
        <w:t>s</w:t>
      </w:r>
      <w:r w:rsidRPr="00A564F5">
        <w:rPr>
          <w:rFonts w:ascii="Times New Roman" w:hAnsi="Times New Roman" w:cs="Times New Roman"/>
          <w:bCs/>
        </w:rPr>
        <w:t xml:space="preserve">)) </w:t>
      </w:r>
      <w:r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>.09</w:t>
      </w:r>
      <w:r w:rsidRPr="00A564F5">
        <w:rPr>
          <w:rFonts w:ascii="Times New Roman" w:hAnsi="Times New Roman" w:cs="Times New Roman"/>
          <w:bCs/>
        </w:rPr>
        <w:t>.2024. iesniegumu (</w:t>
      </w:r>
      <w:proofErr w:type="spellStart"/>
      <w:r w:rsidRPr="00A564F5">
        <w:rPr>
          <w:rFonts w:ascii="Times New Roman" w:hAnsi="Times New Roman" w:cs="Times New Roman"/>
          <w:bCs/>
        </w:rPr>
        <w:t>reģ</w:t>
      </w:r>
      <w:proofErr w:type="spellEnd"/>
      <w:r w:rsidRPr="00A564F5">
        <w:rPr>
          <w:rFonts w:ascii="Times New Roman" w:hAnsi="Times New Roman" w:cs="Times New Roman"/>
          <w:bCs/>
        </w:rPr>
        <w:t xml:space="preserve">. Nr. </w:t>
      </w:r>
      <w:r w:rsidRPr="00A564F5">
        <w:rPr>
          <w:rFonts w:ascii="Times New Roman" w:hAnsi="Times New Roman" w:cs="Times New Roman"/>
          <w:bCs/>
          <w:color w:val="212529"/>
          <w:shd w:val="clear" w:color="auto" w:fill="FFFFFF"/>
        </w:rPr>
        <w:t>ĀNP/1-11-1/24/</w:t>
      </w:r>
      <w:r>
        <w:rPr>
          <w:rFonts w:ascii="Times New Roman" w:hAnsi="Times New Roman" w:cs="Times New Roman"/>
          <w:bCs/>
          <w:color w:val="212529"/>
          <w:shd w:val="clear" w:color="auto" w:fill="FFFFFF"/>
        </w:rPr>
        <w:t>4555</w:t>
      </w:r>
      <w:r w:rsidRPr="00A564F5">
        <w:rPr>
          <w:rFonts w:ascii="Times New Roman" w:hAnsi="Times New Roman" w:cs="Times New Roman"/>
          <w:bCs/>
        </w:rPr>
        <w:t xml:space="preserve">) ar lūgumu </w:t>
      </w:r>
      <w:r>
        <w:rPr>
          <w:rFonts w:ascii="Times New Roman" w:eastAsia="Calibri" w:hAnsi="Times New Roman" w:cs="Times New Roman"/>
          <w:bCs/>
          <w:iCs/>
        </w:rPr>
        <w:t>mainīt</w:t>
      </w:r>
      <w:r w:rsidRPr="008D73C4"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 xml:space="preserve">esošo </w:t>
      </w:r>
      <w:r w:rsidRPr="008D73C4">
        <w:rPr>
          <w:rFonts w:ascii="Times New Roman" w:eastAsia="Calibri" w:hAnsi="Times New Roman" w:cs="Times New Roman"/>
          <w:bCs/>
          <w:iCs/>
        </w:rPr>
        <w:t>adresi</w:t>
      </w:r>
      <w:r>
        <w:rPr>
          <w:rFonts w:ascii="Times New Roman" w:eastAsia="Calibri" w:hAnsi="Times New Roman" w:cs="Times New Roman"/>
          <w:bCs/>
          <w:iCs/>
        </w:rPr>
        <w:t xml:space="preserve"> </w:t>
      </w:r>
      <w:r w:rsidRPr="009248FD">
        <w:rPr>
          <w:rFonts w:ascii="Times New Roman" w:eastAsia="Calibri" w:hAnsi="Times New Roman" w:cs="Times New Roman"/>
          <w:bCs/>
          <w:iCs/>
        </w:rPr>
        <w:t xml:space="preserve">Vēzīšu iela 12, </w:t>
      </w:r>
      <w:proofErr w:type="spellStart"/>
      <w:r w:rsidRPr="009248FD">
        <w:rPr>
          <w:rFonts w:ascii="Times New Roman" w:eastAsia="Calibri" w:hAnsi="Times New Roman" w:cs="Times New Roman"/>
          <w:bCs/>
          <w:iCs/>
        </w:rPr>
        <w:t>Garciems</w:t>
      </w:r>
      <w:proofErr w:type="spellEnd"/>
      <w:r w:rsidRPr="009248FD">
        <w:rPr>
          <w:rFonts w:ascii="Times New Roman" w:eastAsia="Calibri" w:hAnsi="Times New Roman" w:cs="Times New Roman"/>
          <w:bCs/>
          <w:iCs/>
        </w:rPr>
        <w:t>, Carnikavas pag., Ādažu nov.,</w:t>
      </w:r>
      <w:r w:rsidRPr="008D73C4"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 xml:space="preserve">zemes vienībai un dārza mājai un piesaistīt to citai ielai – Delfīnu ielai. </w:t>
      </w:r>
      <w:r w:rsidRPr="00717E93">
        <w:rPr>
          <w:rFonts w:ascii="Times New Roman" w:eastAsia="Calibri" w:hAnsi="Times New Roman" w:cs="Times New Roman"/>
          <w:bCs/>
          <w:iCs/>
        </w:rPr>
        <w:t>Lūgums ir pamatots ar Ādažu novada būvvaldes prasību izveidot vārtus no Delfīnu ielas, minēt</w:t>
      </w:r>
      <w:r w:rsidR="00717E93" w:rsidRPr="00717E93">
        <w:rPr>
          <w:rFonts w:ascii="Times New Roman" w:eastAsia="Calibri" w:hAnsi="Times New Roman" w:cs="Times New Roman"/>
          <w:bCs/>
          <w:iCs/>
        </w:rPr>
        <w:t>ā</w:t>
      </w:r>
      <w:r w:rsidRPr="00717E93">
        <w:rPr>
          <w:rFonts w:ascii="Times New Roman" w:eastAsia="Calibri" w:hAnsi="Times New Roman" w:cs="Times New Roman"/>
          <w:bCs/>
          <w:iCs/>
        </w:rPr>
        <w:t xml:space="preserve"> prasība ir iekļauta dārza mājas būvniecības dokumentācijā.</w:t>
      </w:r>
    </w:p>
    <w:p w14:paraId="1DACD77E" w14:textId="72BD8DE6" w:rsidR="00E92EA3" w:rsidRDefault="00811072" w:rsidP="00E92EA3">
      <w:pPr>
        <w:spacing w:after="120"/>
        <w:jc w:val="both"/>
        <w:rPr>
          <w:rFonts w:ascii="Times New Roman" w:eastAsia="Calibri" w:hAnsi="Times New Roman" w:cs="Times New Roman"/>
          <w:bCs/>
          <w:iCs/>
        </w:rPr>
      </w:pPr>
      <w:r w:rsidRPr="00BE404A">
        <w:rPr>
          <w:rFonts w:ascii="Times New Roman" w:hAnsi="Times New Roman" w:cs="Times New Roman"/>
        </w:rPr>
        <w:t>Atbilstoši Nekustamā īpašum</w:t>
      </w:r>
      <w:r w:rsidRPr="00BE404A">
        <w:rPr>
          <w:rFonts w:ascii="Times New Roman" w:hAnsi="Times New Roman" w:cs="Times New Roman"/>
        </w:rPr>
        <w:t xml:space="preserve">a valsts kadastra informācijas sistēmas datiem, </w:t>
      </w:r>
      <w:r>
        <w:rPr>
          <w:rFonts w:ascii="Times New Roman" w:hAnsi="Times New Roman" w:cs="Times New Roman"/>
        </w:rPr>
        <w:t xml:space="preserve">Delfīnu un Vēzīšu ielu krustojumā atrodas </w:t>
      </w:r>
      <w:r w:rsidRPr="00E92EA3">
        <w:rPr>
          <w:rFonts w:ascii="Times New Roman" w:hAnsi="Times New Roman" w:cs="Times New Roman"/>
        </w:rPr>
        <w:t xml:space="preserve">apbūvei paredzēta zemes vienība ar kadastra apzīmējumu </w:t>
      </w:r>
      <w:r w:rsidRPr="00E92EA3">
        <w:rPr>
          <w:rFonts w:ascii="Times New Roman" w:eastAsia="Calibri" w:hAnsi="Times New Roman" w:cs="Times New Roman"/>
        </w:rPr>
        <w:t>80520080577</w:t>
      </w:r>
      <w:r w:rsidR="00717E93">
        <w:rPr>
          <w:rFonts w:ascii="Times New Roman" w:eastAsia="Calibri" w:hAnsi="Times New Roman" w:cs="Times New Roman"/>
        </w:rPr>
        <w:t>,</w:t>
      </w:r>
      <w:r w:rsidRPr="00E92EA3">
        <w:rPr>
          <w:rFonts w:ascii="Times New Roman" w:eastAsia="Calibri" w:hAnsi="Times New Roman" w:cs="Times New Roman"/>
        </w:rPr>
        <w:t xml:space="preserve"> uz kuras</w:t>
      </w:r>
      <w:r w:rsidRPr="00E92EA3">
        <w:rPr>
          <w:rFonts w:ascii="Times New Roman" w:hAnsi="Times New Roman" w:cs="Times New Roman"/>
        </w:rPr>
        <w:t xml:space="preserve"> ir reģistrēta dārza māja ar kadastra apzīmējumu </w:t>
      </w:r>
      <w:r w:rsidRPr="00E92EA3">
        <w:rPr>
          <w:rFonts w:ascii="Times New Roman" w:hAnsi="Times New Roman" w:cs="Times New Roman"/>
          <w:color w:val="000000"/>
          <w:shd w:val="clear" w:color="auto" w:fill="FFFFFF"/>
        </w:rPr>
        <w:t>80520080577001. Abiem adresācijas objekti</w:t>
      </w:r>
      <w:r w:rsidRPr="00E92EA3">
        <w:rPr>
          <w:rFonts w:ascii="Times New Roman" w:hAnsi="Times New Roman" w:cs="Times New Roman"/>
          <w:color w:val="000000"/>
          <w:shd w:val="clear" w:color="auto" w:fill="FFFFFF"/>
        </w:rPr>
        <w:t xml:space="preserve">em </w:t>
      </w:r>
      <w:r w:rsidRPr="00E92EA3">
        <w:rPr>
          <w:rFonts w:ascii="Times New Roman" w:hAnsi="Times New Roman" w:cs="Times New Roman"/>
        </w:rPr>
        <w:t xml:space="preserve">Valsts adrešu reģistra informācijas sistēmā reģistrēta adrese </w:t>
      </w:r>
      <w:r w:rsidRPr="00E92EA3">
        <w:rPr>
          <w:rFonts w:ascii="Times New Roman" w:eastAsia="Calibri" w:hAnsi="Times New Roman" w:cs="Times New Roman"/>
          <w:iCs/>
        </w:rPr>
        <w:t xml:space="preserve">Vēzīšu iela 12, </w:t>
      </w:r>
      <w:proofErr w:type="spellStart"/>
      <w:r w:rsidRPr="00E92EA3">
        <w:rPr>
          <w:rFonts w:ascii="Times New Roman" w:eastAsia="Calibri" w:hAnsi="Times New Roman" w:cs="Times New Roman"/>
          <w:iCs/>
        </w:rPr>
        <w:t>Garciems</w:t>
      </w:r>
      <w:proofErr w:type="spellEnd"/>
      <w:r w:rsidRPr="00E92EA3">
        <w:rPr>
          <w:rFonts w:ascii="Times New Roman" w:eastAsia="Calibri" w:hAnsi="Times New Roman" w:cs="Times New Roman"/>
          <w:iCs/>
        </w:rPr>
        <w:t>, Carnikavas</w:t>
      </w:r>
      <w:r w:rsidRPr="009248FD">
        <w:rPr>
          <w:rFonts w:ascii="Times New Roman" w:eastAsia="Calibri" w:hAnsi="Times New Roman" w:cs="Times New Roman"/>
          <w:bCs/>
          <w:iCs/>
        </w:rPr>
        <w:t xml:space="preserve"> pag., Ādažu nov.</w:t>
      </w:r>
      <w:r w:rsidR="008A5CF2">
        <w:rPr>
          <w:rFonts w:ascii="Times New Roman" w:eastAsia="Calibri" w:hAnsi="Times New Roman" w:cs="Times New Roman"/>
          <w:bCs/>
          <w:iCs/>
        </w:rPr>
        <w:t xml:space="preserve"> </w:t>
      </w:r>
    </w:p>
    <w:p w14:paraId="4EF6951C" w14:textId="0DB61259" w:rsidR="00E92EA3" w:rsidRPr="00BE404A" w:rsidRDefault="00811072" w:rsidP="00E92EA3">
      <w:pPr>
        <w:spacing w:after="120"/>
        <w:jc w:val="both"/>
        <w:rPr>
          <w:rFonts w:ascii="Times New Roman" w:hAnsi="Times New Roman" w:cs="Times New Roman"/>
        </w:rPr>
      </w:pPr>
      <w:r w:rsidRPr="00717E93">
        <w:rPr>
          <w:rFonts w:ascii="Times New Roman" w:eastAsia="Calibri" w:hAnsi="Times New Roman" w:cs="Times New Roman"/>
          <w:bCs/>
          <w:iCs/>
        </w:rPr>
        <w:t xml:space="preserve">Ādažu novada būvvalde ir paredzējusi piekļuvi ar autotransportu zemes vienībai un ēkai no Delfīnu ielas, līdz ar to adreses maiņa ir </w:t>
      </w:r>
      <w:r w:rsidRPr="00717E93">
        <w:rPr>
          <w:rFonts w:ascii="Times New Roman" w:eastAsia="Calibri" w:hAnsi="Times New Roman" w:cs="Times New Roman"/>
          <w:bCs/>
          <w:iCs/>
        </w:rPr>
        <w:t>pamatota.</w:t>
      </w:r>
    </w:p>
    <w:p w14:paraId="4927F4B0" w14:textId="101EFFE2" w:rsidR="009248FD" w:rsidRPr="008D73C4" w:rsidRDefault="00811072" w:rsidP="009248FD">
      <w:pPr>
        <w:spacing w:after="120"/>
        <w:jc w:val="both"/>
        <w:rPr>
          <w:rFonts w:ascii="Times New Roman" w:eastAsia="Calibri" w:hAnsi="Times New Roman" w:cs="Times New Roman"/>
          <w:bCs/>
          <w:iCs/>
        </w:rPr>
      </w:pPr>
      <w:r w:rsidRPr="00BE404A">
        <w:rPr>
          <w:rFonts w:ascii="Times New Roman" w:hAnsi="Times New Roman" w:cs="Times New Roman"/>
        </w:rPr>
        <w:t xml:space="preserve">Ministru kabineta 29.06.2021. noteikumu Nr. 455 “Adresācijas noteikumi” (turpmāk – </w:t>
      </w:r>
      <w:r>
        <w:rPr>
          <w:rFonts w:ascii="Times New Roman" w:hAnsi="Times New Roman" w:cs="Times New Roman"/>
        </w:rPr>
        <w:t>N</w:t>
      </w:r>
      <w:r w:rsidRPr="00BE404A">
        <w:rPr>
          <w:rFonts w:ascii="Times New Roman" w:hAnsi="Times New Roman" w:cs="Times New Roman"/>
        </w:rPr>
        <w:t xml:space="preserve">oteikumi) </w:t>
      </w:r>
      <w:r w:rsidRPr="008D73C4">
        <w:rPr>
          <w:rFonts w:ascii="Times New Roman" w:eastAsia="Calibri" w:hAnsi="Times New Roman" w:cs="Times New Roman"/>
          <w:bCs/>
          <w:iCs/>
        </w:rPr>
        <w:t xml:space="preserve">9. punktā noteikts, ka pašvaldībai bez personas piekrišanas, izvērtējot konkrēto situāciju, ir tiesības </w:t>
      </w:r>
      <w:r>
        <w:rPr>
          <w:rFonts w:ascii="Times New Roman" w:eastAsia="Calibri" w:hAnsi="Times New Roman" w:cs="Times New Roman"/>
          <w:bCs/>
          <w:iCs/>
        </w:rPr>
        <w:t>mainīt</w:t>
      </w:r>
      <w:r w:rsidRPr="008D73C4">
        <w:rPr>
          <w:rFonts w:ascii="Times New Roman" w:eastAsia="Calibri" w:hAnsi="Times New Roman" w:cs="Times New Roman"/>
          <w:bCs/>
          <w:iCs/>
        </w:rPr>
        <w:t xml:space="preserve"> adresi, ja</w:t>
      </w:r>
      <w:r w:rsidRPr="00E92EA3">
        <w:rPr>
          <w:rFonts w:ascii="Times New Roman" w:eastAsia="Calibri" w:hAnsi="Times New Roman" w:cs="Times New Roman"/>
          <w:bCs/>
          <w:iCs/>
        </w:rPr>
        <w:t xml:space="preserve"> tā neatbilst šo noteikumu pras</w:t>
      </w:r>
      <w:r w:rsidRPr="00E92EA3">
        <w:rPr>
          <w:rFonts w:ascii="Times New Roman" w:eastAsia="Calibri" w:hAnsi="Times New Roman" w:cs="Times New Roman"/>
          <w:bCs/>
          <w:iCs/>
        </w:rPr>
        <w:t>ībām</w:t>
      </w:r>
      <w:r w:rsidRPr="008D73C4">
        <w:rPr>
          <w:rFonts w:ascii="Times New Roman" w:eastAsia="Calibri" w:hAnsi="Times New Roman" w:cs="Times New Roman"/>
          <w:bCs/>
          <w:iCs/>
        </w:rPr>
        <w:t>.</w:t>
      </w:r>
    </w:p>
    <w:p w14:paraId="454379E6" w14:textId="05E3203F" w:rsidR="009248FD" w:rsidRPr="000A2777" w:rsidRDefault="00811072" w:rsidP="009248FD">
      <w:pPr>
        <w:spacing w:after="120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N</w:t>
      </w:r>
      <w:r w:rsidRPr="008D73C4">
        <w:rPr>
          <w:rFonts w:ascii="Times New Roman" w:eastAsia="Calibri" w:hAnsi="Times New Roman" w:cs="Times New Roman"/>
          <w:bCs/>
          <w:iCs/>
        </w:rPr>
        <w:t>oteikumu 18.1. apakšpunktā noteikts, ka p</w:t>
      </w:r>
      <w:r w:rsidRPr="000A2777">
        <w:rPr>
          <w:rFonts w:ascii="Times New Roman" w:eastAsia="Calibri" w:hAnsi="Times New Roman" w:cs="Times New Roman"/>
          <w:bCs/>
          <w:iCs/>
        </w:rPr>
        <w:t xml:space="preserve">ilsētās un ciemos apbūvei paredzētu zemes vienību un ēku numurus piešķir no ielas sākuma augošā secībā, sākot numerāciju ar pirmajiem cipariem, virzienā no apdzīvotās vietas centra uz nomali vai no </w:t>
      </w:r>
      <w:r w:rsidRPr="000A2777">
        <w:rPr>
          <w:rFonts w:ascii="Times New Roman" w:eastAsia="Calibri" w:hAnsi="Times New Roman" w:cs="Times New Roman"/>
          <w:bCs/>
          <w:iCs/>
        </w:rPr>
        <w:t>galvenās ielas, laukuma, autoceļa. Ielas kreisajā pusē piešķir nepāra numurus, labajā pusē – pāra numurus;</w:t>
      </w:r>
    </w:p>
    <w:p w14:paraId="32FE271F" w14:textId="77777777" w:rsidR="00E92EA3" w:rsidRDefault="00811072" w:rsidP="009248FD">
      <w:pPr>
        <w:spacing w:after="120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N</w:t>
      </w:r>
      <w:r w:rsidRPr="008D73C4">
        <w:rPr>
          <w:rFonts w:ascii="Times New Roman" w:eastAsia="Calibri" w:hAnsi="Times New Roman" w:cs="Times New Roman"/>
          <w:bCs/>
          <w:iCs/>
        </w:rPr>
        <w:t xml:space="preserve">oteikumu </w:t>
      </w:r>
      <w:r>
        <w:rPr>
          <w:rFonts w:ascii="Times New Roman" w:eastAsia="Calibri" w:hAnsi="Times New Roman" w:cs="Times New Roman"/>
          <w:bCs/>
          <w:iCs/>
        </w:rPr>
        <w:t>20. punktā</w:t>
      </w:r>
      <w:r w:rsidRPr="008D73C4">
        <w:rPr>
          <w:rFonts w:ascii="Times New Roman" w:eastAsia="Calibri" w:hAnsi="Times New Roman" w:cs="Times New Roman"/>
          <w:bCs/>
          <w:iCs/>
        </w:rPr>
        <w:t xml:space="preserve"> noteikts</w:t>
      </w:r>
      <w:r>
        <w:rPr>
          <w:rFonts w:ascii="Times New Roman" w:eastAsia="Calibri" w:hAnsi="Times New Roman" w:cs="Times New Roman"/>
          <w:bCs/>
          <w:iCs/>
        </w:rPr>
        <w:t xml:space="preserve">, ka </w:t>
      </w:r>
      <w:r w:rsidRPr="00E92EA3">
        <w:rPr>
          <w:rFonts w:ascii="Times New Roman" w:eastAsia="Calibri" w:hAnsi="Times New Roman" w:cs="Times New Roman"/>
          <w:bCs/>
          <w:iCs/>
        </w:rPr>
        <w:t xml:space="preserve">ciemu teritoriju daļās, kur ir ielas, apbūvei paredzētajai zemes vienībai vai ēkai numuru piešķir, </w:t>
      </w:r>
      <w:r w:rsidRPr="00E92EA3">
        <w:rPr>
          <w:rFonts w:ascii="Times New Roman" w:eastAsia="Calibri" w:hAnsi="Times New Roman" w:cs="Times New Roman"/>
          <w:bCs/>
          <w:iCs/>
        </w:rPr>
        <w:t>izvērtējot konkrēto situāciju un ņemot vērā tuvāko ielu vai ielu, no kuras iespējams pie ēkas piekļūt ar transportu.</w:t>
      </w:r>
    </w:p>
    <w:p w14:paraId="2A524E44" w14:textId="165A25DF" w:rsidR="009248FD" w:rsidRPr="00A564F5" w:rsidRDefault="00811072" w:rsidP="009248FD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A564F5">
        <w:rPr>
          <w:rFonts w:ascii="Times New Roman" w:hAnsi="Times New Roman" w:cs="Times New Roman"/>
          <w:bCs/>
        </w:rPr>
        <w:t xml:space="preserve">Pamatojoties uz </w:t>
      </w:r>
      <w:r w:rsidRPr="00A564F5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A564F5">
        <w:rPr>
          <w:rFonts w:ascii="Times New Roman" w:hAnsi="Times New Roman" w:cs="Times New Roman"/>
          <w:bCs/>
        </w:rPr>
        <w:t>Ministru kabineta 29.06.2021. noteikumu Nr. 455 “Adresācijas noteiku</w:t>
      </w:r>
      <w:r w:rsidRPr="00A564F5">
        <w:rPr>
          <w:rFonts w:ascii="Times New Roman" w:hAnsi="Times New Roman" w:cs="Times New Roman"/>
          <w:bCs/>
        </w:rPr>
        <w:t xml:space="preserve">mi” </w:t>
      </w:r>
      <w:r w:rsidRPr="00A564F5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18.1</w:t>
      </w:r>
      <w:r w:rsidR="00E92EA3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</w:t>
      </w:r>
      <w:r w:rsidR="00E92EA3">
        <w:rPr>
          <w:rFonts w:ascii="Times New Roman" w:eastAsia="Calibri" w:hAnsi="Times New Roman" w:cs="Times New Roman"/>
          <w:bCs/>
        </w:rPr>
        <w:t>20</w:t>
      </w:r>
      <w:r w:rsidRPr="00A564F5">
        <w:rPr>
          <w:rFonts w:ascii="Times New Roman" w:eastAsia="Calibri" w:hAnsi="Times New Roman" w:cs="Times New Roman"/>
          <w:bCs/>
        </w:rPr>
        <w:t>. punktu</w:t>
      </w:r>
      <w:r w:rsidRPr="00A564F5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A564F5">
        <w:rPr>
          <w:rFonts w:ascii="Times New Roman" w:hAnsi="Times New Roman" w:cs="Times New Roman"/>
          <w:bCs/>
        </w:rPr>
        <w:t xml:space="preserve">kā arī Attīstības komitejas </w:t>
      </w:r>
      <w:r w:rsidR="00E92EA3">
        <w:rPr>
          <w:rFonts w:ascii="Times New Roman" w:hAnsi="Times New Roman" w:cs="Times New Roman"/>
          <w:bCs/>
        </w:rPr>
        <w:t>09.10</w:t>
      </w:r>
      <w:r w:rsidRPr="00A564F5">
        <w:rPr>
          <w:rFonts w:ascii="Times New Roman" w:hAnsi="Times New Roman" w:cs="Times New Roman"/>
          <w:bCs/>
        </w:rPr>
        <w:t>.2024. atzinumu</w:t>
      </w:r>
      <w:r w:rsidRPr="00A564F5">
        <w:rPr>
          <w:rFonts w:ascii="Times New Roman" w:eastAsia="Calibri" w:hAnsi="Times New Roman" w:cs="Times New Roman"/>
          <w:bCs/>
        </w:rPr>
        <w:t xml:space="preserve">, </w:t>
      </w:r>
      <w:r w:rsidRPr="00A564F5">
        <w:rPr>
          <w:rFonts w:ascii="Times New Roman" w:hAnsi="Times New Roman" w:cs="Times New Roman"/>
          <w:bCs/>
        </w:rPr>
        <w:t>Ādažu novada pašvaldības dome</w:t>
      </w:r>
    </w:p>
    <w:p w14:paraId="329147AB" w14:textId="77777777" w:rsidR="009248FD" w:rsidRPr="00A564F5" w:rsidRDefault="00811072" w:rsidP="009248FD">
      <w:pPr>
        <w:pStyle w:val="tv213"/>
        <w:spacing w:before="0" w:beforeAutospacing="0" w:after="120" w:afterAutospacing="0"/>
        <w:jc w:val="center"/>
        <w:rPr>
          <w:b/>
        </w:rPr>
      </w:pPr>
      <w:r w:rsidRPr="00A564F5">
        <w:rPr>
          <w:rFonts w:eastAsia="Calibri"/>
          <w:b/>
          <w:lang w:eastAsia="en-US"/>
        </w:rPr>
        <w:t>NOLEMJ:</w:t>
      </w:r>
    </w:p>
    <w:p w14:paraId="0A77311C" w14:textId="6B723B24" w:rsidR="009248FD" w:rsidRPr="008D73C4" w:rsidRDefault="00811072" w:rsidP="009248FD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</w:rPr>
        <w:t>Mainīt</w:t>
      </w:r>
      <w:r w:rsidRPr="00601390">
        <w:rPr>
          <w:rFonts w:ascii="Times New Roman" w:hAnsi="Times New Roman" w:cs="Times New Roman"/>
          <w:bCs/>
          <w:shd w:val="clear" w:color="auto" w:fill="FFFFFF"/>
        </w:rPr>
        <w:t xml:space="preserve"> adresi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601390">
        <w:rPr>
          <w:rFonts w:ascii="Times New Roman" w:hAnsi="Times New Roman" w:cs="Times New Roman"/>
          <w:bCs/>
          <w:shd w:val="clear" w:color="auto" w:fill="FFFFFF"/>
        </w:rPr>
        <w:t>z</w:t>
      </w:r>
      <w:r w:rsidRPr="00601390">
        <w:rPr>
          <w:rFonts w:ascii="Times New Roman" w:hAnsi="Times New Roman" w:cs="Times New Roman"/>
          <w:bCs/>
        </w:rPr>
        <w:t>emes vienībai</w:t>
      </w:r>
      <w:r>
        <w:rPr>
          <w:rFonts w:ascii="Times New Roman" w:hAnsi="Times New Roman" w:cs="Times New Roman"/>
          <w:bCs/>
        </w:rPr>
        <w:t xml:space="preserve"> un ēkai: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030"/>
        <w:gridCol w:w="1416"/>
        <w:gridCol w:w="1756"/>
        <w:gridCol w:w="1468"/>
        <w:gridCol w:w="1417"/>
        <w:gridCol w:w="1559"/>
      </w:tblGrid>
      <w:tr w:rsidR="00386783" w14:paraId="07C4328B" w14:textId="77777777" w:rsidTr="00B50495">
        <w:tc>
          <w:tcPr>
            <w:tcW w:w="1030" w:type="dxa"/>
            <w:vAlign w:val="center"/>
          </w:tcPr>
          <w:p w14:paraId="19A3A550" w14:textId="77777777" w:rsidR="00B50495" w:rsidRPr="00B50495" w:rsidRDefault="00811072" w:rsidP="00B50495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3609B2FF" w14:textId="77777777" w:rsidR="00B50495" w:rsidRPr="00B50495" w:rsidRDefault="00811072" w:rsidP="00B50495">
            <w:pPr>
              <w:jc w:val="center"/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>Adresācijas objekts</w:t>
            </w:r>
          </w:p>
        </w:tc>
        <w:tc>
          <w:tcPr>
            <w:tcW w:w="1756" w:type="dxa"/>
            <w:vAlign w:val="center"/>
          </w:tcPr>
          <w:p w14:paraId="2D24BEAC" w14:textId="359413E2" w:rsidR="00B50495" w:rsidRPr="00B50495" w:rsidRDefault="00811072" w:rsidP="00B50495">
            <w:pPr>
              <w:jc w:val="center"/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>Adresācijas objektu kadastra apzīmējumi</w:t>
            </w:r>
          </w:p>
        </w:tc>
        <w:tc>
          <w:tcPr>
            <w:tcW w:w="1468" w:type="dxa"/>
          </w:tcPr>
          <w:p w14:paraId="7E7D0784" w14:textId="77777777" w:rsidR="00B50495" w:rsidRPr="00B50495" w:rsidRDefault="00B50495" w:rsidP="00B504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62ECD" w14:textId="13C175AC" w:rsidR="00B50495" w:rsidRPr="00B50495" w:rsidRDefault="00811072" w:rsidP="00B5049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50495"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 xml:space="preserve">Adresācijas </w:t>
            </w:r>
            <w:r w:rsidRPr="00B50495"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>objektu</w:t>
            </w:r>
            <w:r w:rsidRPr="00B50495">
              <w:rPr>
                <w:rFonts w:ascii="Times New Roman" w:hAnsi="Times New Roman" w:cs="Times New Roman"/>
                <w:b/>
              </w:rPr>
              <w:t xml:space="preserve"> esošā adrese</w:t>
            </w:r>
          </w:p>
        </w:tc>
        <w:tc>
          <w:tcPr>
            <w:tcW w:w="1417" w:type="dxa"/>
          </w:tcPr>
          <w:p w14:paraId="4E1A9851" w14:textId="6C2F494A" w:rsidR="00B50495" w:rsidRPr="00B50495" w:rsidRDefault="00811072" w:rsidP="00B5049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50495">
              <w:rPr>
                <w:rFonts w:ascii="Times New Roman" w:hAnsi="Times New Roman" w:cs="Times New Roman"/>
                <w:b/>
                <w:lang w:eastAsia="lv-LV"/>
              </w:rPr>
              <w:t>Kods adrešu klasifikatorā</w:t>
            </w:r>
          </w:p>
        </w:tc>
        <w:tc>
          <w:tcPr>
            <w:tcW w:w="1559" w:type="dxa"/>
            <w:vAlign w:val="center"/>
          </w:tcPr>
          <w:p w14:paraId="75B3A4BF" w14:textId="52CB99FB" w:rsidR="00B50495" w:rsidRPr="00B50495" w:rsidRDefault="00811072" w:rsidP="00B50495">
            <w:pPr>
              <w:jc w:val="center"/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>Adresācijas objektu jaunā adrese</w:t>
            </w:r>
          </w:p>
        </w:tc>
      </w:tr>
      <w:tr w:rsidR="00386783" w14:paraId="1C8DCA7B" w14:textId="77777777" w:rsidTr="00B50495">
        <w:tc>
          <w:tcPr>
            <w:tcW w:w="1030" w:type="dxa"/>
          </w:tcPr>
          <w:p w14:paraId="0CD3BB6B" w14:textId="77777777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1416" w:type="dxa"/>
          </w:tcPr>
          <w:p w14:paraId="31C99ED6" w14:textId="77777777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  <w:t>2</w:t>
            </w:r>
          </w:p>
        </w:tc>
        <w:tc>
          <w:tcPr>
            <w:tcW w:w="1756" w:type="dxa"/>
          </w:tcPr>
          <w:p w14:paraId="1EDF3C9B" w14:textId="77777777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1468" w:type="dxa"/>
          </w:tcPr>
          <w:p w14:paraId="6163986A" w14:textId="55F8324E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14:paraId="07E8EB53" w14:textId="2DAEBBF8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14:paraId="7524B702" w14:textId="4A3341D6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  <w:t>6</w:t>
            </w:r>
          </w:p>
        </w:tc>
      </w:tr>
      <w:tr w:rsidR="00386783" w14:paraId="4FF07663" w14:textId="77777777" w:rsidTr="00B50495">
        <w:tc>
          <w:tcPr>
            <w:tcW w:w="1030" w:type="dxa"/>
          </w:tcPr>
          <w:p w14:paraId="069D82D1" w14:textId="6B4FD9A0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  <w:lastRenderedPageBreak/>
              <w:t>Maiņa</w:t>
            </w:r>
          </w:p>
        </w:tc>
        <w:tc>
          <w:tcPr>
            <w:tcW w:w="1416" w:type="dxa"/>
          </w:tcPr>
          <w:p w14:paraId="63B02CE4" w14:textId="129B1BF1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  <w:t>Zemes vienība, ēka</w:t>
            </w:r>
          </w:p>
          <w:p w14:paraId="78B72408" w14:textId="77777777" w:rsidR="00E92EA3" w:rsidRPr="00B50495" w:rsidRDefault="00E92EA3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</w:p>
        </w:tc>
        <w:tc>
          <w:tcPr>
            <w:tcW w:w="1756" w:type="dxa"/>
          </w:tcPr>
          <w:p w14:paraId="6A47FA64" w14:textId="77777777" w:rsidR="00E92EA3" w:rsidRPr="00B50495" w:rsidRDefault="00811072" w:rsidP="001D6D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0495">
              <w:rPr>
                <w:rFonts w:ascii="Times New Roman" w:eastAsia="Calibri" w:hAnsi="Times New Roman" w:cs="Times New Roman"/>
              </w:rPr>
              <w:t>80520080577</w:t>
            </w:r>
          </w:p>
          <w:p w14:paraId="24EE34C1" w14:textId="665DD13A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 w:rsidRPr="00B504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80520080577001</w:t>
            </w:r>
          </w:p>
        </w:tc>
        <w:tc>
          <w:tcPr>
            <w:tcW w:w="1468" w:type="dxa"/>
          </w:tcPr>
          <w:p w14:paraId="21131287" w14:textId="245B8C47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48FD">
              <w:rPr>
                <w:rFonts w:ascii="Times New Roman" w:eastAsia="Calibri" w:hAnsi="Times New Roman" w:cs="Times New Roman"/>
                <w:bCs/>
                <w:iCs/>
              </w:rPr>
              <w:t xml:space="preserve">Vēzīšu iela 12, </w:t>
            </w:r>
            <w:proofErr w:type="spellStart"/>
            <w:r w:rsidRPr="009248FD">
              <w:rPr>
                <w:rFonts w:ascii="Times New Roman" w:eastAsia="Calibri" w:hAnsi="Times New Roman" w:cs="Times New Roman"/>
                <w:bCs/>
                <w:iCs/>
              </w:rPr>
              <w:t>Garciems</w:t>
            </w:r>
            <w:proofErr w:type="spellEnd"/>
            <w:r w:rsidRPr="009248FD">
              <w:rPr>
                <w:rFonts w:ascii="Times New Roman" w:eastAsia="Calibri" w:hAnsi="Times New Roman" w:cs="Times New Roman"/>
                <w:bCs/>
                <w:iCs/>
              </w:rPr>
              <w:t>, Carnikavas pag., Ādažu nov.,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LV-2163</w:t>
            </w:r>
          </w:p>
        </w:tc>
        <w:tc>
          <w:tcPr>
            <w:tcW w:w="1417" w:type="dxa"/>
          </w:tcPr>
          <w:p w14:paraId="2EE3ABA5" w14:textId="75EC4A40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hyperlink r:id="rId9" w:history="1">
              <w:r w:rsidRPr="00B50495">
                <w:rPr>
                  <w:rFonts w:ascii="Times New Roman" w:eastAsia="Calibri" w:hAnsi="Times New Roman" w:cs="Times New Roman"/>
                  <w:iCs/>
                </w:rPr>
                <w:t>104036907</w:t>
              </w:r>
            </w:hyperlink>
          </w:p>
        </w:tc>
        <w:tc>
          <w:tcPr>
            <w:tcW w:w="1559" w:type="dxa"/>
          </w:tcPr>
          <w:p w14:paraId="616A8EAD" w14:textId="6C8BD05F" w:rsidR="00E92EA3" w:rsidRPr="00B50495" w:rsidRDefault="00811072" w:rsidP="001D6DDB">
            <w:pPr>
              <w:jc w:val="center"/>
              <w:rPr>
                <w:rFonts w:ascii="Times New Roman" w:hAnsi="Times New Roman" w:cs="Times New Roman"/>
                <w:bCs/>
                <w:kern w:val="0"/>
                <w:shd w:val="clear" w:color="auto" w:fill="FFFFFF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Delfīnu</w:t>
            </w:r>
            <w:r w:rsidRPr="009248FD">
              <w:rPr>
                <w:rFonts w:ascii="Times New Roman" w:eastAsia="Calibri" w:hAnsi="Times New Roman" w:cs="Times New Roman"/>
                <w:bCs/>
                <w:iCs/>
              </w:rPr>
              <w:t xml:space="preserve"> iela 2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8</w:t>
            </w:r>
            <w:r w:rsidRPr="009248FD">
              <w:rPr>
                <w:rFonts w:ascii="Times New Roman" w:eastAsia="Calibri" w:hAnsi="Times New Roman" w:cs="Times New Roman"/>
                <w:bCs/>
                <w:iCs/>
              </w:rPr>
              <w:t xml:space="preserve">, </w:t>
            </w:r>
            <w:proofErr w:type="spellStart"/>
            <w:r w:rsidRPr="009248FD">
              <w:rPr>
                <w:rFonts w:ascii="Times New Roman" w:eastAsia="Calibri" w:hAnsi="Times New Roman" w:cs="Times New Roman"/>
                <w:bCs/>
                <w:iCs/>
              </w:rPr>
              <w:t>Garciems</w:t>
            </w:r>
            <w:proofErr w:type="spellEnd"/>
            <w:r w:rsidRPr="009248FD">
              <w:rPr>
                <w:rFonts w:ascii="Times New Roman" w:eastAsia="Calibri" w:hAnsi="Times New Roman" w:cs="Times New Roman"/>
                <w:bCs/>
                <w:iCs/>
              </w:rPr>
              <w:t>, Carnikavas pag., Ādažu nov.,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LV-2163</w:t>
            </w:r>
          </w:p>
        </w:tc>
      </w:tr>
    </w:tbl>
    <w:p w14:paraId="56FA9140" w14:textId="47C77CE1" w:rsidR="009248FD" w:rsidRPr="008D73C4" w:rsidRDefault="00811072" w:rsidP="00717E93">
      <w:pPr>
        <w:pStyle w:val="ListParagraph"/>
        <w:numPr>
          <w:ilvl w:val="0"/>
          <w:numId w:val="3"/>
        </w:numPr>
        <w:spacing w:before="240"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D73C4">
        <w:rPr>
          <w:rFonts w:ascii="Times New Roman" w:hAnsi="Times New Roman" w:cs="Times New Roman"/>
          <w:bCs/>
        </w:rPr>
        <w:t xml:space="preserve">Pašvaldības </w:t>
      </w:r>
      <w:r w:rsidRPr="00B50495">
        <w:rPr>
          <w:rFonts w:ascii="Times New Roman" w:hAnsi="Times New Roman" w:cs="Times New Roman"/>
          <w:bCs/>
        </w:rPr>
        <w:t>Centrālās pārvaldes Administratīvajai nodaļai šo lēmumu nosūtīt Valsts zemes dienestam uz e-adresi un 1. punktā noteikt</w:t>
      </w:r>
      <w:r w:rsidR="00B50495" w:rsidRPr="00B50495">
        <w:rPr>
          <w:rFonts w:ascii="Times New Roman" w:hAnsi="Times New Roman" w:cs="Times New Roman"/>
          <w:bCs/>
        </w:rPr>
        <w:t xml:space="preserve">o objektu īpašniekam </w:t>
      </w:r>
      <w:r w:rsidR="00B50495">
        <w:rPr>
          <w:rFonts w:ascii="Times New Roman" w:hAnsi="Times New Roman" w:cs="Times New Roman"/>
          <w:bCs/>
        </w:rPr>
        <w:t>uz e-pasta adresi</w:t>
      </w:r>
      <w:r w:rsidRPr="008D73C4">
        <w:rPr>
          <w:rFonts w:ascii="Times New Roman" w:hAnsi="Times New Roman" w:cs="Times New Roman"/>
          <w:bCs/>
        </w:rPr>
        <w:t xml:space="preserve">. </w:t>
      </w:r>
    </w:p>
    <w:p w14:paraId="65A3238F" w14:textId="77777777" w:rsidR="009248FD" w:rsidRPr="00601390" w:rsidRDefault="00811072" w:rsidP="00717E93">
      <w:pPr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601390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3E980096" w14:textId="77777777" w:rsidR="009248FD" w:rsidRPr="00A564F5" w:rsidRDefault="009248FD" w:rsidP="009248FD">
      <w:pPr>
        <w:pStyle w:val="BodyText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414503E" w14:textId="77777777" w:rsidR="009248FD" w:rsidRDefault="00811072" w:rsidP="009248F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A573FAE" w14:textId="77777777" w:rsidR="009248FD" w:rsidRDefault="009248FD" w:rsidP="009248FD">
      <w:pPr>
        <w:jc w:val="both"/>
        <w:rPr>
          <w:rFonts w:ascii="Times New Roman" w:hAnsi="Times New Roman" w:cs="Times New Roman"/>
          <w:noProof/>
        </w:rPr>
      </w:pPr>
    </w:p>
    <w:p w14:paraId="6955A864" w14:textId="7127E44C" w:rsidR="00564CA6" w:rsidRPr="00B47C10" w:rsidRDefault="00811072" w:rsidP="0081107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2F49" w14:textId="77777777" w:rsidR="00000000" w:rsidRDefault="00811072">
      <w:r>
        <w:separator/>
      </w:r>
    </w:p>
  </w:endnote>
  <w:endnote w:type="continuationSeparator" w:id="0">
    <w:p w14:paraId="4713A0A5" w14:textId="77777777" w:rsidR="00000000" w:rsidRDefault="0081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75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1107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276" w14:textId="77777777" w:rsidR="00000000" w:rsidRDefault="00811072">
      <w:r>
        <w:separator/>
      </w:r>
    </w:p>
  </w:footnote>
  <w:footnote w:type="continuationSeparator" w:id="0">
    <w:p w14:paraId="78FF2D5B" w14:textId="77777777" w:rsidR="00000000" w:rsidRDefault="0081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4D4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1C5F5A" w:tentative="1">
      <w:start w:val="1"/>
      <w:numFmt w:val="lowerLetter"/>
      <w:lvlText w:val="%2."/>
      <w:lvlJc w:val="left"/>
      <w:pPr>
        <w:ind w:left="1440" w:hanging="360"/>
      </w:pPr>
    </w:lvl>
    <w:lvl w:ilvl="2" w:tplc="6D7CBB5A" w:tentative="1">
      <w:start w:val="1"/>
      <w:numFmt w:val="lowerRoman"/>
      <w:lvlText w:val="%3."/>
      <w:lvlJc w:val="right"/>
      <w:pPr>
        <w:ind w:left="2160" w:hanging="180"/>
      </w:pPr>
    </w:lvl>
    <w:lvl w:ilvl="3" w:tplc="DBD4F36A" w:tentative="1">
      <w:start w:val="1"/>
      <w:numFmt w:val="decimal"/>
      <w:lvlText w:val="%4."/>
      <w:lvlJc w:val="left"/>
      <w:pPr>
        <w:ind w:left="2880" w:hanging="360"/>
      </w:pPr>
    </w:lvl>
    <w:lvl w:ilvl="4" w:tplc="C368DE90" w:tentative="1">
      <w:start w:val="1"/>
      <w:numFmt w:val="lowerLetter"/>
      <w:lvlText w:val="%5."/>
      <w:lvlJc w:val="left"/>
      <w:pPr>
        <w:ind w:left="3600" w:hanging="360"/>
      </w:pPr>
    </w:lvl>
    <w:lvl w:ilvl="5" w:tplc="B5F294CE" w:tentative="1">
      <w:start w:val="1"/>
      <w:numFmt w:val="lowerRoman"/>
      <w:lvlText w:val="%6."/>
      <w:lvlJc w:val="right"/>
      <w:pPr>
        <w:ind w:left="4320" w:hanging="180"/>
      </w:pPr>
    </w:lvl>
    <w:lvl w:ilvl="6" w:tplc="1AEE8D2E" w:tentative="1">
      <w:start w:val="1"/>
      <w:numFmt w:val="decimal"/>
      <w:lvlText w:val="%7."/>
      <w:lvlJc w:val="left"/>
      <w:pPr>
        <w:ind w:left="5040" w:hanging="360"/>
      </w:pPr>
    </w:lvl>
    <w:lvl w:ilvl="7" w:tplc="9BACA03C" w:tentative="1">
      <w:start w:val="1"/>
      <w:numFmt w:val="lowerLetter"/>
      <w:lvlText w:val="%8."/>
      <w:lvlJc w:val="left"/>
      <w:pPr>
        <w:ind w:left="5760" w:hanging="360"/>
      </w:pPr>
    </w:lvl>
    <w:lvl w:ilvl="8" w:tplc="974E0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0F40525"/>
    <w:multiLevelType w:val="multilevel"/>
    <w:tmpl w:val="421CA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3482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2777"/>
    <w:rsid w:val="00147221"/>
    <w:rsid w:val="00195A73"/>
    <w:rsid w:val="001A297B"/>
    <w:rsid w:val="001D6DDB"/>
    <w:rsid w:val="0025391B"/>
    <w:rsid w:val="00276DD5"/>
    <w:rsid w:val="00297558"/>
    <w:rsid w:val="002D53F6"/>
    <w:rsid w:val="00351D48"/>
    <w:rsid w:val="00364B2A"/>
    <w:rsid w:val="00386783"/>
    <w:rsid w:val="003C401E"/>
    <w:rsid w:val="004D516C"/>
    <w:rsid w:val="00521C00"/>
    <w:rsid w:val="0053073B"/>
    <w:rsid w:val="00543508"/>
    <w:rsid w:val="00563506"/>
    <w:rsid w:val="00564CA6"/>
    <w:rsid w:val="005C7FA1"/>
    <w:rsid w:val="00601390"/>
    <w:rsid w:val="00617AAC"/>
    <w:rsid w:val="00693F05"/>
    <w:rsid w:val="006A0C16"/>
    <w:rsid w:val="006D3451"/>
    <w:rsid w:val="006D513B"/>
    <w:rsid w:val="00717E93"/>
    <w:rsid w:val="0074092B"/>
    <w:rsid w:val="0078039A"/>
    <w:rsid w:val="0079484F"/>
    <w:rsid w:val="007B4DDB"/>
    <w:rsid w:val="00811072"/>
    <w:rsid w:val="008257F8"/>
    <w:rsid w:val="008A5CF2"/>
    <w:rsid w:val="008D73C4"/>
    <w:rsid w:val="008E3846"/>
    <w:rsid w:val="009139A1"/>
    <w:rsid w:val="009248FD"/>
    <w:rsid w:val="00931891"/>
    <w:rsid w:val="00975CC2"/>
    <w:rsid w:val="00996740"/>
    <w:rsid w:val="009A3989"/>
    <w:rsid w:val="009B7F8F"/>
    <w:rsid w:val="00A254B5"/>
    <w:rsid w:val="00A52B04"/>
    <w:rsid w:val="00A564F5"/>
    <w:rsid w:val="00B36CD4"/>
    <w:rsid w:val="00B4014F"/>
    <w:rsid w:val="00B47C10"/>
    <w:rsid w:val="00B50495"/>
    <w:rsid w:val="00BB16A4"/>
    <w:rsid w:val="00BC1BB6"/>
    <w:rsid w:val="00BE404A"/>
    <w:rsid w:val="00BE75D1"/>
    <w:rsid w:val="00C82360"/>
    <w:rsid w:val="00C9477C"/>
    <w:rsid w:val="00CC1B2F"/>
    <w:rsid w:val="00CF16C2"/>
    <w:rsid w:val="00D04AFF"/>
    <w:rsid w:val="00D86969"/>
    <w:rsid w:val="00E42A90"/>
    <w:rsid w:val="00E52DA2"/>
    <w:rsid w:val="00E75D8D"/>
    <w:rsid w:val="00E92EA3"/>
    <w:rsid w:val="00EF06E1"/>
    <w:rsid w:val="00F4069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48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9248F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48F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tv213">
    <w:name w:val="tv213"/>
    <w:basedOn w:val="Normal"/>
    <w:rsid w:val="009248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9248F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48F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48FD"/>
    <w:pPr>
      <w:ind w:left="720"/>
      <w:contextualSpacing/>
    </w:pPr>
  </w:style>
  <w:style w:type="table" w:styleId="TableGrid">
    <w:name w:val="Table Grid"/>
    <w:basedOn w:val="TableNormal"/>
    <w:uiPriority w:val="39"/>
    <w:rsid w:val="009248FD"/>
    <w:pPr>
      <w:jc w:val="both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parcels/3500004280?options%5Borigin%5D=parce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4036907?type=hou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25</cp:revision>
  <dcterms:created xsi:type="dcterms:W3CDTF">2024-06-01T14:06:00Z</dcterms:created>
  <dcterms:modified xsi:type="dcterms:W3CDTF">2024-10-25T09:42:00Z</dcterms:modified>
</cp:coreProperties>
</file>