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AB75BF" w:rsidP="00564CA6">
      <w:r>
        <w:rPr>
          <w:noProof/>
        </w:rPr>
        <w:drawing>
          <wp:inline distT="0" distB="0" distL="0" distR="0" wp14:anchorId="1C4B8A7F" wp14:editId="190CEB67">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09701913" w:rsidR="00564CA6" w:rsidRPr="004F556E" w:rsidRDefault="00AB75BF" w:rsidP="00564CA6">
      <w:pPr>
        <w:jc w:val="right"/>
        <w:rPr>
          <w:rFonts w:ascii="Times New Roman" w:hAnsi="Times New Roman" w:cs="Times New Roman"/>
          <w:noProof/>
        </w:rPr>
      </w:pPr>
      <w:r w:rsidRPr="00564CA6">
        <w:rPr>
          <w:rFonts w:ascii="Times New Roman" w:hAnsi="Times New Roman" w:cs="Times New Roman"/>
          <w:noProof/>
        </w:rPr>
        <w:t xml:space="preserve">PROJEKTS </w:t>
      </w:r>
      <w:r w:rsidRPr="004F556E">
        <w:rPr>
          <w:rFonts w:ascii="Times New Roman" w:hAnsi="Times New Roman" w:cs="Times New Roman"/>
          <w:noProof/>
        </w:rPr>
        <w:t xml:space="preserve">uz </w:t>
      </w:r>
      <w:r w:rsidR="005E2D88" w:rsidRPr="004F556E">
        <w:rPr>
          <w:rFonts w:ascii="Times New Roman" w:hAnsi="Times New Roman" w:cs="Times New Roman"/>
          <w:noProof/>
        </w:rPr>
        <w:t>09.10.2024</w:t>
      </w:r>
      <w:r w:rsidRPr="004F556E">
        <w:rPr>
          <w:rFonts w:ascii="Times New Roman" w:hAnsi="Times New Roman" w:cs="Times New Roman"/>
          <w:noProof/>
        </w:rPr>
        <w:t>.</w:t>
      </w:r>
    </w:p>
    <w:p w14:paraId="2794EE8C" w14:textId="77777777" w:rsidR="00564CA6" w:rsidRPr="004F556E" w:rsidRDefault="00564CA6" w:rsidP="00564CA6">
      <w:pPr>
        <w:jc w:val="right"/>
        <w:rPr>
          <w:rFonts w:ascii="Times New Roman" w:hAnsi="Times New Roman" w:cs="Times New Roman"/>
          <w:noProof/>
        </w:rPr>
      </w:pPr>
    </w:p>
    <w:p w14:paraId="17904036" w14:textId="686660DF" w:rsidR="00564CA6" w:rsidRPr="004F556E" w:rsidRDefault="00AB75BF" w:rsidP="00564CA6">
      <w:pPr>
        <w:jc w:val="right"/>
        <w:rPr>
          <w:rFonts w:ascii="Times New Roman" w:hAnsi="Times New Roman" w:cs="Times New Roman"/>
          <w:noProof/>
        </w:rPr>
      </w:pPr>
      <w:r w:rsidRPr="004F556E">
        <w:rPr>
          <w:rFonts w:ascii="Times New Roman" w:hAnsi="Times New Roman" w:cs="Times New Roman"/>
          <w:noProof/>
        </w:rPr>
        <w:t xml:space="preserve">vēlamais datums izskatīšanai: </w:t>
      </w:r>
      <w:r w:rsidR="005E2D88" w:rsidRPr="004F556E">
        <w:rPr>
          <w:rFonts w:ascii="Times New Roman" w:hAnsi="Times New Roman" w:cs="Times New Roman"/>
          <w:noProof/>
        </w:rPr>
        <w:t>Attīstības komitejā 09.10.2024</w:t>
      </w:r>
      <w:r w:rsidRPr="004F556E">
        <w:rPr>
          <w:rFonts w:ascii="Times New Roman" w:hAnsi="Times New Roman" w:cs="Times New Roman"/>
          <w:noProof/>
        </w:rPr>
        <w:t>.</w:t>
      </w:r>
    </w:p>
    <w:p w14:paraId="13FC18CF" w14:textId="6DFEF716" w:rsidR="00564CA6" w:rsidRPr="004F556E" w:rsidRDefault="00AB75BF" w:rsidP="00564CA6">
      <w:pPr>
        <w:jc w:val="right"/>
        <w:rPr>
          <w:rFonts w:ascii="Times New Roman" w:hAnsi="Times New Roman" w:cs="Times New Roman"/>
          <w:noProof/>
        </w:rPr>
      </w:pPr>
      <w:r w:rsidRPr="004F556E">
        <w:rPr>
          <w:rFonts w:ascii="Times New Roman" w:hAnsi="Times New Roman" w:cs="Times New Roman"/>
          <w:noProof/>
        </w:rPr>
        <w:t xml:space="preserve">domē: </w:t>
      </w:r>
      <w:r w:rsidR="005E2D88" w:rsidRPr="004F556E">
        <w:rPr>
          <w:rFonts w:ascii="Times New Roman" w:hAnsi="Times New Roman" w:cs="Times New Roman"/>
          <w:noProof/>
        </w:rPr>
        <w:t>24.10.2024</w:t>
      </w:r>
      <w:r w:rsidRPr="004F556E">
        <w:rPr>
          <w:rFonts w:ascii="Times New Roman" w:hAnsi="Times New Roman" w:cs="Times New Roman"/>
          <w:noProof/>
        </w:rPr>
        <w:t>.</w:t>
      </w:r>
    </w:p>
    <w:p w14:paraId="495071B9" w14:textId="22FFD26A" w:rsidR="00564CA6" w:rsidRPr="004F556E" w:rsidRDefault="00AB75BF" w:rsidP="00564CA6">
      <w:pPr>
        <w:jc w:val="right"/>
        <w:rPr>
          <w:rFonts w:ascii="Times New Roman" w:hAnsi="Times New Roman" w:cs="Times New Roman"/>
          <w:noProof/>
        </w:rPr>
      </w:pPr>
      <w:r w:rsidRPr="004F556E">
        <w:rPr>
          <w:rFonts w:ascii="Times New Roman" w:hAnsi="Times New Roman" w:cs="Times New Roman"/>
          <w:noProof/>
        </w:rPr>
        <w:t xml:space="preserve">sagatavotājs: </w:t>
      </w:r>
      <w:r w:rsidR="005E2D88" w:rsidRPr="004F556E">
        <w:rPr>
          <w:rFonts w:ascii="Times New Roman" w:hAnsi="Times New Roman" w:cs="Times New Roman"/>
          <w:noProof/>
        </w:rPr>
        <w:t>Miķelis Cinis</w:t>
      </w:r>
    </w:p>
    <w:p w14:paraId="2E27ACB6" w14:textId="63EF3E46" w:rsidR="00564CA6" w:rsidRPr="004F556E" w:rsidRDefault="00AB75BF" w:rsidP="00564CA6">
      <w:pPr>
        <w:jc w:val="right"/>
        <w:rPr>
          <w:rFonts w:ascii="Times New Roman" w:hAnsi="Times New Roman" w:cs="Times New Roman"/>
          <w:noProof/>
        </w:rPr>
      </w:pPr>
      <w:r w:rsidRPr="004F556E">
        <w:rPr>
          <w:rFonts w:ascii="Times New Roman" w:hAnsi="Times New Roman" w:cs="Times New Roman"/>
          <w:noProof/>
        </w:rPr>
        <w:t xml:space="preserve">ziņotājs: </w:t>
      </w:r>
      <w:r w:rsidR="005E2D88" w:rsidRPr="004F556E">
        <w:rPr>
          <w:rFonts w:ascii="Times New Roman" w:hAnsi="Times New Roman" w:cs="Times New Roman"/>
          <w:noProof/>
        </w:rPr>
        <w:t>Miķelis Cinis</w:t>
      </w:r>
    </w:p>
    <w:p w14:paraId="4319882D" w14:textId="77777777" w:rsidR="00564CA6" w:rsidRPr="004F556E" w:rsidRDefault="00564CA6" w:rsidP="00564CA6">
      <w:pPr>
        <w:jc w:val="right"/>
        <w:rPr>
          <w:rFonts w:ascii="Times New Roman" w:hAnsi="Times New Roman" w:cs="Times New Roman"/>
          <w:noProof/>
        </w:rPr>
      </w:pPr>
    </w:p>
    <w:p w14:paraId="4589F9D1" w14:textId="3D3ABF7B" w:rsidR="00564CA6" w:rsidRPr="004F556E" w:rsidRDefault="00AB75BF" w:rsidP="00195A73">
      <w:pPr>
        <w:tabs>
          <w:tab w:val="center" w:pos="4535"/>
          <w:tab w:val="left" w:pos="7116"/>
        </w:tabs>
        <w:rPr>
          <w:rFonts w:ascii="Times New Roman" w:hAnsi="Times New Roman" w:cs="Times New Roman"/>
          <w:noProof/>
          <w:sz w:val="28"/>
          <w:szCs w:val="28"/>
        </w:rPr>
      </w:pPr>
      <w:r w:rsidRPr="004F556E">
        <w:rPr>
          <w:rFonts w:ascii="Times New Roman" w:hAnsi="Times New Roman" w:cs="Times New Roman"/>
          <w:noProof/>
          <w:sz w:val="28"/>
          <w:szCs w:val="28"/>
        </w:rPr>
        <w:tab/>
        <w:t>LĒMUMS</w:t>
      </w:r>
      <w:r w:rsidRPr="004F556E">
        <w:rPr>
          <w:rFonts w:ascii="Times New Roman" w:hAnsi="Times New Roman" w:cs="Times New Roman"/>
          <w:noProof/>
          <w:sz w:val="28"/>
          <w:szCs w:val="28"/>
        </w:rPr>
        <w:tab/>
      </w:r>
    </w:p>
    <w:p w14:paraId="5941AE1A" w14:textId="77777777" w:rsidR="00564CA6" w:rsidRPr="004F556E" w:rsidRDefault="00AB75BF" w:rsidP="00564CA6">
      <w:pPr>
        <w:jc w:val="center"/>
        <w:rPr>
          <w:rFonts w:ascii="Times New Roman" w:hAnsi="Times New Roman" w:cs="Times New Roman"/>
          <w:noProof/>
        </w:rPr>
      </w:pPr>
      <w:r w:rsidRPr="004F556E">
        <w:rPr>
          <w:rFonts w:ascii="Times New Roman" w:hAnsi="Times New Roman" w:cs="Times New Roman"/>
          <w:noProof/>
        </w:rPr>
        <w:t>Ādažos, Ādažu novadā</w:t>
      </w:r>
    </w:p>
    <w:p w14:paraId="47C0F9DB" w14:textId="77777777" w:rsidR="00564CA6" w:rsidRPr="004F556E" w:rsidRDefault="00AB75BF" w:rsidP="00564CA6">
      <w:pPr>
        <w:rPr>
          <w:rFonts w:ascii="Times New Roman" w:hAnsi="Times New Roman" w:cs="Times New Roman"/>
        </w:rPr>
      </w:pPr>
      <w:r w:rsidRPr="004F556E">
        <w:rPr>
          <w:rFonts w:ascii="Times New Roman" w:hAnsi="Times New Roman" w:cs="Times New Roman"/>
          <w:noProof/>
        </w:rPr>
        <w:tab/>
      </w:r>
      <w:r w:rsidRPr="004F556E">
        <w:rPr>
          <w:rFonts w:ascii="Times New Roman" w:hAnsi="Times New Roman" w:cs="Times New Roman"/>
          <w:noProof/>
        </w:rPr>
        <w:tab/>
      </w:r>
      <w:r w:rsidRPr="004F556E">
        <w:rPr>
          <w:rFonts w:ascii="Times New Roman" w:hAnsi="Times New Roman" w:cs="Times New Roman"/>
          <w:noProof/>
        </w:rPr>
        <w:tab/>
      </w:r>
      <w:r w:rsidRPr="004F556E">
        <w:rPr>
          <w:rFonts w:ascii="Times New Roman" w:hAnsi="Times New Roman" w:cs="Times New Roman"/>
          <w:noProof/>
        </w:rPr>
        <w:tab/>
      </w:r>
    </w:p>
    <w:p w14:paraId="513E1B4D" w14:textId="13E6CF72" w:rsidR="00564CA6" w:rsidRPr="004F556E" w:rsidRDefault="00AB75BF" w:rsidP="00564CA6">
      <w:pPr>
        <w:rPr>
          <w:rFonts w:ascii="Times New Roman" w:hAnsi="Times New Roman" w:cs="Times New Roman"/>
        </w:rPr>
      </w:pPr>
      <w:r w:rsidRPr="004F556E">
        <w:rPr>
          <w:rFonts w:ascii="Times New Roman" w:hAnsi="Times New Roman" w:cs="Times New Roman"/>
        </w:rPr>
        <w:t>202</w:t>
      </w:r>
      <w:r w:rsidR="005E2D88" w:rsidRPr="004F556E">
        <w:rPr>
          <w:rFonts w:ascii="Times New Roman" w:hAnsi="Times New Roman" w:cs="Times New Roman"/>
        </w:rPr>
        <w:t>4</w:t>
      </w:r>
      <w:r w:rsidRPr="004F556E">
        <w:rPr>
          <w:rFonts w:ascii="Times New Roman" w:hAnsi="Times New Roman" w:cs="Times New Roman"/>
        </w:rPr>
        <w:t xml:space="preserve">. gada </w:t>
      </w:r>
      <w:r w:rsidR="005E2D88" w:rsidRPr="004F556E">
        <w:rPr>
          <w:rFonts w:ascii="Times New Roman" w:hAnsi="Times New Roman" w:cs="Times New Roman"/>
        </w:rPr>
        <w:t>24</w:t>
      </w:r>
      <w:r w:rsidRPr="004F556E">
        <w:rPr>
          <w:rFonts w:ascii="Times New Roman" w:hAnsi="Times New Roman" w:cs="Times New Roman"/>
        </w:rPr>
        <w:t xml:space="preserve">. </w:t>
      </w:r>
      <w:r w:rsidR="005E2D88" w:rsidRPr="004F556E">
        <w:rPr>
          <w:rFonts w:ascii="Times New Roman" w:hAnsi="Times New Roman" w:cs="Times New Roman"/>
        </w:rPr>
        <w:t>oktobrī</w:t>
      </w:r>
      <w:r w:rsidRPr="004F556E">
        <w:rPr>
          <w:rFonts w:ascii="Times New Roman" w:hAnsi="Times New Roman" w:cs="Times New Roman"/>
        </w:rPr>
        <w:t xml:space="preserve"> </w:t>
      </w:r>
      <w:r w:rsidRPr="004F556E">
        <w:rPr>
          <w:rFonts w:ascii="Times New Roman" w:hAnsi="Times New Roman" w:cs="Times New Roman"/>
        </w:rPr>
        <w:tab/>
      </w:r>
      <w:r w:rsidRPr="004F556E">
        <w:rPr>
          <w:rFonts w:ascii="Times New Roman" w:hAnsi="Times New Roman" w:cs="Times New Roman"/>
        </w:rPr>
        <w:tab/>
      </w:r>
      <w:r w:rsidRPr="004F556E">
        <w:rPr>
          <w:rFonts w:ascii="Times New Roman" w:hAnsi="Times New Roman" w:cs="Times New Roman"/>
        </w:rPr>
        <w:tab/>
      </w:r>
      <w:r w:rsidRPr="004F556E">
        <w:rPr>
          <w:rFonts w:ascii="Times New Roman" w:hAnsi="Times New Roman" w:cs="Times New Roman"/>
        </w:rPr>
        <w:tab/>
      </w:r>
      <w:r w:rsidRPr="004F556E">
        <w:rPr>
          <w:rFonts w:ascii="Times New Roman" w:hAnsi="Times New Roman" w:cs="Times New Roman"/>
        </w:rPr>
        <w:tab/>
      </w:r>
      <w:proofErr w:type="spellStart"/>
      <w:r w:rsidRPr="004F556E">
        <w:rPr>
          <w:rFonts w:ascii="Times New Roman" w:hAnsi="Times New Roman" w:cs="Times New Roman"/>
          <w:b/>
        </w:rPr>
        <w:t>Nr</w:t>
      </w:r>
      <w:proofErr w:type="spellEnd"/>
      <w:r w:rsidRPr="004F556E">
        <w:rPr>
          <w:rFonts w:ascii="Times New Roman" w:hAnsi="Times New Roman" w:cs="Times New Roman"/>
          <w:b/>
        </w:rPr>
        <w:t>.</w:t>
      </w:r>
      <w:r w:rsidRPr="004F556E">
        <w:rPr>
          <w:rFonts w:ascii="Times New Roman" w:hAnsi="Times New Roman" w:cs="Times New Roman"/>
          <w:noProof/>
        </w:rPr>
        <w:fldChar w:fldCharType="begin"/>
      </w:r>
      <w:r w:rsidRPr="004F556E">
        <w:rPr>
          <w:rFonts w:ascii="Times New Roman" w:hAnsi="Times New Roman" w:cs="Times New Roman"/>
          <w:noProof/>
        </w:rPr>
        <w:instrText>MERGEFIELD DOKREGNUMURS</w:instrText>
      </w:r>
      <w:r w:rsidRPr="004F556E">
        <w:rPr>
          <w:rFonts w:ascii="Times New Roman" w:hAnsi="Times New Roman" w:cs="Times New Roman"/>
          <w:noProof/>
        </w:rPr>
        <w:fldChar w:fldCharType="separate"/>
      </w:r>
      <w:r w:rsidRPr="004F556E">
        <w:rPr>
          <w:rFonts w:ascii="Times New Roman" w:hAnsi="Times New Roman" w:cs="Times New Roman"/>
          <w:noProof/>
        </w:rPr>
        <w:t>«DOKREGNUMURS»</w:t>
      </w:r>
      <w:r w:rsidRPr="004F556E">
        <w:rPr>
          <w:rFonts w:ascii="Times New Roman" w:hAnsi="Times New Roman" w:cs="Times New Roman"/>
          <w:noProof/>
        </w:rPr>
        <w:fldChar w:fldCharType="end"/>
      </w:r>
      <w:r w:rsidRPr="004F556E">
        <w:rPr>
          <w:rFonts w:ascii="Times New Roman" w:hAnsi="Times New Roman" w:cs="Times New Roman"/>
        </w:rPr>
        <w:tab/>
      </w:r>
    </w:p>
    <w:p w14:paraId="56AA4385" w14:textId="77777777" w:rsidR="00564CA6" w:rsidRPr="004F556E"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4F70A1A5" w:rsidR="00564CA6" w:rsidRPr="00564CA6" w:rsidRDefault="00AB75BF"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5C4A1B">
        <w:rPr>
          <w:rFonts w:ascii="Times New Roman" w:hAnsi="Times New Roman" w:cs="Times New Roman"/>
          <w:b/>
        </w:rPr>
        <w:t>grozījumiem</w:t>
      </w:r>
      <w:r w:rsidR="005C4A1B" w:rsidRPr="00AB64C4">
        <w:rPr>
          <w:rFonts w:ascii="Times New Roman" w:hAnsi="Times New Roman" w:cs="Times New Roman"/>
          <w:b/>
        </w:rPr>
        <w:t xml:space="preserve"> </w:t>
      </w:r>
      <w:r w:rsidR="005E2D88" w:rsidRPr="00AB64C4">
        <w:rPr>
          <w:rFonts w:ascii="Times New Roman" w:hAnsi="Times New Roman" w:cs="Times New Roman"/>
          <w:b/>
        </w:rPr>
        <w:t xml:space="preserve">Ādažu novada </w:t>
      </w:r>
      <w:r w:rsidR="004F556E">
        <w:rPr>
          <w:rFonts w:ascii="Times New Roman" w:hAnsi="Times New Roman" w:cs="Times New Roman"/>
          <w:b/>
        </w:rPr>
        <w:t xml:space="preserve">pašvaldības </w:t>
      </w:r>
      <w:r w:rsidR="005E2D88" w:rsidRPr="00AB64C4">
        <w:rPr>
          <w:rFonts w:ascii="Times New Roman" w:hAnsi="Times New Roman" w:cs="Times New Roman"/>
          <w:b/>
        </w:rPr>
        <w:t>domes 30.05.2024. lēmumā Nr.201</w:t>
      </w:r>
      <w:r w:rsidR="00AB64C4" w:rsidRPr="00AB64C4">
        <w:rPr>
          <w:rFonts w:ascii="Times New Roman" w:hAnsi="Times New Roman" w:cs="Times New Roman"/>
          <w:b/>
        </w:rPr>
        <w:t xml:space="preserve"> </w:t>
      </w:r>
      <w:r w:rsidR="004F556E">
        <w:rPr>
          <w:rFonts w:ascii="Times New Roman" w:hAnsi="Times New Roman" w:cs="Times New Roman"/>
          <w:b/>
        </w:rPr>
        <w:t>“</w:t>
      </w:r>
      <w:r w:rsidR="00AB64C4" w:rsidRPr="00AB64C4">
        <w:rPr>
          <w:rFonts w:ascii="Times New Roman" w:hAnsi="Times New Roman" w:cs="Times New Roman"/>
          <w:b/>
        </w:rPr>
        <w:t>Par atļauju atdalīt zemes vienības un piešķirt tām adreses un lietošanas mērķus Koku ielā, Ādažos”</w:t>
      </w:r>
    </w:p>
    <w:p w14:paraId="001C96E2" w14:textId="77777777" w:rsidR="00564CA6" w:rsidRPr="00564CA6" w:rsidRDefault="00564CA6" w:rsidP="00564CA6">
      <w:pPr>
        <w:rPr>
          <w:rFonts w:ascii="Times New Roman" w:hAnsi="Times New Roman" w:cs="Times New Roman"/>
          <w:b/>
          <w:i/>
          <w:color w:val="FF0000"/>
        </w:rPr>
      </w:pPr>
    </w:p>
    <w:p w14:paraId="061AD7A7" w14:textId="2EF62576" w:rsidR="00AB64C4" w:rsidRDefault="00AB75BF" w:rsidP="00AB64C4">
      <w:pPr>
        <w:spacing w:after="120"/>
        <w:jc w:val="both"/>
        <w:rPr>
          <w:rFonts w:ascii="Times New Roman" w:hAnsi="Times New Roman" w:cs="Times New Roman"/>
        </w:rPr>
      </w:pPr>
      <w:r w:rsidRPr="00564CA6">
        <w:rPr>
          <w:rFonts w:ascii="Times New Roman" w:hAnsi="Times New Roman" w:cs="Times New Roman"/>
        </w:rPr>
        <w:t xml:space="preserve">Ādažu novada </w:t>
      </w:r>
      <w:r w:rsidR="00BB16A4">
        <w:rPr>
          <w:rFonts w:ascii="Times New Roman" w:hAnsi="Times New Roman" w:cs="Times New Roman"/>
        </w:rPr>
        <w:t xml:space="preserve">pašvaldības </w:t>
      </w:r>
      <w:r w:rsidRPr="00564CA6">
        <w:rPr>
          <w:rFonts w:ascii="Times New Roman" w:hAnsi="Times New Roman" w:cs="Times New Roman"/>
        </w:rPr>
        <w:t>dom</w:t>
      </w:r>
      <w:r w:rsidR="00BB16A4">
        <w:rPr>
          <w:rFonts w:ascii="Times New Roman" w:hAnsi="Times New Roman" w:cs="Times New Roman"/>
        </w:rPr>
        <w:t xml:space="preserve">e </w:t>
      </w:r>
      <w:r w:rsidR="00AB64C4">
        <w:rPr>
          <w:rFonts w:ascii="Times New Roman" w:hAnsi="Times New Roman" w:cs="Times New Roman"/>
        </w:rPr>
        <w:t xml:space="preserve">30.05.2024. pieņēma lēmumu </w:t>
      </w:r>
      <w:r w:rsidR="00AB64C4" w:rsidRPr="00AB64C4">
        <w:rPr>
          <w:rFonts w:ascii="Times New Roman" w:hAnsi="Times New Roman" w:cs="Times New Roman"/>
        </w:rPr>
        <w:t xml:space="preserve">Nr.201 </w:t>
      </w:r>
      <w:r w:rsidR="00A03744">
        <w:rPr>
          <w:rFonts w:ascii="Times New Roman" w:hAnsi="Times New Roman" w:cs="Times New Roman"/>
        </w:rPr>
        <w:t>“</w:t>
      </w:r>
      <w:r w:rsidR="00AB64C4" w:rsidRPr="00AB64C4">
        <w:rPr>
          <w:rFonts w:ascii="Times New Roman" w:hAnsi="Times New Roman" w:cs="Times New Roman"/>
        </w:rPr>
        <w:t>Par atļauju atdalīt zemes vienības un piešķirt tām adreses un lietošanas mērķus Koku ielā, Ādažos”</w:t>
      </w:r>
      <w:r w:rsidR="00AB64C4">
        <w:rPr>
          <w:rFonts w:ascii="Times New Roman" w:hAnsi="Times New Roman" w:cs="Times New Roman"/>
        </w:rPr>
        <w:t xml:space="preserve">, kurā tika atļauts </w:t>
      </w:r>
      <w:r w:rsidR="00AB64C4" w:rsidRPr="00AB64C4">
        <w:rPr>
          <w:rFonts w:ascii="Times New Roman" w:hAnsi="Times New Roman" w:cs="Times New Roman"/>
        </w:rPr>
        <w:t>atdalīt no zemes vienības Koku ielā 18, Ādažos, Ādažu nov., ar kadastra apzīmējumu 8044 008 0624, projektētās zemes vienības Nr. 3.,5.,6. un daļu no Nr.12, atbilstoši spēkā esošajam Detālplānojumam un tā grafiskajai daļai.</w:t>
      </w:r>
    </w:p>
    <w:p w14:paraId="639C4E39" w14:textId="41364778" w:rsidR="00564CA6" w:rsidRPr="00173A2A" w:rsidRDefault="00AB75BF" w:rsidP="00BB16A4">
      <w:pPr>
        <w:spacing w:after="120"/>
        <w:jc w:val="both"/>
        <w:rPr>
          <w:rFonts w:ascii="Times New Roman" w:hAnsi="Times New Roman" w:cs="Times New Roman"/>
        </w:rPr>
      </w:pPr>
      <w:r w:rsidRPr="00564CA6">
        <w:rPr>
          <w:rFonts w:ascii="Times New Roman" w:hAnsi="Times New Roman" w:cs="Times New Roman"/>
        </w:rPr>
        <w:t xml:space="preserve">Izvērtējot </w:t>
      </w:r>
      <w:r w:rsidR="00AB64C4">
        <w:rPr>
          <w:rFonts w:ascii="Times New Roman" w:hAnsi="Times New Roman" w:cs="Times New Roman"/>
        </w:rPr>
        <w:t xml:space="preserve">Valsts </w:t>
      </w:r>
      <w:r w:rsidR="002F04C9">
        <w:rPr>
          <w:rFonts w:ascii="Times New Roman" w:hAnsi="Times New Roman" w:cs="Times New Roman"/>
        </w:rPr>
        <w:t>z</w:t>
      </w:r>
      <w:r w:rsidR="00AB64C4">
        <w:rPr>
          <w:rFonts w:ascii="Times New Roman" w:hAnsi="Times New Roman" w:cs="Times New Roman"/>
        </w:rPr>
        <w:t>emes dienesta iebildumus par lēmumā noteiktās parceles Nr.12</w:t>
      </w:r>
      <w:r w:rsidR="00173A2A">
        <w:rPr>
          <w:rFonts w:ascii="Times New Roman" w:hAnsi="Times New Roman" w:cs="Times New Roman"/>
        </w:rPr>
        <w:t xml:space="preserve"> daļēju</w:t>
      </w:r>
      <w:r w:rsidR="00AB64C4">
        <w:rPr>
          <w:rFonts w:ascii="Times New Roman" w:hAnsi="Times New Roman" w:cs="Times New Roman"/>
        </w:rPr>
        <w:t xml:space="preserve"> atdalīšanu un </w:t>
      </w:r>
      <w:r w:rsidRPr="00564CA6">
        <w:rPr>
          <w:rFonts w:ascii="Times New Roman" w:hAnsi="Times New Roman" w:cs="Times New Roman"/>
        </w:rPr>
        <w:t xml:space="preserve">ņemot vērā </w:t>
      </w:r>
      <w:r w:rsidRPr="00564CA6">
        <w:rPr>
          <w:rFonts w:ascii="Times New Roman" w:hAnsi="Times New Roman" w:cs="Times New Roman"/>
          <w:color w:val="000000"/>
        </w:rPr>
        <w:t xml:space="preserve">domes </w:t>
      </w:r>
      <w:r w:rsidR="00AB64C4" w:rsidRPr="00F946FC">
        <w:rPr>
          <w:rFonts w:ascii="Times New Roman" w:hAnsi="Times New Roman" w:cs="Times New Roman"/>
        </w:rPr>
        <w:t>Attīstības komitejas</w:t>
      </w:r>
      <w:r w:rsidRPr="00F946FC">
        <w:rPr>
          <w:rFonts w:ascii="Times New Roman" w:hAnsi="Times New Roman" w:cs="Times New Roman"/>
        </w:rPr>
        <w:t xml:space="preserve"> </w:t>
      </w:r>
      <w:r w:rsidR="00AB64C4" w:rsidRPr="00F946FC">
        <w:rPr>
          <w:rFonts w:ascii="Times New Roman" w:hAnsi="Times New Roman" w:cs="Times New Roman"/>
          <w:noProof/>
        </w:rPr>
        <w:t>09.10.2024</w:t>
      </w:r>
      <w:r w:rsidRPr="00F946FC">
        <w:rPr>
          <w:rFonts w:ascii="Times New Roman" w:hAnsi="Times New Roman" w:cs="Times New Roman"/>
          <w:noProof/>
        </w:rPr>
        <w:t>.</w:t>
      </w:r>
      <w:r w:rsidRPr="00173A2A">
        <w:rPr>
          <w:rFonts w:ascii="Times New Roman" w:hAnsi="Times New Roman" w:cs="Times New Roman"/>
          <w:noProof/>
        </w:rPr>
        <w:t xml:space="preserve"> </w:t>
      </w:r>
      <w:r w:rsidRPr="00173A2A">
        <w:rPr>
          <w:rFonts w:ascii="Times New Roman" w:hAnsi="Times New Roman" w:cs="Times New Roman"/>
        </w:rPr>
        <w:t>atzinumu, Ādažu novada</w:t>
      </w:r>
      <w:r w:rsidR="00BB16A4" w:rsidRPr="00173A2A">
        <w:rPr>
          <w:rFonts w:ascii="Times New Roman" w:hAnsi="Times New Roman" w:cs="Times New Roman"/>
        </w:rPr>
        <w:t xml:space="preserve"> pašvaldības</w:t>
      </w:r>
      <w:r w:rsidRPr="00173A2A">
        <w:rPr>
          <w:rFonts w:ascii="Times New Roman" w:hAnsi="Times New Roman" w:cs="Times New Roman"/>
        </w:rPr>
        <w:t xml:space="preserve"> dome</w:t>
      </w:r>
    </w:p>
    <w:p w14:paraId="7E71C6D5" w14:textId="77777777" w:rsidR="00564CA6" w:rsidRPr="00564CA6" w:rsidRDefault="00AB75BF" w:rsidP="00BB16A4">
      <w:pPr>
        <w:spacing w:after="120"/>
        <w:jc w:val="center"/>
        <w:rPr>
          <w:rFonts w:ascii="Times New Roman" w:hAnsi="Times New Roman" w:cs="Times New Roman"/>
          <w:b/>
        </w:rPr>
      </w:pPr>
      <w:r w:rsidRPr="00564CA6">
        <w:rPr>
          <w:rFonts w:ascii="Times New Roman" w:hAnsi="Times New Roman" w:cs="Times New Roman"/>
          <w:b/>
        </w:rPr>
        <w:t>NOLEMJ:</w:t>
      </w:r>
    </w:p>
    <w:p w14:paraId="6DE5C952" w14:textId="66A3D267" w:rsidR="00564CA6" w:rsidRPr="00AB64C4" w:rsidRDefault="00AB64C4" w:rsidP="00F946FC">
      <w:pPr>
        <w:numPr>
          <w:ilvl w:val="0"/>
          <w:numId w:val="1"/>
        </w:numPr>
        <w:spacing w:after="120"/>
        <w:ind w:left="284" w:hanging="284"/>
        <w:jc w:val="both"/>
        <w:rPr>
          <w:rFonts w:ascii="Times New Roman" w:hAnsi="Times New Roman" w:cs="Times New Roman"/>
        </w:rPr>
      </w:pPr>
      <w:r w:rsidRPr="00AB64C4">
        <w:rPr>
          <w:rFonts w:ascii="Times New Roman" w:hAnsi="Times New Roman" w:cs="Times New Roman"/>
        </w:rPr>
        <w:t>Izteikt Ādažu novada domes 30.05.2024. lēmuma Nr.201</w:t>
      </w:r>
      <w:r w:rsidR="002F04C9">
        <w:rPr>
          <w:rFonts w:ascii="Times New Roman" w:hAnsi="Times New Roman" w:cs="Times New Roman"/>
        </w:rPr>
        <w:t xml:space="preserve"> “</w:t>
      </w:r>
      <w:r w:rsidRPr="00AB64C4">
        <w:rPr>
          <w:rFonts w:ascii="Times New Roman" w:hAnsi="Times New Roman" w:cs="Times New Roman"/>
        </w:rPr>
        <w:t>Par atļauju atdalīt zemes vienības un piešķirt tām adreses un lietošanas mērķus Koku ielā, Ādažos”</w:t>
      </w:r>
      <w:r w:rsidR="00505D42">
        <w:rPr>
          <w:rFonts w:ascii="Times New Roman" w:hAnsi="Times New Roman" w:cs="Times New Roman"/>
        </w:rPr>
        <w:t xml:space="preserve"> (turpmāk – Lēmums)</w:t>
      </w:r>
      <w:r w:rsidRPr="00AB64C4">
        <w:rPr>
          <w:rFonts w:ascii="Times New Roman" w:hAnsi="Times New Roman" w:cs="Times New Roman"/>
        </w:rPr>
        <w:t xml:space="preserve"> lemjoš</w:t>
      </w:r>
      <w:r w:rsidR="00505D42">
        <w:rPr>
          <w:rFonts w:ascii="Times New Roman" w:hAnsi="Times New Roman" w:cs="Times New Roman"/>
        </w:rPr>
        <w:t>ās</w:t>
      </w:r>
      <w:r w:rsidRPr="00AB64C4">
        <w:rPr>
          <w:rFonts w:ascii="Times New Roman" w:hAnsi="Times New Roman" w:cs="Times New Roman"/>
        </w:rPr>
        <w:t xml:space="preserve"> daļ</w:t>
      </w:r>
      <w:r w:rsidR="00505D42">
        <w:rPr>
          <w:rFonts w:ascii="Times New Roman" w:hAnsi="Times New Roman" w:cs="Times New Roman"/>
        </w:rPr>
        <w:t>as</w:t>
      </w:r>
      <w:r w:rsidRPr="00AB64C4">
        <w:rPr>
          <w:rFonts w:ascii="Times New Roman" w:hAnsi="Times New Roman" w:cs="Times New Roman"/>
        </w:rPr>
        <w:t xml:space="preserve"> </w:t>
      </w:r>
      <w:r w:rsidR="00505D42">
        <w:rPr>
          <w:rFonts w:ascii="Times New Roman" w:hAnsi="Times New Roman" w:cs="Times New Roman"/>
        </w:rPr>
        <w:t xml:space="preserve">1.punktu </w:t>
      </w:r>
      <w:r w:rsidRPr="00AB64C4">
        <w:rPr>
          <w:rFonts w:ascii="Times New Roman" w:hAnsi="Times New Roman" w:cs="Times New Roman"/>
        </w:rPr>
        <w:t>šādā redakcijā:</w:t>
      </w:r>
    </w:p>
    <w:p w14:paraId="03220343" w14:textId="670C9A2F" w:rsidR="004C6E1C" w:rsidRDefault="00173A2A" w:rsidP="00173A2A">
      <w:pPr>
        <w:pStyle w:val="BodyText2"/>
        <w:spacing w:after="120"/>
        <w:ind w:left="360"/>
        <w:rPr>
          <w:szCs w:val="24"/>
        </w:rPr>
      </w:pPr>
      <w:r>
        <w:rPr>
          <w:szCs w:val="24"/>
        </w:rPr>
        <w:t xml:space="preserve">“1. </w:t>
      </w:r>
      <w:r w:rsidR="004C6E1C">
        <w:rPr>
          <w:szCs w:val="24"/>
        </w:rPr>
        <w:t xml:space="preserve">Atļaut atdalīt </w:t>
      </w:r>
      <w:r w:rsidR="004C6E1C" w:rsidRPr="00F71C24">
        <w:rPr>
          <w:szCs w:val="24"/>
        </w:rPr>
        <w:t>no zemes vienības Koku ielā 18, Ādažos, Ādažu nov., ar kadastra apzīmējumu 8044 008 0624</w:t>
      </w:r>
      <w:r w:rsidR="004C6E1C">
        <w:rPr>
          <w:szCs w:val="24"/>
        </w:rPr>
        <w:t>,</w:t>
      </w:r>
      <w:r w:rsidR="004C6E1C" w:rsidRPr="00636881">
        <w:rPr>
          <w:szCs w:val="24"/>
        </w:rPr>
        <w:t xml:space="preserve"> </w:t>
      </w:r>
      <w:r w:rsidR="004C6E1C">
        <w:rPr>
          <w:szCs w:val="24"/>
        </w:rPr>
        <w:t xml:space="preserve">projektētās </w:t>
      </w:r>
      <w:r w:rsidR="004C6E1C" w:rsidRPr="00636881">
        <w:rPr>
          <w:szCs w:val="24"/>
        </w:rPr>
        <w:t>zemes vienības</w:t>
      </w:r>
      <w:r w:rsidR="004C6E1C">
        <w:rPr>
          <w:szCs w:val="24"/>
        </w:rPr>
        <w:t xml:space="preserve"> Nr. 3.,5.,6., atbilstoši spēkā esošajam Detālplānojumam un tā </w:t>
      </w:r>
      <w:r w:rsidR="004C6E1C" w:rsidRPr="00F629CD">
        <w:rPr>
          <w:szCs w:val="24"/>
        </w:rPr>
        <w:t>grafisk</w:t>
      </w:r>
      <w:r w:rsidR="004C6E1C">
        <w:rPr>
          <w:szCs w:val="24"/>
        </w:rPr>
        <w:t>ajai</w:t>
      </w:r>
      <w:r w:rsidR="004C6E1C" w:rsidRPr="00F629CD">
        <w:rPr>
          <w:szCs w:val="24"/>
        </w:rPr>
        <w:t xml:space="preserve"> daļ</w:t>
      </w:r>
      <w:r w:rsidR="004C6E1C">
        <w:rPr>
          <w:szCs w:val="24"/>
        </w:rPr>
        <w:t>ai.</w:t>
      </w:r>
      <w:r w:rsidR="00505D42">
        <w:rPr>
          <w:szCs w:val="24"/>
        </w:rPr>
        <w:t>”</w:t>
      </w:r>
    </w:p>
    <w:p w14:paraId="58DCBCC4" w14:textId="544EECA6" w:rsidR="00505D42" w:rsidRDefault="00505D42" w:rsidP="00F946FC">
      <w:pPr>
        <w:pStyle w:val="BodyText2"/>
        <w:spacing w:after="120"/>
        <w:ind w:left="284" w:hanging="284"/>
        <w:rPr>
          <w:szCs w:val="24"/>
        </w:rPr>
      </w:pPr>
      <w:r>
        <w:rPr>
          <w:szCs w:val="24"/>
        </w:rPr>
        <w:t xml:space="preserve">2. </w:t>
      </w:r>
      <w:bookmarkStart w:id="0" w:name="_Hlk178611317"/>
      <w:r>
        <w:rPr>
          <w:szCs w:val="24"/>
        </w:rPr>
        <w:t xml:space="preserve">   Izteikt Lēmuma </w:t>
      </w:r>
      <w:r w:rsidRPr="00505D42">
        <w:rPr>
          <w:szCs w:val="24"/>
        </w:rPr>
        <w:t xml:space="preserve">lemjošās daļas </w:t>
      </w:r>
      <w:r>
        <w:rPr>
          <w:szCs w:val="24"/>
        </w:rPr>
        <w:t>3</w:t>
      </w:r>
      <w:r w:rsidRPr="00505D42">
        <w:rPr>
          <w:szCs w:val="24"/>
        </w:rPr>
        <w:t>.punktu šādā redakcijā:</w:t>
      </w:r>
    </w:p>
    <w:bookmarkEnd w:id="0"/>
    <w:p w14:paraId="45FDC0A9" w14:textId="31D78D4D" w:rsidR="004C6E1C" w:rsidRPr="009A23CB" w:rsidRDefault="00505D42" w:rsidP="00F946FC">
      <w:pPr>
        <w:pStyle w:val="BodyText2"/>
        <w:spacing w:after="120"/>
        <w:ind w:left="426"/>
      </w:pPr>
      <w:r>
        <w:rPr>
          <w:szCs w:val="24"/>
        </w:rPr>
        <w:t>“3.</w:t>
      </w:r>
      <w:r w:rsidR="004C6E1C">
        <w:rPr>
          <w:szCs w:val="24"/>
        </w:rPr>
        <w:t>Noteikt nekustamā īpašuma lietošanas mērķus atbilstoši tabulai:</w:t>
      </w:r>
    </w:p>
    <w:tbl>
      <w:tblPr>
        <w:tblStyle w:val="TableGrid"/>
        <w:tblW w:w="0" w:type="auto"/>
        <w:jc w:val="center"/>
        <w:tblLook w:val="04A0" w:firstRow="1" w:lastRow="0" w:firstColumn="1" w:lastColumn="0" w:noHBand="0" w:noVBand="1"/>
      </w:tblPr>
      <w:tblGrid>
        <w:gridCol w:w="1323"/>
        <w:gridCol w:w="2549"/>
        <w:gridCol w:w="1479"/>
        <w:gridCol w:w="1821"/>
        <w:gridCol w:w="1889"/>
      </w:tblGrid>
      <w:tr w:rsidR="004C6E1C" w14:paraId="223E76E4" w14:textId="77777777" w:rsidTr="00466F40">
        <w:trPr>
          <w:trHeight w:val="394"/>
          <w:jc w:val="center"/>
        </w:trPr>
        <w:tc>
          <w:tcPr>
            <w:tcW w:w="1323" w:type="dxa"/>
            <w:vAlign w:val="center"/>
          </w:tcPr>
          <w:p w14:paraId="32D4F2A1" w14:textId="77777777" w:rsidR="004C6E1C" w:rsidRPr="007D5636" w:rsidRDefault="004C6E1C" w:rsidP="00466F40">
            <w:pPr>
              <w:jc w:val="center"/>
              <w:rPr>
                <w:rFonts w:ascii="Times New Roman" w:hAnsi="Times New Roman" w:cs="Times New Roman"/>
              </w:rPr>
            </w:pPr>
            <w:r w:rsidRPr="007D5636">
              <w:rPr>
                <w:rFonts w:ascii="Times New Roman" w:hAnsi="Times New Roman" w:cs="Times New Roman"/>
              </w:rPr>
              <w:t>Veiktā darbība</w:t>
            </w:r>
          </w:p>
        </w:tc>
        <w:tc>
          <w:tcPr>
            <w:tcW w:w="2549" w:type="dxa"/>
            <w:vAlign w:val="center"/>
          </w:tcPr>
          <w:p w14:paraId="2E6CDF29" w14:textId="77777777" w:rsidR="004C6E1C" w:rsidRPr="007D5636" w:rsidRDefault="004C6E1C" w:rsidP="00466F40">
            <w:pPr>
              <w:jc w:val="center"/>
              <w:rPr>
                <w:rFonts w:ascii="Times New Roman" w:hAnsi="Times New Roman" w:cs="Times New Roman"/>
              </w:rPr>
            </w:pPr>
            <w:r w:rsidRPr="00F629CD">
              <w:rPr>
                <w:rFonts w:ascii="Times New Roman" w:hAnsi="Times New Roman" w:cs="Times New Roman"/>
              </w:rPr>
              <w:t>Numerācija detālplānojumā</w:t>
            </w:r>
          </w:p>
        </w:tc>
        <w:tc>
          <w:tcPr>
            <w:tcW w:w="1479" w:type="dxa"/>
            <w:vAlign w:val="center"/>
          </w:tcPr>
          <w:p w14:paraId="21B9E51D" w14:textId="77777777" w:rsidR="004C6E1C" w:rsidRPr="007D5636" w:rsidRDefault="004C6E1C" w:rsidP="00466F40">
            <w:pPr>
              <w:jc w:val="center"/>
              <w:rPr>
                <w:rFonts w:ascii="Times New Roman" w:hAnsi="Times New Roman" w:cs="Times New Roman"/>
              </w:rPr>
            </w:pPr>
            <w:r w:rsidRPr="007D5636">
              <w:rPr>
                <w:rFonts w:ascii="Times New Roman" w:hAnsi="Times New Roman" w:cs="Times New Roman"/>
              </w:rPr>
              <w:t>Platība</w:t>
            </w:r>
            <w:r>
              <w:rPr>
                <w:rFonts w:ascii="Times New Roman" w:hAnsi="Times New Roman" w:cs="Times New Roman"/>
              </w:rPr>
              <w:t>*</w:t>
            </w:r>
            <w:r w:rsidRPr="007D5636">
              <w:rPr>
                <w:rFonts w:ascii="Times New Roman" w:hAnsi="Times New Roman" w:cs="Times New Roman"/>
              </w:rPr>
              <w:t>, ha</w:t>
            </w:r>
          </w:p>
        </w:tc>
        <w:tc>
          <w:tcPr>
            <w:tcW w:w="1821" w:type="dxa"/>
          </w:tcPr>
          <w:p w14:paraId="73974C5E" w14:textId="77777777" w:rsidR="004C6E1C" w:rsidRPr="007D5636" w:rsidRDefault="004C6E1C" w:rsidP="00466F40">
            <w:pPr>
              <w:jc w:val="center"/>
              <w:rPr>
                <w:rFonts w:ascii="Times New Roman" w:hAnsi="Times New Roman" w:cs="Times New Roman"/>
              </w:rPr>
            </w:pPr>
            <w:r w:rsidRPr="007D5636">
              <w:rPr>
                <w:rFonts w:ascii="Times New Roman" w:hAnsi="Times New Roman" w:cs="Times New Roman"/>
              </w:rPr>
              <w:t>Esošais lietošanas mērķis</w:t>
            </w:r>
          </w:p>
        </w:tc>
        <w:tc>
          <w:tcPr>
            <w:tcW w:w="1889" w:type="dxa"/>
            <w:vAlign w:val="center"/>
          </w:tcPr>
          <w:p w14:paraId="0E59B341" w14:textId="77777777" w:rsidR="004C6E1C" w:rsidRPr="007D5636" w:rsidRDefault="004C6E1C" w:rsidP="00466F40">
            <w:pPr>
              <w:jc w:val="center"/>
              <w:rPr>
                <w:rFonts w:ascii="Times New Roman" w:hAnsi="Times New Roman" w:cs="Times New Roman"/>
              </w:rPr>
            </w:pPr>
            <w:r w:rsidRPr="007D5636">
              <w:rPr>
                <w:rFonts w:ascii="Times New Roman" w:hAnsi="Times New Roman" w:cs="Times New Roman"/>
              </w:rPr>
              <w:t>Projektētais lietošanas mērķis</w:t>
            </w:r>
          </w:p>
        </w:tc>
      </w:tr>
      <w:tr w:rsidR="004C6E1C" w14:paraId="4C267005" w14:textId="77777777" w:rsidTr="00466F40">
        <w:trPr>
          <w:trHeight w:val="394"/>
          <w:jc w:val="center"/>
        </w:trPr>
        <w:tc>
          <w:tcPr>
            <w:tcW w:w="1323" w:type="dxa"/>
            <w:vAlign w:val="center"/>
          </w:tcPr>
          <w:p w14:paraId="5163DE19" w14:textId="77777777" w:rsidR="004C6E1C" w:rsidRPr="007D5636" w:rsidRDefault="004C6E1C" w:rsidP="00466F40">
            <w:pPr>
              <w:jc w:val="center"/>
              <w:rPr>
                <w:rFonts w:ascii="Times New Roman" w:hAnsi="Times New Roman" w:cs="Times New Roman"/>
                <w:b/>
                <w:bCs/>
                <w:i/>
                <w:iCs/>
              </w:rPr>
            </w:pPr>
            <w:r w:rsidRPr="007D5636">
              <w:rPr>
                <w:rFonts w:ascii="Times New Roman" w:hAnsi="Times New Roman" w:cs="Times New Roman"/>
                <w:color w:val="414142"/>
              </w:rPr>
              <w:t>1</w:t>
            </w:r>
          </w:p>
        </w:tc>
        <w:tc>
          <w:tcPr>
            <w:tcW w:w="2549" w:type="dxa"/>
            <w:vAlign w:val="center"/>
          </w:tcPr>
          <w:p w14:paraId="7F4C33AE" w14:textId="77777777" w:rsidR="004C6E1C" w:rsidRPr="007D5636" w:rsidRDefault="004C6E1C" w:rsidP="00466F40">
            <w:pPr>
              <w:jc w:val="center"/>
              <w:rPr>
                <w:rFonts w:ascii="Times New Roman" w:hAnsi="Times New Roman" w:cs="Times New Roman"/>
                <w:b/>
                <w:bCs/>
                <w:i/>
                <w:iCs/>
              </w:rPr>
            </w:pPr>
            <w:r w:rsidRPr="007D5636">
              <w:rPr>
                <w:rFonts w:ascii="Times New Roman" w:hAnsi="Times New Roman" w:cs="Times New Roman"/>
                <w:color w:val="414142"/>
              </w:rPr>
              <w:t>2</w:t>
            </w:r>
          </w:p>
        </w:tc>
        <w:tc>
          <w:tcPr>
            <w:tcW w:w="1479" w:type="dxa"/>
            <w:vAlign w:val="center"/>
          </w:tcPr>
          <w:p w14:paraId="296788CF" w14:textId="77777777" w:rsidR="004C6E1C" w:rsidRPr="007D5636" w:rsidRDefault="004C6E1C" w:rsidP="00466F40">
            <w:pPr>
              <w:jc w:val="center"/>
              <w:rPr>
                <w:rFonts w:ascii="Times New Roman" w:hAnsi="Times New Roman" w:cs="Times New Roman"/>
              </w:rPr>
            </w:pPr>
            <w:r w:rsidRPr="007D5636">
              <w:rPr>
                <w:rFonts w:ascii="Times New Roman" w:hAnsi="Times New Roman" w:cs="Times New Roman"/>
                <w:color w:val="414142"/>
              </w:rPr>
              <w:t>3</w:t>
            </w:r>
          </w:p>
        </w:tc>
        <w:tc>
          <w:tcPr>
            <w:tcW w:w="1821" w:type="dxa"/>
            <w:vAlign w:val="center"/>
          </w:tcPr>
          <w:p w14:paraId="03F82493" w14:textId="77777777" w:rsidR="004C6E1C" w:rsidRPr="007D5636" w:rsidRDefault="004C6E1C" w:rsidP="00466F40">
            <w:pPr>
              <w:jc w:val="center"/>
              <w:rPr>
                <w:rFonts w:ascii="Times New Roman" w:hAnsi="Times New Roman" w:cs="Times New Roman"/>
              </w:rPr>
            </w:pPr>
            <w:r w:rsidRPr="007D5636">
              <w:rPr>
                <w:rFonts w:ascii="Times New Roman" w:hAnsi="Times New Roman" w:cs="Times New Roman"/>
                <w:color w:val="414142"/>
              </w:rPr>
              <w:t>4</w:t>
            </w:r>
          </w:p>
        </w:tc>
        <w:tc>
          <w:tcPr>
            <w:tcW w:w="1889" w:type="dxa"/>
            <w:vAlign w:val="center"/>
          </w:tcPr>
          <w:p w14:paraId="619FD7CB" w14:textId="77777777" w:rsidR="004C6E1C" w:rsidRPr="007D5636" w:rsidRDefault="004C6E1C" w:rsidP="00466F40">
            <w:pPr>
              <w:jc w:val="center"/>
              <w:rPr>
                <w:rFonts w:ascii="Times New Roman" w:hAnsi="Times New Roman" w:cs="Times New Roman"/>
                <w:b/>
                <w:bCs/>
                <w:i/>
                <w:iCs/>
              </w:rPr>
            </w:pPr>
            <w:r w:rsidRPr="007D5636">
              <w:rPr>
                <w:rFonts w:ascii="Times New Roman" w:hAnsi="Times New Roman" w:cs="Times New Roman"/>
                <w:color w:val="414142"/>
              </w:rPr>
              <w:t>5</w:t>
            </w:r>
          </w:p>
        </w:tc>
      </w:tr>
      <w:tr w:rsidR="004C6E1C" w14:paraId="0DF946FE" w14:textId="77777777" w:rsidTr="00466F40">
        <w:trPr>
          <w:jc w:val="center"/>
        </w:trPr>
        <w:tc>
          <w:tcPr>
            <w:tcW w:w="1323" w:type="dxa"/>
            <w:vAlign w:val="center"/>
          </w:tcPr>
          <w:p w14:paraId="79A45185" w14:textId="77777777" w:rsidR="004C6E1C" w:rsidRPr="007D5636" w:rsidRDefault="004C6E1C" w:rsidP="00466F40">
            <w:pPr>
              <w:jc w:val="center"/>
              <w:rPr>
                <w:rFonts w:ascii="Times New Roman" w:hAnsi="Times New Roman" w:cs="Times New Roman"/>
              </w:rPr>
            </w:pPr>
            <w:r>
              <w:rPr>
                <w:rFonts w:ascii="Times New Roman" w:hAnsi="Times New Roman" w:cs="Times New Roman"/>
                <w:shd w:val="clear" w:color="auto" w:fill="FFFFFF"/>
              </w:rPr>
              <w:t>noteik</w:t>
            </w:r>
            <w:r w:rsidRPr="007D5636">
              <w:rPr>
                <w:rFonts w:ascii="Times New Roman" w:hAnsi="Times New Roman" w:cs="Times New Roman"/>
                <w:shd w:val="clear" w:color="auto" w:fill="FFFFFF"/>
              </w:rPr>
              <w:t>šana</w:t>
            </w:r>
          </w:p>
        </w:tc>
        <w:tc>
          <w:tcPr>
            <w:tcW w:w="2549" w:type="dxa"/>
            <w:vAlign w:val="center"/>
          </w:tcPr>
          <w:p w14:paraId="2FD85620" w14:textId="77777777" w:rsidR="004C6E1C" w:rsidRPr="007D5636" w:rsidRDefault="004C6E1C" w:rsidP="00466F40">
            <w:pPr>
              <w:jc w:val="center"/>
              <w:rPr>
                <w:rFonts w:ascii="Times New Roman" w:hAnsi="Times New Roman" w:cs="Times New Roman"/>
              </w:rPr>
            </w:pPr>
            <w:r>
              <w:rPr>
                <w:rFonts w:ascii="Times New Roman" w:eastAsia="Calibri" w:hAnsi="Times New Roman" w:cs="Times New Roman"/>
              </w:rPr>
              <w:t>Nr.3</w:t>
            </w:r>
          </w:p>
        </w:tc>
        <w:tc>
          <w:tcPr>
            <w:tcW w:w="1479" w:type="dxa"/>
            <w:vAlign w:val="center"/>
          </w:tcPr>
          <w:p w14:paraId="196CD861" w14:textId="77777777" w:rsidR="004C6E1C" w:rsidRPr="007D5636" w:rsidRDefault="004C6E1C" w:rsidP="00466F40">
            <w:pPr>
              <w:jc w:val="center"/>
              <w:rPr>
                <w:rFonts w:ascii="Times New Roman" w:hAnsi="Times New Roman" w:cs="Times New Roman"/>
                <w:color w:val="000000"/>
                <w:shd w:val="clear" w:color="auto" w:fill="FFFFFF"/>
              </w:rPr>
            </w:pPr>
            <w:r w:rsidRPr="007D5636">
              <w:rPr>
                <w:rFonts w:ascii="Times New Roman" w:eastAsia="Calibri" w:hAnsi="Times New Roman" w:cs="Times New Roman"/>
              </w:rPr>
              <w:t>0,1200</w:t>
            </w:r>
          </w:p>
        </w:tc>
        <w:tc>
          <w:tcPr>
            <w:tcW w:w="1821" w:type="dxa"/>
            <w:vAlign w:val="center"/>
          </w:tcPr>
          <w:p w14:paraId="7FB5B10A" w14:textId="77777777" w:rsidR="004C6E1C" w:rsidRPr="007D5636" w:rsidRDefault="004C6E1C" w:rsidP="00466F40">
            <w:pPr>
              <w:jc w:val="center"/>
              <w:rPr>
                <w:rFonts w:ascii="Times New Roman" w:hAnsi="Times New Roman" w:cs="Times New Roman"/>
              </w:rPr>
            </w:pPr>
            <w:r w:rsidRPr="007D5636">
              <w:rPr>
                <w:rFonts w:ascii="Times New Roman" w:hAnsi="Times New Roman" w:cs="Times New Roman"/>
                <w:shd w:val="clear" w:color="auto" w:fill="FFFFFF"/>
              </w:rPr>
              <w:t>-</w:t>
            </w:r>
          </w:p>
        </w:tc>
        <w:tc>
          <w:tcPr>
            <w:tcW w:w="1889" w:type="dxa"/>
            <w:vAlign w:val="center"/>
          </w:tcPr>
          <w:p w14:paraId="7855C87C" w14:textId="77777777" w:rsidR="004C6E1C" w:rsidRPr="007D5636" w:rsidRDefault="004C6E1C" w:rsidP="00466F40">
            <w:pPr>
              <w:jc w:val="center"/>
              <w:rPr>
                <w:rFonts w:ascii="Times New Roman" w:hAnsi="Times New Roman" w:cs="Times New Roman"/>
              </w:rPr>
            </w:pPr>
            <w:r w:rsidRPr="007D5636">
              <w:rPr>
                <w:rFonts w:ascii="Times New Roman" w:hAnsi="Times New Roman" w:cs="Times New Roman"/>
                <w:shd w:val="clear" w:color="auto" w:fill="FFFFFF"/>
              </w:rPr>
              <w:t>0601</w:t>
            </w:r>
          </w:p>
        </w:tc>
      </w:tr>
      <w:tr w:rsidR="004C6E1C" w14:paraId="261DDA8F" w14:textId="77777777" w:rsidTr="00466F40">
        <w:trPr>
          <w:jc w:val="center"/>
        </w:trPr>
        <w:tc>
          <w:tcPr>
            <w:tcW w:w="1323" w:type="dxa"/>
            <w:vAlign w:val="center"/>
          </w:tcPr>
          <w:p w14:paraId="2F254130" w14:textId="77777777" w:rsidR="004C6E1C" w:rsidRPr="007D5636" w:rsidRDefault="004C6E1C" w:rsidP="00466F40">
            <w:pPr>
              <w:jc w:val="center"/>
              <w:rPr>
                <w:rFonts w:ascii="Times New Roman" w:hAnsi="Times New Roman" w:cs="Times New Roman"/>
                <w:shd w:val="clear" w:color="auto" w:fill="FFFFFF"/>
              </w:rPr>
            </w:pPr>
            <w:r>
              <w:rPr>
                <w:rFonts w:ascii="Times New Roman" w:hAnsi="Times New Roman" w:cs="Times New Roman"/>
                <w:shd w:val="clear" w:color="auto" w:fill="FFFFFF"/>
              </w:rPr>
              <w:t>noteik</w:t>
            </w:r>
            <w:r w:rsidRPr="007D5636">
              <w:rPr>
                <w:rFonts w:ascii="Times New Roman" w:hAnsi="Times New Roman" w:cs="Times New Roman"/>
                <w:shd w:val="clear" w:color="auto" w:fill="FFFFFF"/>
              </w:rPr>
              <w:t>šana</w:t>
            </w:r>
          </w:p>
        </w:tc>
        <w:tc>
          <w:tcPr>
            <w:tcW w:w="2549" w:type="dxa"/>
            <w:vAlign w:val="center"/>
          </w:tcPr>
          <w:p w14:paraId="434289C8" w14:textId="77777777" w:rsidR="004C6E1C" w:rsidRPr="007D5636" w:rsidRDefault="004C6E1C" w:rsidP="00466F40">
            <w:pPr>
              <w:jc w:val="center"/>
              <w:rPr>
                <w:rFonts w:ascii="Times New Roman" w:hAnsi="Times New Roman" w:cs="Times New Roman"/>
              </w:rPr>
            </w:pPr>
            <w:r>
              <w:rPr>
                <w:rFonts w:ascii="Times New Roman" w:eastAsia="Calibri" w:hAnsi="Times New Roman" w:cs="Times New Roman"/>
              </w:rPr>
              <w:t>Nr.5</w:t>
            </w:r>
          </w:p>
        </w:tc>
        <w:tc>
          <w:tcPr>
            <w:tcW w:w="1479" w:type="dxa"/>
            <w:vAlign w:val="center"/>
          </w:tcPr>
          <w:p w14:paraId="6AAC9219" w14:textId="77777777" w:rsidR="004C6E1C" w:rsidRPr="007D5636" w:rsidRDefault="004C6E1C" w:rsidP="00466F40">
            <w:pPr>
              <w:jc w:val="center"/>
              <w:rPr>
                <w:rFonts w:ascii="Times New Roman" w:hAnsi="Times New Roman" w:cs="Times New Roman"/>
                <w:color w:val="000000"/>
                <w:shd w:val="clear" w:color="auto" w:fill="FFFFFF"/>
              </w:rPr>
            </w:pPr>
            <w:r w:rsidRPr="007D5636">
              <w:rPr>
                <w:rFonts w:ascii="Times New Roman" w:eastAsia="Calibri" w:hAnsi="Times New Roman" w:cs="Times New Roman"/>
              </w:rPr>
              <w:t>0,1292</w:t>
            </w:r>
          </w:p>
        </w:tc>
        <w:tc>
          <w:tcPr>
            <w:tcW w:w="1821" w:type="dxa"/>
            <w:vAlign w:val="center"/>
          </w:tcPr>
          <w:p w14:paraId="796DBE1E" w14:textId="77777777" w:rsidR="004C6E1C" w:rsidRPr="007D5636" w:rsidRDefault="004C6E1C" w:rsidP="00466F40">
            <w:pPr>
              <w:jc w:val="center"/>
              <w:rPr>
                <w:rFonts w:ascii="Times New Roman" w:hAnsi="Times New Roman" w:cs="Times New Roman"/>
                <w:shd w:val="clear" w:color="auto" w:fill="FFFFFF"/>
              </w:rPr>
            </w:pPr>
            <w:r w:rsidRPr="007D5636">
              <w:rPr>
                <w:rFonts w:ascii="Times New Roman" w:hAnsi="Times New Roman" w:cs="Times New Roman"/>
                <w:shd w:val="clear" w:color="auto" w:fill="FFFFFF"/>
              </w:rPr>
              <w:t>-</w:t>
            </w:r>
          </w:p>
        </w:tc>
        <w:tc>
          <w:tcPr>
            <w:tcW w:w="1889" w:type="dxa"/>
            <w:vAlign w:val="center"/>
          </w:tcPr>
          <w:p w14:paraId="02237A77" w14:textId="77777777" w:rsidR="004C6E1C" w:rsidRPr="007D5636" w:rsidRDefault="004C6E1C" w:rsidP="00466F40">
            <w:pPr>
              <w:jc w:val="center"/>
              <w:rPr>
                <w:rFonts w:ascii="Times New Roman" w:hAnsi="Times New Roman" w:cs="Times New Roman"/>
                <w:shd w:val="clear" w:color="auto" w:fill="FFFFFF"/>
              </w:rPr>
            </w:pPr>
            <w:r w:rsidRPr="007D5636">
              <w:rPr>
                <w:rFonts w:ascii="Times New Roman" w:hAnsi="Times New Roman" w:cs="Times New Roman"/>
                <w:shd w:val="clear" w:color="auto" w:fill="FFFFFF"/>
              </w:rPr>
              <w:t>0601</w:t>
            </w:r>
          </w:p>
        </w:tc>
      </w:tr>
      <w:tr w:rsidR="004C6E1C" w14:paraId="7F3239E4" w14:textId="77777777" w:rsidTr="00466F40">
        <w:trPr>
          <w:jc w:val="center"/>
        </w:trPr>
        <w:tc>
          <w:tcPr>
            <w:tcW w:w="1323" w:type="dxa"/>
            <w:vAlign w:val="center"/>
          </w:tcPr>
          <w:p w14:paraId="625663AF" w14:textId="77777777" w:rsidR="004C6E1C" w:rsidRPr="007D5636" w:rsidRDefault="004C6E1C" w:rsidP="00466F40">
            <w:pPr>
              <w:jc w:val="center"/>
              <w:rPr>
                <w:rFonts w:ascii="Times New Roman" w:hAnsi="Times New Roman" w:cs="Times New Roman"/>
                <w:shd w:val="clear" w:color="auto" w:fill="FFFFFF"/>
              </w:rPr>
            </w:pPr>
            <w:r>
              <w:rPr>
                <w:rFonts w:ascii="Times New Roman" w:hAnsi="Times New Roman" w:cs="Times New Roman"/>
                <w:shd w:val="clear" w:color="auto" w:fill="FFFFFF"/>
              </w:rPr>
              <w:t>noteik</w:t>
            </w:r>
            <w:r w:rsidRPr="007D5636">
              <w:rPr>
                <w:rFonts w:ascii="Times New Roman" w:hAnsi="Times New Roman" w:cs="Times New Roman"/>
                <w:shd w:val="clear" w:color="auto" w:fill="FFFFFF"/>
              </w:rPr>
              <w:t>šana</w:t>
            </w:r>
          </w:p>
        </w:tc>
        <w:tc>
          <w:tcPr>
            <w:tcW w:w="2549" w:type="dxa"/>
            <w:vAlign w:val="center"/>
          </w:tcPr>
          <w:p w14:paraId="273B2936" w14:textId="77777777" w:rsidR="004C6E1C" w:rsidRPr="007D5636" w:rsidRDefault="004C6E1C" w:rsidP="00466F40">
            <w:pPr>
              <w:jc w:val="center"/>
              <w:rPr>
                <w:rFonts w:ascii="Times New Roman" w:hAnsi="Times New Roman" w:cs="Times New Roman"/>
              </w:rPr>
            </w:pPr>
            <w:r>
              <w:rPr>
                <w:rFonts w:ascii="Times New Roman" w:eastAsia="Calibri" w:hAnsi="Times New Roman" w:cs="Times New Roman"/>
              </w:rPr>
              <w:t>Nr.6</w:t>
            </w:r>
          </w:p>
        </w:tc>
        <w:tc>
          <w:tcPr>
            <w:tcW w:w="1479" w:type="dxa"/>
            <w:vAlign w:val="center"/>
          </w:tcPr>
          <w:p w14:paraId="23A8C107" w14:textId="77777777" w:rsidR="004C6E1C" w:rsidRPr="007D5636" w:rsidRDefault="004C6E1C" w:rsidP="00466F40">
            <w:pPr>
              <w:jc w:val="center"/>
              <w:rPr>
                <w:rFonts w:ascii="Times New Roman" w:eastAsia="Calibri" w:hAnsi="Times New Roman" w:cs="Times New Roman"/>
              </w:rPr>
            </w:pPr>
            <w:r w:rsidRPr="007D5636">
              <w:rPr>
                <w:rFonts w:ascii="Times New Roman" w:eastAsia="Calibri" w:hAnsi="Times New Roman" w:cs="Times New Roman"/>
              </w:rPr>
              <w:t>0,1233</w:t>
            </w:r>
          </w:p>
        </w:tc>
        <w:tc>
          <w:tcPr>
            <w:tcW w:w="1821" w:type="dxa"/>
            <w:vAlign w:val="center"/>
          </w:tcPr>
          <w:p w14:paraId="1C01FD2A" w14:textId="77777777" w:rsidR="004C6E1C" w:rsidRPr="007D5636" w:rsidRDefault="004C6E1C" w:rsidP="00466F40">
            <w:pPr>
              <w:jc w:val="center"/>
              <w:rPr>
                <w:rFonts w:ascii="Times New Roman" w:hAnsi="Times New Roman" w:cs="Times New Roman"/>
                <w:shd w:val="clear" w:color="auto" w:fill="FFFFFF"/>
              </w:rPr>
            </w:pPr>
            <w:r w:rsidRPr="007D5636">
              <w:rPr>
                <w:rFonts w:ascii="Times New Roman" w:hAnsi="Times New Roman" w:cs="Times New Roman"/>
                <w:shd w:val="clear" w:color="auto" w:fill="FFFFFF"/>
              </w:rPr>
              <w:t>-</w:t>
            </w:r>
          </w:p>
        </w:tc>
        <w:tc>
          <w:tcPr>
            <w:tcW w:w="1889" w:type="dxa"/>
            <w:vAlign w:val="center"/>
          </w:tcPr>
          <w:p w14:paraId="135A0303" w14:textId="77777777" w:rsidR="004C6E1C" w:rsidRPr="007D5636" w:rsidRDefault="004C6E1C" w:rsidP="00466F40">
            <w:pPr>
              <w:jc w:val="center"/>
              <w:rPr>
                <w:rFonts w:ascii="Times New Roman" w:hAnsi="Times New Roman" w:cs="Times New Roman"/>
                <w:shd w:val="clear" w:color="auto" w:fill="FFFFFF"/>
              </w:rPr>
            </w:pPr>
            <w:r w:rsidRPr="007D5636">
              <w:rPr>
                <w:rFonts w:ascii="Times New Roman" w:hAnsi="Times New Roman" w:cs="Times New Roman"/>
                <w:shd w:val="clear" w:color="auto" w:fill="FFFFFF"/>
              </w:rPr>
              <w:t>0601</w:t>
            </w:r>
          </w:p>
        </w:tc>
      </w:tr>
    </w:tbl>
    <w:p w14:paraId="243E6CBD" w14:textId="77777777" w:rsidR="004C6E1C" w:rsidRPr="00F91299" w:rsidRDefault="004C6E1C" w:rsidP="004C6E1C">
      <w:pPr>
        <w:pStyle w:val="BodyText2"/>
        <w:spacing w:after="120"/>
      </w:pPr>
      <w:r w:rsidRPr="00F91299">
        <w:lastRenderedPageBreak/>
        <w:t xml:space="preserve">* </w:t>
      </w:r>
      <w:bookmarkStart w:id="1" w:name="_Hlk166232791"/>
      <w:r w:rsidRPr="00F91299">
        <w:t xml:space="preserve">vairāk vai mazāk, cik </w:t>
      </w:r>
      <w:r>
        <w:t>tiks konstatēts</w:t>
      </w:r>
      <w:r w:rsidRPr="00F91299">
        <w:t xml:space="preserve"> pēc instrumentālās uzmērīšanas dabā</w:t>
      </w:r>
    </w:p>
    <w:bookmarkEnd w:id="1"/>
    <w:p w14:paraId="311A2DAD" w14:textId="18F5E130" w:rsidR="004C6E1C" w:rsidRDefault="004C6E1C" w:rsidP="004C6E1C">
      <w:pPr>
        <w:pStyle w:val="BodyText2"/>
        <w:spacing w:after="120"/>
      </w:pPr>
      <w:r w:rsidRPr="00F91299">
        <w:t>0601 - Individuālo dzīvojamo māju apbūve.</w:t>
      </w:r>
      <w:r w:rsidR="00505D42">
        <w:t>”</w:t>
      </w:r>
    </w:p>
    <w:p w14:paraId="369BD98B" w14:textId="69B9BEE1" w:rsidR="00505D42" w:rsidRPr="00F91299" w:rsidRDefault="00505D42" w:rsidP="00F946FC">
      <w:pPr>
        <w:pStyle w:val="BodyText2"/>
        <w:numPr>
          <w:ilvl w:val="0"/>
          <w:numId w:val="4"/>
        </w:numPr>
        <w:spacing w:after="120"/>
        <w:ind w:left="284" w:hanging="284"/>
      </w:pPr>
      <w:bookmarkStart w:id="2" w:name="_Hlk178611491"/>
      <w:r w:rsidRPr="00505D42">
        <w:t xml:space="preserve">Izteikt Lēmuma lemjošās daļas </w:t>
      </w:r>
      <w:r>
        <w:t>4</w:t>
      </w:r>
      <w:r w:rsidRPr="00505D42">
        <w:t>.punktu šādā redakcijā:</w:t>
      </w:r>
    </w:p>
    <w:p w14:paraId="27C66345" w14:textId="3FDC6E25" w:rsidR="00AB75BF" w:rsidRDefault="00505D42" w:rsidP="00F946FC">
      <w:pPr>
        <w:spacing w:before="120" w:after="120"/>
        <w:ind w:left="426"/>
        <w:jc w:val="both"/>
        <w:rPr>
          <w:rFonts w:ascii="Times New Roman" w:eastAsia="Calibri" w:hAnsi="Times New Roman" w:cs="Times New Roman"/>
        </w:rPr>
      </w:pPr>
      <w:bookmarkStart w:id="3" w:name="_Hlk144899255"/>
      <w:bookmarkEnd w:id="2"/>
      <w:r>
        <w:rPr>
          <w:rFonts w:ascii="Times New Roman" w:eastAsia="Calibri" w:hAnsi="Times New Roman" w:cs="Times New Roman"/>
        </w:rPr>
        <w:t xml:space="preserve">“4. </w:t>
      </w:r>
      <w:r w:rsidR="004C6E1C" w:rsidRPr="00F91299">
        <w:rPr>
          <w:rFonts w:ascii="Times New Roman" w:eastAsia="Calibri" w:hAnsi="Times New Roman" w:cs="Times New Roman"/>
        </w:rPr>
        <w:t xml:space="preserve">Atlikušajai zemes vienībai </w:t>
      </w:r>
      <w:r w:rsidR="004C6E1C">
        <w:rPr>
          <w:rFonts w:ascii="Times New Roman" w:eastAsia="Calibri" w:hAnsi="Times New Roman" w:cs="Times New Roman"/>
        </w:rPr>
        <w:t>tādā platībā, kā tiks noteikts instrumentālas uzmērīšanas laikā</w:t>
      </w:r>
      <w:r w:rsidR="004C6E1C" w:rsidRPr="00F91299">
        <w:rPr>
          <w:rFonts w:ascii="Times New Roman" w:eastAsia="Calibri" w:hAnsi="Times New Roman" w:cs="Times New Roman"/>
        </w:rPr>
        <w:t xml:space="preserve"> noteikt</w:t>
      </w:r>
      <w:r w:rsidR="00AB75BF">
        <w:rPr>
          <w:rFonts w:ascii="Times New Roman" w:eastAsia="Calibri" w:hAnsi="Times New Roman" w:cs="Times New Roman"/>
        </w:rPr>
        <w:t xml:space="preserve"> dalītu</w:t>
      </w:r>
      <w:r w:rsidR="004C6E1C" w:rsidRPr="0099756A">
        <w:rPr>
          <w:rFonts w:ascii="Times New Roman" w:eastAsia="Calibri" w:hAnsi="Times New Roman" w:cs="Times New Roman"/>
        </w:rPr>
        <w:t xml:space="preserve"> nekustamā īpašuma lietošanas mērķi</w:t>
      </w:r>
      <w:r w:rsidR="00AB75BF">
        <w:rPr>
          <w:rFonts w:ascii="Times New Roman" w:eastAsia="Calibri" w:hAnsi="Times New Roman" w:cs="Times New Roman"/>
        </w:rPr>
        <w:t>:</w:t>
      </w:r>
    </w:p>
    <w:p w14:paraId="7B5D73E6" w14:textId="77777777" w:rsidR="00505D42" w:rsidRPr="00505D42" w:rsidRDefault="00505D42" w:rsidP="00505D42">
      <w:pPr>
        <w:pStyle w:val="ListParagraph"/>
        <w:numPr>
          <w:ilvl w:val="0"/>
          <w:numId w:val="4"/>
        </w:numPr>
        <w:spacing w:before="120" w:after="120"/>
        <w:contextualSpacing w:val="0"/>
        <w:jc w:val="both"/>
        <w:rPr>
          <w:rFonts w:ascii="Times New Roman" w:eastAsia="Calibri" w:hAnsi="Times New Roman" w:cs="Times New Roman"/>
          <w:vanish/>
        </w:rPr>
      </w:pPr>
    </w:p>
    <w:p w14:paraId="54572515" w14:textId="5EA1AC57" w:rsidR="004C6E1C" w:rsidRDefault="00AB75BF" w:rsidP="00F946FC">
      <w:pPr>
        <w:numPr>
          <w:ilvl w:val="1"/>
          <w:numId w:val="4"/>
        </w:numPr>
        <w:spacing w:before="120" w:after="120"/>
        <w:ind w:left="1276"/>
        <w:jc w:val="both"/>
        <w:rPr>
          <w:rFonts w:ascii="Times New Roman" w:eastAsia="Calibri" w:hAnsi="Times New Roman" w:cs="Times New Roman"/>
        </w:rPr>
      </w:pPr>
      <w:r>
        <w:rPr>
          <w:rFonts w:ascii="Times New Roman" w:eastAsia="Calibri" w:hAnsi="Times New Roman" w:cs="Times New Roman"/>
        </w:rPr>
        <w:t xml:space="preserve">Teritorijai, kas atbilstoši detālplānojumam iekļaujas projektēto zemes vienību Nr.1 un 2 teritorijā (~0.5698 ha) - </w:t>
      </w:r>
      <w:r w:rsidR="004C6E1C" w:rsidRPr="00C24AB2">
        <w:rPr>
          <w:rFonts w:ascii="Times New Roman" w:eastAsia="Calibri" w:hAnsi="Times New Roman" w:cs="Times New Roman"/>
        </w:rPr>
        <w:t>Dabas pamatnes, parki, zaļās zonas un citas rekreācijas nozīmes objektu teritorijas, ja tajās atļauta saimnieciskā darbība nav pieskaitāma pie kāda cita klasifikācijā norādīta lietošanas mērķa</w:t>
      </w:r>
      <w:r w:rsidR="004C6E1C" w:rsidRPr="0099756A">
        <w:rPr>
          <w:rFonts w:ascii="Times New Roman" w:eastAsia="Calibri" w:hAnsi="Times New Roman" w:cs="Times New Roman"/>
        </w:rPr>
        <w:t>, kods 0</w:t>
      </w:r>
      <w:r w:rsidR="004C6E1C">
        <w:rPr>
          <w:rFonts w:ascii="Times New Roman" w:eastAsia="Calibri" w:hAnsi="Times New Roman" w:cs="Times New Roman"/>
        </w:rPr>
        <w:t>5</w:t>
      </w:r>
      <w:r w:rsidR="004C6E1C" w:rsidRPr="0099756A">
        <w:rPr>
          <w:rFonts w:ascii="Times New Roman" w:eastAsia="Calibri" w:hAnsi="Times New Roman" w:cs="Times New Roman"/>
        </w:rPr>
        <w:t xml:space="preserve">01. </w:t>
      </w:r>
      <w:bookmarkEnd w:id="3"/>
    </w:p>
    <w:p w14:paraId="22B55EF2" w14:textId="269D8789" w:rsidR="00AB75BF" w:rsidRPr="00AB75BF" w:rsidRDefault="00AB75BF" w:rsidP="00F946FC">
      <w:pPr>
        <w:numPr>
          <w:ilvl w:val="1"/>
          <w:numId w:val="4"/>
        </w:numPr>
        <w:spacing w:before="120" w:after="120"/>
        <w:ind w:left="1276"/>
        <w:jc w:val="both"/>
        <w:rPr>
          <w:rFonts w:ascii="Times New Roman" w:eastAsia="Calibri" w:hAnsi="Times New Roman" w:cs="Times New Roman"/>
        </w:rPr>
      </w:pPr>
      <w:r w:rsidRPr="00AB75BF">
        <w:rPr>
          <w:rFonts w:ascii="Times New Roman" w:eastAsia="Calibri" w:hAnsi="Times New Roman" w:cs="Times New Roman"/>
        </w:rPr>
        <w:t xml:space="preserve">Teritorijai, kas atbilstoši detālplānojumam iekļaujas projektēto zemes vienību Nr.12 un 13 teritorijā (~0.2905 ha) - Zeme dzelzceļa infrastruktūras zemes nodalījuma joslā un ceļu zemes nodalījuma joslā, kods </w:t>
      </w:r>
      <w:r>
        <w:rPr>
          <w:rFonts w:ascii="Times New Roman" w:eastAsia="Calibri" w:hAnsi="Times New Roman" w:cs="Times New Roman"/>
        </w:rPr>
        <w:t>1101</w:t>
      </w:r>
      <w:r w:rsidRPr="00AB75BF">
        <w:rPr>
          <w:rFonts w:ascii="Times New Roman" w:eastAsia="Calibri" w:hAnsi="Times New Roman" w:cs="Times New Roman"/>
        </w:rPr>
        <w:t>.</w:t>
      </w:r>
      <w:r w:rsidR="00505D42">
        <w:rPr>
          <w:rFonts w:ascii="Times New Roman" w:eastAsia="Calibri" w:hAnsi="Times New Roman" w:cs="Times New Roman"/>
        </w:rPr>
        <w:t>”</w:t>
      </w:r>
    </w:p>
    <w:p w14:paraId="77905E10" w14:textId="55205097" w:rsidR="00505D42" w:rsidRDefault="00505D42" w:rsidP="00F946FC">
      <w:pPr>
        <w:pStyle w:val="ListParagraph"/>
        <w:numPr>
          <w:ilvl w:val="0"/>
          <w:numId w:val="5"/>
        </w:numPr>
        <w:shd w:val="clear" w:color="auto" w:fill="FFFFFF"/>
        <w:spacing w:before="120" w:after="120"/>
        <w:ind w:left="284" w:hanging="284"/>
        <w:jc w:val="both"/>
        <w:rPr>
          <w:rFonts w:ascii="Times New Roman" w:hAnsi="Times New Roman" w:cs="Times New Roman"/>
        </w:rPr>
      </w:pPr>
      <w:r>
        <w:rPr>
          <w:rFonts w:ascii="Times New Roman" w:hAnsi="Times New Roman" w:cs="Times New Roman"/>
        </w:rPr>
        <w:t xml:space="preserve">Aizstāt </w:t>
      </w:r>
      <w:r w:rsidR="00D215F5">
        <w:rPr>
          <w:rFonts w:ascii="Times New Roman" w:hAnsi="Times New Roman" w:cs="Times New Roman"/>
        </w:rPr>
        <w:t>L</w:t>
      </w:r>
      <w:r>
        <w:rPr>
          <w:rFonts w:ascii="Times New Roman" w:hAnsi="Times New Roman" w:cs="Times New Roman"/>
        </w:rPr>
        <w:t>ēmuma pielikumu</w:t>
      </w:r>
      <w:r w:rsidR="00D215F5">
        <w:rPr>
          <w:rFonts w:ascii="Times New Roman" w:hAnsi="Times New Roman" w:cs="Times New Roman"/>
        </w:rPr>
        <w:t xml:space="preserve"> ar šim lēmumam pievienoto pielikumu.</w:t>
      </w:r>
    </w:p>
    <w:p w14:paraId="6CAAFE07" w14:textId="77777777" w:rsidR="00D215F5" w:rsidRPr="00F946FC" w:rsidRDefault="00D215F5" w:rsidP="00F946FC">
      <w:pPr>
        <w:pStyle w:val="ListParagraph"/>
        <w:shd w:val="clear" w:color="auto" w:fill="FFFFFF"/>
        <w:tabs>
          <w:tab w:val="left" w:pos="426"/>
        </w:tabs>
        <w:spacing w:before="120" w:after="120"/>
        <w:ind w:left="284" w:hanging="284"/>
        <w:jc w:val="both"/>
        <w:rPr>
          <w:rFonts w:ascii="Times New Roman" w:hAnsi="Times New Roman" w:cs="Times New Roman"/>
          <w:sz w:val="12"/>
          <w:szCs w:val="12"/>
        </w:rPr>
      </w:pPr>
    </w:p>
    <w:p w14:paraId="2E366B4D" w14:textId="058C6F24" w:rsidR="004C6E1C" w:rsidRPr="009F536E" w:rsidRDefault="004C6E1C" w:rsidP="00F946FC">
      <w:pPr>
        <w:pStyle w:val="ListParagraph"/>
        <w:numPr>
          <w:ilvl w:val="0"/>
          <w:numId w:val="5"/>
        </w:numPr>
        <w:shd w:val="clear" w:color="auto" w:fill="FFFFFF"/>
        <w:spacing w:before="120" w:after="120"/>
        <w:ind w:left="284" w:hanging="284"/>
        <w:jc w:val="both"/>
        <w:rPr>
          <w:rFonts w:ascii="Times New Roman" w:hAnsi="Times New Roman" w:cs="Times New Roman"/>
        </w:rPr>
      </w:pPr>
      <w:r>
        <w:rPr>
          <w:rFonts w:ascii="Times New Roman" w:eastAsia="Calibri" w:hAnsi="Times New Roman" w:cs="Times New Roman"/>
        </w:rPr>
        <w:t xml:space="preserve">Pašvaldības Centrālās pārvaldes </w:t>
      </w:r>
      <w:r w:rsidRPr="00B736F2">
        <w:rPr>
          <w:rFonts w:ascii="Times New Roman" w:eastAsia="Calibri" w:hAnsi="Times New Roman" w:cs="Times New Roman"/>
        </w:rPr>
        <w:t xml:space="preserve">Nekustamā īpašuma nodaļai ar lēmumu noteiktos nekustamā īpašuma lietošanas mērķus un ar tiem saistīto informāciju nosūtīt reģistrēšanai Nekustamā īpašuma valsts kadastra informācijas sistēmā. </w:t>
      </w:r>
    </w:p>
    <w:p w14:paraId="78BF2630" w14:textId="77777777" w:rsidR="004C6E1C" w:rsidRPr="009F536E" w:rsidRDefault="004C6E1C" w:rsidP="00F946FC">
      <w:pPr>
        <w:pStyle w:val="ListParagraph"/>
        <w:shd w:val="clear" w:color="auto" w:fill="FFFFFF"/>
        <w:spacing w:before="120" w:after="120"/>
        <w:ind w:left="0"/>
        <w:jc w:val="both"/>
        <w:rPr>
          <w:rFonts w:ascii="Times New Roman" w:hAnsi="Times New Roman" w:cs="Times New Roman"/>
          <w:sz w:val="12"/>
          <w:szCs w:val="12"/>
        </w:rPr>
      </w:pPr>
    </w:p>
    <w:p w14:paraId="5828E8A3" w14:textId="77777777" w:rsidR="004C6E1C" w:rsidRPr="009F536E" w:rsidRDefault="004C6E1C" w:rsidP="00F946FC">
      <w:pPr>
        <w:pStyle w:val="ListParagraph"/>
        <w:numPr>
          <w:ilvl w:val="0"/>
          <w:numId w:val="5"/>
        </w:numPr>
        <w:shd w:val="clear" w:color="auto" w:fill="FFFFFF"/>
        <w:spacing w:after="120"/>
        <w:ind w:left="284" w:hanging="284"/>
        <w:jc w:val="both"/>
        <w:rPr>
          <w:rFonts w:ascii="Times New Roman" w:hAnsi="Times New Roman" w:cs="Times New Roman"/>
        </w:rPr>
      </w:pPr>
      <w:r>
        <w:rPr>
          <w:rFonts w:ascii="Times New Roman" w:eastAsia="Calibri" w:hAnsi="Times New Roman" w:cs="Times New Roman"/>
        </w:rPr>
        <w:t xml:space="preserve">Pašvaldības Centrālās pārvaldes </w:t>
      </w:r>
      <w:r w:rsidRPr="00B736F2">
        <w:rPr>
          <w:rFonts w:ascii="Times New Roman" w:hAnsi="Times New Roman" w:cs="Times New Roman"/>
        </w:rPr>
        <w:t>Administratīvajai nodaļai lēmumu nosūtīt Valsts zemes dienestam uz e-adresi un adresācijas objektu īpašniekam uz e-pasta adresi.</w:t>
      </w:r>
    </w:p>
    <w:p w14:paraId="34718FF4" w14:textId="77777777" w:rsidR="004C6E1C" w:rsidRPr="009F536E" w:rsidRDefault="004C6E1C" w:rsidP="00F946FC">
      <w:pPr>
        <w:pStyle w:val="ListParagraph"/>
        <w:shd w:val="clear" w:color="auto" w:fill="FFFFFF"/>
        <w:spacing w:after="120"/>
        <w:ind w:left="0"/>
        <w:jc w:val="both"/>
        <w:rPr>
          <w:rFonts w:ascii="Times New Roman" w:hAnsi="Times New Roman" w:cs="Times New Roman"/>
          <w:sz w:val="12"/>
          <w:szCs w:val="12"/>
        </w:rPr>
      </w:pPr>
    </w:p>
    <w:p w14:paraId="03AC5C36" w14:textId="77777777" w:rsidR="004C6E1C" w:rsidRPr="00B736F2" w:rsidRDefault="004C6E1C" w:rsidP="00F946FC">
      <w:pPr>
        <w:pStyle w:val="ListParagraph"/>
        <w:numPr>
          <w:ilvl w:val="0"/>
          <w:numId w:val="5"/>
        </w:numPr>
        <w:shd w:val="clear" w:color="auto" w:fill="FFFFFF"/>
        <w:spacing w:after="120"/>
        <w:ind w:left="284" w:hanging="284"/>
        <w:jc w:val="both"/>
        <w:rPr>
          <w:rFonts w:ascii="Times New Roman" w:hAnsi="Times New Roman" w:cs="Times New Roman"/>
        </w:rPr>
      </w:pPr>
      <w:r w:rsidRPr="006947E8">
        <w:rPr>
          <w:rFonts w:ascii="Times New Roman" w:hAnsi="Times New Roman" w:cs="Times New Roman"/>
        </w:rPr>
        <w:t>Lēmuma izpildes kontroli veikt pašvaldības izpilddirektora vietniecei.</w:t>
      </w:r>
    </w:p>
    <w:p w14:paraId="065A2B8F" w14:textId="77777777" w:rsidR="004C6E1C" w:rsidRDefault="004C6E1C" w:rsidP="00F946FC">
      <w:pPr>
        <w:pStyle w:val="BodyText2"/>
        <w:numPr>
          <w:ilvl w:val="0"/>
          <w:numId w:val="5"/>
        </w:numPr>
        <w:spacing w:before="120" w:after="120"/>
        <w:ind w:left="284" w:hanging="284"/>
        <w:rPr>
          <w:szCs w:val="24"/>
        </w:rPr>
      </w:pPr>
      <w:r w:rsidRPr="00057B46">
        <w:rPr>
          <w:szCs w:val="22"/>
        </w:rPr>
        <w:t>Lēmumu var pārsūdzēt Administratīvajā rajona tiesā, Baldones ielā 1A, Rīgā, viena mēneša laikā no tā spēkā stāšanās dienas</w:t>
      </w:r>
      <w:r w:rsidRPr="00057B46">
        <w:rPr>
          <w:szCs w:val="24"/>
        </w:rPr>
        <w:t>.</w:t>
      </w:r>
    </w:p>
    <w:p w14:paraId="378EFB2F" w14:textId="77777777" w:rsidR="00173A2A" w:rsidRDefault="00173A2A" w:rsidP="00F946FC">
      <w:pPr>
        <w:pStyle w:val="BodyText2"/>
        <w:spacing w:before="120" w:after="120"/>
        <w:rPr>
          <w:szCs w:val="24"/>
        </w:rPr>
      </w:pPr>
    </w:p>
    <w:p w14:paraId="4D77DBA8" w14:textId="317B4DE4" w:rsidR="00632FF2" w:rsidRDefault="00173A2A" w:rsidP="00F946FC">
      <w:pPr>
        <w:pStyle w:val="BodyText2"/>
        <w:spacing w:before="120" w:after="120"/>
        <w:rPr>
          <w:szCs w:val="24"/>
        </w:rPr>
      </w:pPr>
      <w:r>
        <w:rPr>
          <w:szCs w:val="24"/>
        </w:rPr>
        <w:t xml:space="preserve">Pielikumā : </w:t>
      </w:r>
      <w:r w:rsidR="00D215F5" w:rsidRPr="00D215F5">
        <w:rPr>
          <w:szCs w:val="24"/>
        </w:rPr>
        <w:t xml:space="preserve">Detālplānojuma grafiskā daļa uz 1 </w:t>
      </w:r>
      <w:proofErr w:type="spellStart"/>
      <w:r w:rsidR="00D215F5" w:rsidRPr="00D215F5">
        <w:rPr>
          <w:szCs w:val="24"/>
        </w:rPr>
        <w:t>lp</w:t>
      </w:r>
      <w:proofErr w:type="spellEnd"/>
      <w:r w:rsidR="00D215F5">
        <w:rPr>
          <w:szCs w:val="24"/>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AB75BF"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AB75BF"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AB75BF"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AB75BF"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5F7DBC5" w14:textId="578D266A" w:rsidR="0079484F" w:rsidRDefault="004C6E1C" w:rsidP="00564CA6">
      <w:pPr>
        <w:jc w:val="both"/>
        <w:rPr>
          <w:rFonts w:ascii="Times New Roman" w:hAnsi="Times New Roman" w:cs="Times New Roman"/>
        </w:rPr>
      </w:pPr>
      <w:r w:rsidRPr="00F946FC">
        <w:rPr>
          <w:rFonts w:ascii="Times New Roman" w:hAnsi="Times New Roman" w:cs="Times New Roman"/>
        </w:rPr>
        <w:t>ID</w:t>
      </w:r>
      <w:r w:rsidR="004129D8">
        <w:rPr>
          <w:rFonts w:ascii="Times New Roman" w:hAnsi="Times New Roman" w:cs="Times New Roman"/>
        </w:rPr>
        <w:t>R</w:t>
      </w:r>
      <w:r w:rsidRPr="00F946FC">
        <w:rPr>
          <w:rFonts w:ascii="Times New Roman" w:hAnsi="Times New Roman" w:cs="Times New Roman"/>
        </w:rPr>
        <w:t>V:@</w:t>
      </w:r>
    </w:p>
    <w:p w14:paraId="1732B45B" w14:textId="368E4804" w:rsidR="00D215F5" w:rsidRPr="00F946FC" w:rsidRDefault="00D215F5" w:rsidP="00564CA6">
      <w:pPr>
        <w:jc w:val="both"/>
        <w:rPr>
          <w:rFonts w:ascii="Times New Roman" w:hAnsi="Times New Roman" w:cs="Times New Roman"/>
        </w:rPr>
      </w:pPr>
      <w:r>
        <w:rPr>
          <w:rFonts w:ascii="Times New Roman" w:hAnsi="Times New Roman" w:cs="Times New Roman"/>
        </w:rPr>
        <w:t>NĪN:@</w:t>
      </w:r>
    </w:p>
    <w:p w14:paraId="68871403" w14:textId="37C4912F" w:rsidR="004C6E1C" w:rsidRPr="00F946FC" w:rsidRDefault="00D215F5" w:rsidP="00564CA6">
      <w:pPr>
        <w:jc w:val="both"/>
        <w:rPr>
          <w:rFonts w:ascii="Times New Roman" w:hAnsi="Times New Roman" w:cs="Times New Roman"/>
        </w:rPr>
      </w:pPr>
      <w:proofErr w:type="spellStart"/>
      <w:r>
        <w:rPr>
          <w:rFonts w:ascii="Times New Roman" w:hAnsi="Times New Roman" w:cs="Times New Roman"/>
        </w:rPr>
        <w:t>Īpašn</w:t>
      </w:r>
      <w:proofErr w:type="spellEnd"/>
      <w:r>
        <w:rPr>
          <w:rFonts w:ascii="Times New Roman" w:hAnsi="Times New Roman" w:cs="Times New Roman"/>
        </w:rPr>
        <w:t>.</w:t>
      </w:r>
      <w:r w:rsidR="004C6E1C" w:rsidRPr="007340C0">
        <w:rPr>
          <w:rFonts w:ascii="Times New Roman" w:hAnsi="Times New Roman" w:cs="Times New Roman"/>
        </w:rPr>
        <w:t>:@</w:t>
      </w:r>
      <w:r w:rsidR="00F07B8C" w:rsidRPr="00F07B8C">
        <w:t xml:space="preserve"> </w:t>
      </w:r>
    </w:p>
    <w:p w14:paraId="7AE037BD" w14:textId="39C97C8C" w:rsidR="004C6E1C" w:rsidRPr="00F946FC" w:rsidRDefault="004C6E1C" w:rsidP="00564CA6">
      <w:pPr>
        <w:jc w:val="both"/>
        <w:rPr>
          <w:rFonts w:ascii="Times New Roman" w:hAnsi="Times New Roman" w:cs="Times New Roman"/>
        </w:rPr>
      </w:pPr>
      <w:r w:rsidRPr="00F946FC">
        <w:rPr>
          <w:rFonts w:ascii="Times New Roman" w:hAnsi="Times New Roman" w:cs="Times New Roman"/>
        </w:rPr>
        <w:t>VZD:@</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AB75BF"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004A8" w14:textId="77777777" w:rsidR="005B41B5" w:rsidRDefault="005B41B5">
      <w:r>
        <w:separator/>
      </w:r>
    </w:p>
  </w:endnote>
  <w:endnote w:type="continuationSeparator" w:id="0">
    <w:p w14:paraId="1936E4BA" w14:textId="77777777" w:rsidR="005B41B5" w:rsidRDefault="005B4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2949260"/>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AB75B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86C28" w14:textId="77777777" w:rsidR="005B41B5" w:rsidRDefault="005B41B5">
      <w:r>
        <w:separator/>
      </w:r>
    </w:p>
  </w:footnote>
  <w:footnote w:type="continuationSeparator" w:id="0">
    <w:p w14:paraId="6ED63FBF" w14:textId="77777777" w:rsidR="005B41B5" w:rsidRDefault="005B4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725"/>
    <w:multiLevelType w:val="hybridMultilevel"/>
    <w:tmpl w:val="1938F42E"/>
    <w:lvl w:ilvl="0" w:tplc="3A52D026">
      <w:start w:val="1"/>
      <w:numFmt w:val="decimal"/>
      <w:lvlText w:val="%1."/>
      <w:lvlJc w:val="left"/>
      <w:pPr>
        <w:ind w:left="720" w:hanging="360"/>
      </w:pPr>
    </w:lvl>
    <w:lvl w:ilvl="1" w:tplc="EE42DC50">
      <w:start w:val="1"/>
      <w:numFmt w:val="lowerLetter"/>
      <w:lvlText w:val="%2."/>
      <w:lvlJc w:val="left"/>
      <w:pPr>
        <w:ind w:left="1440" w:hanging="360"/>
      </w:pPr>
    </w:lvl>
    <w:lvl w:ilvl="2" w:tplc="65BA146C" w:tentative="1">
      <w:start w:val="1"/>
      <w:numFmt w:val="lowerRoman"/>
      <w:lvlText w:val="%3."/>
      <w:lvlJc w:val="right"/>
      <w:pPr>
        <w:ind w:left="2160" w:hanging="180"/>
      </w:pPr>
    </w:lvl>
    <w:lvl w:ilvl="3" w:tplc="C9E4B490" w:tentative="1">
      <w:start w:val="1"/>
      <w:numFmt w:val="decimal"/>
      <w:lvlText w:val="%4."/>
      <w:lvlJc w:val="left"/>
      <w:pPr>
        <w:ind w:left="2880" w:hanging="360"/>
      </w:pPr>
    </w:lvl>
    <w:lvl w:ilvl="4" w:tplc="A1360ECE" w:tentative="1">
      <w:start w:val="1"/>
      <w:numFmt w:val="lowerLetter"/>
      <w:lvlText w:val="%5."/>
      <w:lvlJc w:val="left"/>
      <w:pPr>
        <w:ind w:left="3600" w:hanging="360"/>
      </w:pPr>
    </w:lvl>
    <w:lvl w:ilvl="5" w:tplc="725C9FC2" w:tentative="1">
      <w:start w:val="1"/>
      <w:numFmt w:val="lowerRoman"/>
      <w:lvlText w:val="%6."/>
      <w:lvlJc w:val="right"/>
      <w:pPr>
        <w:ind w:left="4320" w:hanging="180"/>
      </w:pPr>
    </w:lvl>
    <w:lvl w:ilvl="6" w:tplc="42B47738" w:tentative="1">
      <w:start w:val="1"/>
      <w:numFmt w:val="decimal"/>
      <w:lvlText w:val="%7."/>
      <w:lvlJc w:val="left"/>
      <w:pPr>
        <w:ind w:left="5040" w:hanging="360"/>
      </w:pPr>
    </w:lvl>
    <w:lvl w:ilvl="7" w:tplc="3E44191A" w:tentative="1">
      <w:start w:val="1"/>
      <w:numFmt w:val="lowerLetter"/>
      <w:lvlText w:val="%8."/>
      <w:lvlJc w:val="left"/>
      <w:pPr>
        <w:ind w:left="5760" w:hanging="360"/>
      </w:pPr>
    </w:lvl>
    <w:lvl w:ilvl="8" w:tplc="6EDA1608" w:tentative="1">
      <w:start w:val="1"/>
      <w:numFmt w:val="lowerRoman"/>
      <w:lvlText w:val="%9."/>
      <w:lvlJc w:val="right"/>
      <w:pPr>
        <w:ind w:left="6480" w:hanging="180"/>
      </w:pPr>
    </w:lvl>
  </w:abstractNum>
  <w:abstractNum w:abstractNumId="1" w15:restartNumberingAfterBreak="0">
    <w:nsid w:val="082F18E7"/>
    <w:multiLevelType w:val="multilevel"/>
    <w:tmpl w:val="DE1C6DB2"/>
    <w:lvl w:ilvl="0">
      <w:start w:val="4"/>
      <w:numFmt w:val="decimal"/>
      <w:lvlText w:val="%1."/>
      <w:lvlJc w:val="left"/>
      <w:pPr>
        <w:ind w:left="2061" w:hanging="360"/>
      </w:pPr>
      <w:rPr>
        <w:rFonts w:hint="default"/>
      </w:rPr>
    </w:lvl>
    <w:lvl w:ilvl="1">
      <w:start w:val="1"/>
      <w:numFmt w:val="decimal"/>
      <w:lvlText w:val="%1.%2."/>
      <w:lvlJc w:val="left"/>
      <w:pPr>
        <w:ind w:left="2493" w:hanging="432"/>
      </w:pPr>
      <w:rPr>
        <w:rFonts w:hint="default"/>
      </w:rPr>
    </w:lvl>
    <w:lvl w:ilvl="2">
      <w:start w:val="1"/>
      <w:numFmt w:val="decimal"/>
      <w:lvlText w:val="%1.%2.%3."/>
      <w:lvlJc w:val="left"/>
      <w:pPr>
        <w:ind w:left="2925" w:hanging="504"/>
      </w:pPr>
      <w:rPr>
        <w:rFonts w:hint="default"/>
      </w:rPr>
    </w:lvl>
    <w:lvl w:ilvl="3">
      <w:start w:val="1"/>
      <w:numFmt w:val="decimal"/>
      <w:lvlText w:val="%1.%2.%3.%4."/>
      <w:lvlJc w:val="left"/>
      <w:pPr>
        <w:ind w:left="3429" w:hanging="648"/>
      </w:pPr>
      <w:rPr>
        <w:rFonts w:hint="default"/>
      </w:rPr>
    </w:lvl>
    <w:lvl w:ilvl="4">
      <w:start w:val="1"/>
      <w:numFmt w:val="decimal"/>
      <w:lvlText w:val="%1.%2.%3.%4.%5."/>
      <w:lvlJc w:val="left"/>
      <w:pPr>
        <w:ind w:left="3933" w:hanging="792"/>
      </w:pPr>
      <w:rPr>
        <w:rFonts w:hint="default"/>
      </w:rPr>
    </w:lvl>
    <w:lvl w:ilvl="5">
      <w:start w:val="1"/>
      <w:numFmt w:val="decimal"/>
      <w:lvlText w:val="%1.%2.%3.%4.%5.%6."/>
      <w:lvlJc w:val="left"/>
      <w:pPr>
        <w:ind w:left="4437" w:hanging="936"/>
      </w:pPr>
      <w:rPr>
        <w:rFonts w:hint="default"/>
      </w:rPr>
    </w:lvl>
    <w:lvl w:ilvl="6">
      <w:start w:val="1"/>
      <w:numFmt w:val="decimal"/>
      <w:lvlText w:val="%1.%2.%3.%4.%5.%6.%7."/>
      <w:lvlJc w:val="left"/>
      <w:pPr>
        <w:ind w:left="4941" w:hanging="1080"/>
      </w:pPr>
      <w:rPr>
        <w:rFonts w:hint="default"/>
      </w:rPr>
    </w:lvl>
    <w:lvl w:ilvl="7">
      <w:start w:val="1"/>
      <w:numFmt w:val="decimal"/>
      <w:lvlText w:val="%1.%2.%3.%4.%5.%6.%7.%8."/>
      <w:lvlJc w:val="left"/>
      <w:pPr>
        <w:ind w:left="5445" w:hanging="1224"/>
      </w:pPr>
      <w:rPr>
        <w:rFonts w:hint="default"/>
      </w:rPr>
    </w:lvl>
    <w:lvl w:ilvl="8">
      <w:start w:val="1"/>
      <w:numFmt w:val="decimal"/>
      <w:lvlText w:val="%1.%2.%3.%4.%5.%6.%7.%8.%9."/>
      <w:lvlJc w:val="left"/>
      <w:pPr>
        <w:ind w:left="6021" w:hanging="1440"/>
      </w:pPr>
      <w:rPr>
        <w:rFonts w:hint="default"/>
      </w:rPr>
    </w:lvl>
  </w:abstractNum>
  <w:abstractNum w:abstractNumId="2" w15:restartNumberingAfterBreak="0">
    <w:nsid w:val="107752F3"/>
    <w:multiLevelType w:val="hybridMultilevel"/>
    <w:tmpl w:val="63841CA0"/>
    <w:lvl w:ilvl="0" w:tplc="6A863432">
      <w:start w:val="1"/>
      <w:numFmt w:val="decimal"/>
      <w:lvlText w:val="%1."/>
      <w:lvlJc w:val="left"/>
      <w:pPr>
        <w:ind w:left="720" w:hanging="360"/>
      </w:pPr>
      <w:rPr>
        <w:rFonts w:hint="default"/>
      </w:rPr>
    </w:lvl>
    <w:lvl w:ilvl="1" w:tplc="A992BD3C" w:tentative="1">
      <w:start w:val="1"/>
      <w:numFmt w:val="lowerLetter"/>
      <w:lvlText w:val="%2."/>
      <w:lvlJc w:val="left"/>
      <w:pPr>
        <w:ind w:left="1440" w:hanging="360"/>
      </w:pPr>
    </w:lvl>
    <w:lvl w:ilvl="2" w:tplc="1BB8C490" w:tentative="1">
      <w:start w:val="1"/>
      <w:numFmt w:val="lowerRoman"/>
      <w:lvlText w:val="%3."/>
      <w:lvlJc w:val="right"/>
      <w:pPr>
        <w:ind w:left="2160" w:hanging="180"/>
      </w:pPr>
    </w:lvl>
    <w:lvl w:ilvl="3" w:tplc="68563D14" w:tentative="1">
      <w:start w:val="1"/>
      <w:numFmt w:val="decimal"/>
      <w:lvlText w:val="%4."/>
      <w:lvlJc w:val="left"/>
      <w:pPr>
        <w:ind w:left="2880" w:hanging="360"/>
      </w:pPr>
    </w:lvl>
    <w:lvl w:ilvl="4" w:tplc="9842C8DE" w:tentative="1">
      <w:start w:val="1"/>
      <w:numFmt w:val="lowerLetter"/>
      <w:lvlText w:val="%5."/>
      <w:lvlJc w:val="left"/>
      <w:pPr>
        <w:ind w:left="3600" w:hanging="360"/>
      </w:pPr>
    </w:lvl>
    <w:lvl w:ilvl="5" w:tplc="87A67E2C" w:tentative="1">
      <w:start w:val="1"/>
      <w:numFmt w:val="lowerRoman"/>
      <w:lvlText w:val="%6."/>
      <w:lvlJc w:val="right"/>
      <w:pPr>
        <w:ind w:left="4320" w:hanging="180"/>
      </w:pPr>
    </w:lvl>
    <w:lvl w:ilvl="6" w:tplc="E45C56FC" w:tentative="1">
      <w:start w:val="1"/>
      <w:numFmt w:val="decimal"/>
      <w:lvlText w:val="%7."/>
      <w:lvlJc w:val="left"/>
      <w:pPr>
        <w:ind w:left="5040" w:hanging="360"/>
      </w:pPr>
    </w:lvl>
    <w:lvl w:ilvl="7" w:tplc="6220BEFC" w:tentative="1">
      <w:start w:val="1"/>
      <w:numFmt w:val="lowerLetter"/>
      <w:lvlText w:val="%8."/>
      <w:lvlJc w:val="left"/>
      <w:pPr>
        <w:ind w:left="5760" w:hanging="360"/>
      </w:pPr>
    </w:lvl>
    <w:lvl w:ilvl="8" w:tplc="7918175C" w:tentative="1">
      <w:start w:val="1"/>
      <w:numFmt w:val="lowerRoman"/>
      <w:lvlText w:val="%9."/>
      <w:lvlJc w:val="right"/>
      <w:pPr>
        <w:ind w:left="6480" w:hanging="180"/>
      </w:pPr>
    </w:lvl>
  </w:abstractNum>
  <w:abstractNum w:abstractNumId="3" w15:restartNumberingAfterBreak="0">
    <w:nsid w:val="2A2D499C"/>
    <w:multiLevelType w:val="multilevel"/>
    <w:tmpl w:val="1A4C257C"/>
    <w:lvl w:ilvl="0">
      <w:start w:val="3"/>
      <w:numFmt w:val="decimal"/>
      <w:lvlText w:val="%1."/>
      <w:lvlJc w:val="left"/>
      <w:pPr>
        <w:ind w:left="2061" w:hanging="360"/>
      </w:pPr>
      <w:rPr>
        <w:rFonts w:hint="default"/>
      </w:rPr>
    </w:lvl>
    <w:lvl w:ilvl="1">
      <w:start w:val="1"/>
      <w:numFmt w:val="decimal"/>
      <w:lvlText w:val="%1.%2."/>
      <w:lvlJc w:val="left"/>
      <w:pPr>
        <w:ind w:left="2493" w:hanging="432"/>
      </w:pPr>
      <w:rPr>
        <w:rFonts w:hint="default"/>
      </w:rPr>
    </w:lvl>
    <w:lvl w:ilvl="2">
      <w:start w:val="1"/>
      <w:numFmt w:val="decimal"/>
      <w:lvlText w:val="%1.%2.%3."/>
      <w:lvlJc w:val="left"/>
      <w:pPr>
        <w:ind w:left="2925" w:hanging="504"/>
      </w:pPr>
      <w:rPr>
        <w:rFonts w:hint="default"/>
      </w:rPr>
    </w:lvl>
    <w:lvl w:ilvl="3">
      <w:start w:val="1"/>
      <w:numFmt w:val="decimal"/>
      <w:lvlText w:val="%1.%2.%3.%4."/>
      <w:lvlJc w:val="left"/>
      <w:pPr>
        <w:ind w:left="3429" w:hanging="648"/>
      </w:pPr>
      <w:rPr>
        <w:rFonts w:hint="default"/>
      </w:rPr>
    </w:lvl>
    <w:lvl w:ilvl="4">
      <w:start w:val="1"/>
      <w:numFmt w:val="decimal"/>
      <w:lvlText w:val="%1.%2.%3.%4.%5."/>
      <w:lvlJc w:val="left"/>
      <w:pPr>
        <w:ind w:left="3933" w:hanging="792"/>
      </w:pPr>
      <w:rPr>
        <w:rFonts w:hint="default"/>
      </w:rPr>
    </w:lvl>
    <w:lvl w:ilvl="5">
      <w:start w:val="1"/>
      <w:numFmt w:val="decimal"/>
      <w:lvlText w:val="%1.%2.%3.%4.%5.%6."/>
      <w:lvlJc w:val="left"/>
      <w:pPr>
        <w:ind w:left="4437" w:hanging="936"/>
      </w:pPr>
      <w:rPr>
        <w:rFonts w:hint="default"/>
      </w:rPr>
    </w:lvl>
    <w:lvl w:ilvl="6">
      <w:start w:val="1"/>
      <w:numFmt w:val="decimal"/>
      <w:lvlText w:val="%1.%2.%3.%4.%5.%6.%7."/>
      <w:lvlJc w:val="left"/>
      <w:pPr>
        <w:ind w:left="4941" w:hanging="1080"/>
      </w:pPr>
      <w:rPr>
        <w:rFonts w:hint="default"/>
      </w:rPr>
    </w:lvl>
    <w:lvl w:ilvl="7">
      <w:start w:val="1"/>
      <w:numFmt w:val="decimal"/>
      <w:lvlText w:val="%1.%2.%3.%4.%5.%6.%7.%8."/>
      <w:lvlJc w:val="left"/>
      <w:pPr>
        <w:ind w:left="5445" w:hanging="1224"/>
      </w:pPr>
      <w:rPr>
        <w:rFonts w:hint="default"/>
      </w:rPr>
    </w:lvl>
    <w:lvl w:ilvl="8">
      <w:start w:val="1"/>
      <w:numFmt w:val="decimal"/>
      <w:lvlText w:val="%1.%2.%3.%4.%5.%6.%7.%8.%9."/>
      <w:lvlJc w:val="left"/>
      <w:pPr>
        <w:ind w:left="6021" w:hanging="144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2"/>
  </w:num>
  <w:num w:numId="3" w16cid:durableId="787968967">
    <w:abstractNumId w:val="0"/>
  </w:num>
  <w:num w:numId="4" w16cid:durableId="1123382060">
    <w:abstractNumId w:val="3"/>
  </w:num>
  <w:num w:numId="5" w16cid:durableId="1481456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73A2A"/>
    <w:rsid w:val="00195A73"/>
    <w:rsid w:val="001A297B"/>
    <w:rsid w:val="0022255C"/>
    <w:rsid w:val="0025391B"/>
    <w:rsid w:val="00297558"/>
    <w:rsid w:val="002D53F6"/>
    <w:rsid w:val="002F04C9"/>
    <w:rsid w:val="00351D48"/>
    <w:rsid w:val="003C401E"/>
    <w:rsid w:val="004129D8"/>
    <w:rsid w:val="004C6E1C"/>
    <w:rsid w:val="004D516C"/>
    <w:rsid w:val="004F556E"/>
    <w:rsid w:val="00505D42"/>
    <w:rsid w:val="00521C00"/>
    <w:rsid w:val="0053073B"/>
    <w:rsid w:val="00543508"/>
    <w:rsid w:val="00564CA6"/>
    <w:rsid w:val="005B41B5"/>
    <w:rsid w:val="005C4A1B"/>
    <w:rsid w:val="005C7FA1"/>
    <w:rsid w:val="005E2D88"/>
    <w:rsid w:val="00617AAC"/>
    <w:rsid w:val="00632FF2"/>
    <w:rsid w:val="00693F05"/>
    <w:rsid w:val="006D3451"/>
    <w:rsid w:val="006D513B"/>
    <w:rsid w:val="006F2892"/>
    <w:rsid w:val="007340C0"/>
    <w:rsid w:val="0074092B"/>
    <w:rsid w:val="0079484F"/>
    <w:rsid w:val="007B4DDB"/>
    <w:rsid w:val="007D0DFB"/>
    <w:rsid w:val="008257F8"/>
    <w:rsid w:val="008E3846"/>
    <w:rsid w:val="009139A1"/>
    <w:rsid w:val="00931891"/>
    <w:rsid w:val="00996740"/>
    <w:rsid w:val="009A3989"/>
    <w:rsid w:val="009B7F8F"/>
    <w:rsid w:val="00A03744"/>
    <w:rsid w:val="00A254B5"/>
    <w:rsid w:val="00A52B04"/>
    <w:rsid w:val="00AB64C4"/>
    <w:rsid w:val="00AB75BF"/>
    <w:rsid w:val="00B20F06"/>
    <w:rsid w:val="00B36CD4"/>
    <w:rsid w:val="00B4014F"/>
    <w:rsid w:val="00B47C10"/>
    <w:rsid w:val="00BB16A4"/>
    <w:rsid w:val="00BD4C90"/>
    <w:rsid w:val="00BE75D1"/>
    <w:rsid w:val="00C82360"/>
    <w:rsid w:val="00C9477C"/>
    <w:rsid w:val="00CC1B2F"/>
    <w:rsid w:val="00CF16C2"/>
    <w:rsid w:val="00D215F5"/>
    <w:rsid w:val="00D2461B"/>
    <w:rsid w:val="00D86969"/>
    <w:rsid w:val="00E15FE2"/>
    <w:rsid w:val="00E52DA2"/>
    <w:rsid w:val="00E75D8D"/>
    <w:rsid w:val="00EC2796"/>
    <w:rsid w:val="00EF06E1"/>
    <w:rsid w:val="00F07B8C"/>
    <w:rsid w:val="00F728EB"/>
    <w:rsid w:val="00F946FC"/>
    <w:rsid w:val="00FA29A3"/>
    <w:rsid w:val="00FB7A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2">
    <w:name w:val="Body Text 2"/>
    <w:basedOn w:val="Normal"/>
    <w:link w:val="BodyText2Char"/>
    <w:rsid w:val="00AB64C4"/>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AB64C4"/>
    <w:rPr>
      <w:rFonts w:ascii="Times New Roman" w:eastAsia="Times New Roman" w:hAnsi="Times New Roman" w:cs="Times New Roman"/>
      <w:szCs w:val="20"/>
    </w:rPr>
  </w:style>
  <w:style w:type="paragraph" w:styleId="ListParagraph">
    <w:name w:val="List Paragraph"/>
    <w:basedOn w:val="Normal"/>
    <w:uiPriority w:val="34"/>
    <w:qFormat/>
    <w:rsid w:val="004C6E1C"/>
    <w:pPr>
      <w:ind w:left="720"/>
      <w:contextualSpacing/>
    </w:pPr>
  </w:style>
  <w:style w:type="table" w:styleId="TableGrid">
    <w:name w:val="Table Grid"/>
    <w:basedOn w:val="TableNormal"/>
    <w:uiPriority w:val="39"/>
    <w:rsid w:val="004C6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F556E"/>
  </w:style>
  <w:style w:type="character" w:styleId="CommentReference">
    <w:name w:val="annotation reference"/>
    <w:basedOn w:val="DefaultParagraphFont"/>
    <w:uiPriority w:val="99"/>
    <w:semiHidden/>
    <w:unhideWhenUsed/>
    <w:rsid w:val="004F556E"/>
    <w:rPr>
      <w:sz w:val="16"/>
      <w:szCs w:val="16"/>
    </w:rPr>
  </w:style>
  <w:style w:type="paragraph" w:styleId="CommentText">
    <w:name w:val="annotation text"/>
    <w:basedOn w:val="Normal"/>
    <w:link w:val="CommentTextChar"/>
    <w:uiPriority w:val="99"/>
    <w:unhideWhenUsed/>
    <w:rsid w:val="004F556E"/>
    <w:rPr>
      <w:sz w:val="20"/>
      <w:szCs w:val="20"/>
    </w:rPr>
  </w:style>
  <w:style w:type="character" w:customStyle="1" w:styleId="CommentTextChar">
    <w:name w:val="Comment Text Char"/>
    <w:basedOn w:val="DefaultParagraphFont"/>
    <w:link w:val="CommentText"/>
    <w:uiPriority w:val="99"/>
    <w:rsid w:val="004F556E"/>
    <w:rPr>
      <w:sz w:val="20"/>
      <w:szCs w:val="20"/>
    </w:rPr>
  </w:style>
  <w:style w:type="paragraph" w:styleId="CommentSubject">
    <w:name w:val="annotation subject"/>
    <w:basedOn w:val="CommentText"/>
    <w:next w:val="CommentText"/>
    <w:link w:val="CommentSubjectChar"/>
    <w:uiPriority w:val="99"/>
    <w:semiHidden/>
    <w:unhideWhenUsed/>
    <w:rsid w:val="004F556E"/>
    <w:rPr>
      <w:b/>
      <w:bCs/>
    </w:rPr>
  </w:style>
  <w:style w:type="character" w:customStyle="1" w:styleId="CommentSubjectChar">
    <w:name w:val="Comment Subject Char"/>
    <w:basedOn w:val="CommentTextChar"/>
    <w:link w:val="CommentSubject"/>
    <w:uiPriority w:val="99"/>
    <w:semiHidden/>
    <w:rsid w:val="004F55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817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2311</Words>
  <Characters>1318</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2024-10-08T11:38:00Z</dcterms:created>
  <dcterms:modified xsi:type="dcterms:W3CDTF">2024-10-08T11:39:00Z</dcterms:modified>
</cp:coreProperties>
</file>