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6B70F" w14:textId="77D8844A" w:rsidR="001D415B" w:rsidRPr="00E23657" w:rsidRDefault="00544CE5" w:rsidP="001D415B">
      <w:pPr>
        <w:pStyle w:val="Sarakstarindkopa"/>
        <w:ind w:left="360"/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t>Pielikums Ādažu novada domes 20.08.2019.  sēdes lēmumam Nr.149</w:t>
      </w:r>
    </w:p>
    <w:p w14:paraId="09D6B710" w14:textId="77777777" w:rsidR="001D415B" w:rsidRPr="00367FD0" w:rsidRDefault="001D415B" w:rsidP="001D415B">
      <w:pPr>
        <w:spacing w:after="120"/>
        <w:jc w:val="right"/>
        <w:rPr>
          <w:b/>
          <w:bCs/>
        </w:rPr>
      </w:pPr>
      <w:r w:rsidRPr="00367FD0">
        <w:rPr>
          <w:b/>
          <w:bCs/>
        </w:rPr>
        <w:t>Par pašvaldības zemes gabalu apbūves tiesību noteikšanu ceļa posma izbūvei Attekas ielā</w:t>
      </w:r>
    </w:p>
    <w:p w14:paraId="09D6B711" w14:textId="77777777" w:rsidR="001D415B" w:rsidRDefault="001D415B" w:rsidP="001D415B">
      <w:pPr>
        <w:pStyle w:val="Sarakstarindkopa"/>
        <w:ind w:left="360"/>
        <w:jc w:val="center"/>
        <w:rPr>
          <w:i/>
          <w:iCs/>
          <w:szCs w:val="24"/>
        </w:rPr>
      </w:pPr>
    </w:p>
    <w:p w14:paraId="09D6B712" w14:textId="77777777" w:rsidR="001D415B" w:rsidRDefault="001D415B" w:rsidP="001D415B">
      <w:pPr>
        <w:pStyle w:val="Sarakstarindkopa"/>
        <w:ind w:left="360"/>
        <w:jc w:val="center"/>
        <w:rPr>
          <w:i/>
          <w:iCs/>
          <w:szCs w:val="24"/>
        </w:rPr>
      </w:pPr>
      <w:r>
        <w:rPr>
          <w:i/>
          <w:iCs/>
          <w:noProof/>
          <w:szCs w:val="24"/>
        </w:rPr>
        <w:drawing>
          <wp:inline distT="0" distB="0" distL="0" distR="0" wp14:anchorId="09D6B716" wp14:editId="09D6B717">
            <wp:extent cx="5466991" cy="3146425"/>
            <wp:effectExtent l="0" t="0" r="635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24" b="11092"/>
                    <a:stretch/>
                  </pic:blipFill>
                  <pic:spPr bwMode="auto">
                    <a:xfrm>
                      <a:off x="0" y="0"/>
                      <a:ext cx="5472535" cy="314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6B713" w14:textId="77777777" w:rsidR="001D415B" w:rsidRDefault="001D415B" w:rsidP="001D415B">
      <w:pPr>
        <w:pStyle w:val="Sarakstarindkopa"/>
        <w:ind w:left="360"/>
        <w:jc w:val="center"/>
        <w:rPr>
          <w:i/>
          <w:iCs/>
          <w:szCs w:val="24"/>
        </w:rPr>
      </w:pPr>
      <w:r w:rsidRPr="00550CE6">
        <w:rPr>
          <w:i/>
          <w:iCs/>
          <w:szCs w:val="24"/>
        </w:rPr>
        <w:t xml:space="preserve">Attēls 1. </w:t>
      </w:r>
      <w:r>
        <w:rPr>
          <w:i/>
          <w:iCs/>
          <w:szCs w:val="24"/>
        </w:rPr>
        <w:t>A</w:t>
      </w:r>
      <w:r w:rsidRPr="00550CE6">
        <w:rPr>
          <w:i/>
          <w:iCs/>
          <w:szCs w:val="24"/>
        </w:rPr>
        <w:t>pbūves tiesībai paredzēta</w:t>
      </w:r>
      <w:r>
        <w:rPr>
          <w:i/>
          <w:iCs/>
          <w:szCs w:val="24"/>
        </w:rPr>
        <w:t>s</w:t>
      </w:r>
      <w:r w:rsidRPr="00550CE6">
        <w:rPr>
          <w:i/>
          <w:iCs/>
          <w:szCs w:val="24"/>
        </w:rPr>
        <w:t xml:space="preserve"> zemes vienības daļas uz zemes gabala ar kadastra </w:t>
      </w:r>
      <w:r w:rsidRPr="00E23657">
        <w:rPr>
          <w:i/>
          <w:iCs/>
          <w:szCs w:val="24"/>
        </w:rPr>
        <w:t xml:space="preserve">apzīmējumu </w:t>
      </w:r>
      <w:r w:rsidRPr="00E23657">
        <w:rPr>
          <w:bCs/>
          <w:i/>
          <w:iCs/>
          <w:color w:val="auto"/>
          <w:szCs w:val="24"/>
          <w:shd w:val="clear" w:color="auto" w:fill="FFFFFF"/>
        </w:rPr>
        <w:t>80440070516</w:t>
      </w:r>
      <w:r w:rsidRPr="00E23657">
        <w:rPr>
          <w:bCs/>
          <w:i/>
          <w:iCs/>
          <w:color w:val="auto"/>
          <w:szCs w:val="24"/>
        </w:rPr>
        <w:t xml:space="preserve">  un </w:t>
      </w:r>
      <w:r w:rsidRPr="00E23657">
        <w:rPr>
          <w:i/>
          <w:iCs/>
          <w:szCs w:val="24"/>
        </w:rPr>
        <w:t>8044 007 0564.</w:t>
      </w:r>
      <w:r>
        <w:rPr>
          <w:i/>
          <w:iCs/>
          <w:szCs w:val="24"/>
        </w:rPr>
        <w:t xml:space="preserve"> </w:t>
      </w:r>
    </w:p>
    <w:p w14:paraId="09D6B714" w14:textId="77777777" w:rsidR="001D415B" w:rsidRDefault="001D415B" w:rsidP="001D415B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D6B718" wp14:editId="09D6B719">
            <wp:simplePos x="0" y="0"/>
            <wp:positionH relativeFrom="column">
              <wp:posOffset>1052830</wp:posOffset>
            </wp:positionH>
            <wp:positionV relativeFrom="paragraph">
              <wp:posOffset>170815</wp:posOffset>
            </wp:positionV>
            <wp:extent cx="3857625" cy="1131570"/>
            <wp:effectExtent l="0" t="0" r="9525" b="0"/>
            <wp:wrapTopAndBottom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06" t="11262" r="17231" b="52196"/>
                    <a:stretch/>
                  </pic:blipFill>
                  <pic:spPr bwMode="auto">
                    <a:xfrm>
                      <a:off x="0" y="0"/>
                      <a:ext cx="3857625" cy="1131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9D6B71A" wp14:editId="09D6B71B">
            <wp:extent cx="4381500" cy="2925445"/>
            <wp:effectExtent l="0" t="0" r="0" b="825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5725" t="34111" r="12907" b="8129"/>
                    <a:stretch/>
                  </pic:blipFill>
                  <pic:spPr bwMode="auto">
                    <a:xfrm>
                      <a:off x="0" y="0"/>
                      <a:ext cx="4431125" cy="2958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6B715" w14:textId="77777777" w:rsidR="005909E4" w:rsidRDefault="001D415B" w:rsidP="0085532F">
      <w:pPr>
        <w:jc w:val="center"/>
      </w:pPr>
      <w:r w:rsidRPr="00E23657">
        <w:rPr>
          <w:i/>
          <w:iCs/>
          <w:szCs w:val="24"/>
        </w:rPr>
        <w:t xml:space="preserve">Attēls 2. </w:t>
      </w:r>
      <w:r w:rsidRPr="00E23657">
        <w:rPr>
          <w:i/>
          <w:iCs/>
        </w:rPr>
        <w:t>Projekta “Katlu mājas pārbūve pārejai uz biomasas kurināmo” ģenerāla plāna fragments ar izbūvējama ceļa posmu uz zemes gabaliem Attekas iela 43 un 45, Ādaži.</w:t>
      </w:r>
    </w:p>
    <w:sectPr w:rsidR="005909E4" w:rsidSect="00544CE5">
      <w:pgSz w:w="12240" w:h="15840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5B"/>
    <w:rsid w:val="001502AB"/>
    <w:rsid w:val="001D415B"/>
    <w:rsid w:val="00225C00"/>
    <w:rsid w:val="00544CE5"/>
    <w:rsid w:val="005909E4"/>
    <w:rsid w:val="007C7160"/>
    <w:rsid w:val="0085532F"/>
    <w:rsid w:val="00CE237B"/>
    <w:rsid w:val="00DC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6B70F"/>
  <w15:chartTrackingRefBased/>
  <w15:docId w15:val="{5E079035-D689-4250-B175-F7F385BC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D415B"/>
    <w:pPr>
      <w:spacing w:after="0"/>
      <w:jc w:val="left"/>
    </w:pPr>
    <w:rPr>
      <w:rFonts w:eastAsia="Times New Roman"/>
      <w:color w:val="00000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1D415B"/>
    <w:pPr>
      <w:ind w:left="720"/>
    </w:p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1D415B"/>
    <w:rPr>
      <w:rFonts w:eastAsia="Times New Roman"/>
      <w:color w:val="000000"/>
      <w:szCs w:val="20"/>
      <w:lang w:eastAsia="lv-LV"/>
    </w:rPr>
  </w:style>
  <w:style w:type="paragraph" w:styleId="Prskatjums">
    <w:name w:val="Revision"/>
    <w:hidden/>
    <w:uiPriority w:val="99"/>
    <w:semiHidden/>
    <w:rsid w:val="00DC7CA4"/>
    <w:pPr>
      <w:spacing w:after="0"/>
      <w:jc w:val="left"/>
    </w:pPr>
    <w:rPr>
      <w:rFonts w:eastAsia="Times New Roman"/>
      <w:color w:val="00000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C7CA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C7CA4"/>
    <w:rPr>
      <w:rFonts w:ascii="Segoe UI" w:eastAsia="Times New Roman" w:hAnsi="Segoe UI" w:cs="Segoe UI"/>
      <w:color w:val="000000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2019-08-21T06:31:00Z</dcterms:created>
  <dcterms:modified xsi:type="dcterms:W3CDTF">2019-08-21T06:31:00Z</dcterms:modified>
</cp:coreProperties>
</file>