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3411F" w14:textId="39C807F8" w:rsidR="00C02071" w:rsidRPr="006D28F4" w:rsidRDefault="00C02071" w:rsidP="00C02071">
      <w:pPr>
        <w:jc w:val="right"/>
        <w:rPr>
          <w:noProof/>
          <w:color w:val="FF0000"/>
          <w:szCs w:val="24"/>
        </w:rPr>
      </w:pPr>
      <w:bookmarkStart w:id="0" w:name="_GoBack"/>
      <w:bookmarkEnd w:id="0"/>
    </w:p>
    <w:p w14:paraId="3E661DD3" w14:textId="0C36BCD0" w:rsidR="00C02071" w:rsidRPr="006D28F4" w:rsidRDefault="00C02071" w:rsidP="00C02071">
      <w:pPr>
        <w:jc w:val="right"/>
        <w:rPr>
          <w:noProof/>
          <w:color w:val="FF0000"/>
          <w:szCs w:val="24"/>
        </w:rPr>
      </w:pPr>
    </w:p>
    <w:p w14:paraId="6E930024" w14:textId="40F0C9F9" w:rsidR="00C02071" w:rsidRPr="006D28F4" w:rsidRDefault="00C02071" w:rsidP="00D945E5">
      <w:pPr>
        <w:jc w:val="center"/>
        <w:rPr>
          <w:noProof/>
          <w:color w:val="FF0000"/>
          <w:szCs w:val="24"/>
        </w:rPr>
      </w:pPr>
    </w:p>
    <w:p w14:paraId="187952C7" w14:textId="7D66E84D" w:rsidR="00C02071" w:rsidRPr="006D28F4" w:rsidRDefault="00C02071" w:rsidP="00C02071">
      <w:pPr>
        <w:jc w:val="right"/>
        <w:rPr>
          <w:noProof/>
          <w:szCs w:val="24"/>
        </w:rPr>
      </w:pPr>
    </w:p>
    <w:p w14:paraId="01694CC7" w14:textId="77777777" w:rsidR="00C02071" w:rsidRDefault="00C02071" w:rsidP="00C02071">
      <w:pPr>
        <w:jc w:val="center"/>
        <w:rPr>
          <w:b/>
          <w:caps/>
        </w:rPr>
      </w:pPr>
    </w:p>
    <w:p w14:paraId="3FB30F69" w14:textId="77777777" w:rsidR="00C02071" w:rsidRDefault="00C02071" w:rsidP="00C02071">
      <w:pPr>
        <w:jc w:val="center"/>
        <w:rPr>
          <w:b/>
          <w:caps/>
        </w:rPr>
      </w:pPr>
    </w:p>
    <w:p w14:paraId="536313EC" w14:textId="77777777" w:rsidR="00C02071" w:rsidRPr="00E62266" w:rsidRDefault="00C02071" w:rsidP="00C02071">
      <w:pPr>
        <w:spacing w:line="276" w:lineRule="auto"/>
        <w:jc w:val="center"/>
        <w:rPr>
          <w:caps/>
          <w:sz w:val="28"/>
          <w:szCs w:val="28"/>
        </w:rPr>
      </w:pPr>
      <w:smartTag w:uri="schemas-tilde-lv/tildestengine" w:element="veidnes">
        <w:smartTagPr>
          <w:attr w:name="text" w:val="LĒMUMS&#10;"/>
          <w:attr w:name="id" w:val="-1"/>
          <w:attr w:name="baseform" w:val="lēmums"/>
        </w:smartTagPr>
        <w:r w:rsidRPr="00E62266">
          <w:rPr>
            <w:caps/>
            <w:sz w:val="28"/>
            <w:szCs w:val="28"/>
          </w:rPr>
          <w:t>Lēmums</w:t>
        </w:r>
      </w:smartTag>
    </w:p>
    <w:p w14:paraId="1B0035CE" w14:textId="77777777" w:rsidR="00C02071" w:rsidRDefault="00C02071" w:rsidP="00C02071">
      <w:pPr>
        <w:spacing w:line="276" w:lineRule="auto"/>
        <w:jc w:val="center"/>
      </w:pPr>
      <w:r>
        <w:t xml:space="preserve">Ādažu novadā </w:t>
      </w:r>
    </w:p>
    <w:p w14:paraId="721CD6FB" w14:textId="77777777" w:rsidR="00C02071" w:rsidRDefault="00C02071" w:rsidP="00C02071"/>
    <w:p w14:paraId="57704F65" w14:textId="43B84001" w:rsidR="00C02071" w:rsidRDefault="00C02071" w:rsidP="00C02071">
      <w:pPr>
        <w:rPr>
          <w:b/>
        </w:rPr>
      </w:pPr>
      <w:r>
        <w:t xml:space="preserve">2019.gada </w:t>
      </w:r>
      <w:r w:rsidR="00AF5565">
        <w:t>2</w:t>
      </w:r>
      <w:r w:rsidR="0047504E">
        <w:t>0</w:t>
      </w:r>
      <w:r w:rsidR="00AF5565">
        <w:t>.augustā</w:t>
      </w:r>
      <w:r>
        <w:t xml:space="preserve">                         </w:t>
      </w:r>
      <w:r>
        <w:tab/>
      </w:r>
      <w:r>
        <w:tab/>
      </w:r>
      <w:r>
        <w:tab/>
      </w:r>
      <w:r>
        <w:tab/>
      </w:r>
      <w:r>
        <w:tab/>
      </w:r>
      <w:r>
        <w:tab/>
        <w:t xml:space="preserve">     </w:t>
      </w:r>
      <w:r w:rsidRPr="003423E6">
        <w:rPr>
          <w:b/>
        </w:rPr>
        <w:t>Nr.</w:t>
      </w:r>
      <w:r w:rsidR="00D945E5">
        <w:rPr>
          <w:b/>
        </w:rPr>
        <w:t>150</w:t>
      </w:r>
      <w:r w:rsidRPr="003423E6">
        <w:rPr>
          <w:b/>
        </w:rPr>
        <w:t xml:space="preserve"> </w:t>
      </w:r>
    </w:p>
    <w:p w14:paraId="0AA2CB68" w14:textId="77777777" w:rsidR="00C02071" w:rsidRDefault="00C02071" w:rsidP="00C02071">
      <w:r w:rsidRPr="003423E6">
        <w:rPr>
          <w:b/>
        </w:rPr>
        <w:t xml:space="preserve">                                                                              </w:t>
      </w:r>
    </w:p>
    <w:p w14:paraId="226215F9" w14:textId="77777777" w:rsidR="00C02071" w:rsidRDefault="00C02071" w:rsidP="00C02071"/>
    <w:p w14:paraId="27F1A5FC" w14:textId="77777777" w:rsidR="00C02071" w:rsidRPr="00FC19C6" w:rsidRDefault="00C02071" w:rsidP="00C02071">
      <w:pPr>
        <w:jc w:val="center"/>
        <w:rPr>
          <w:b/>
        </w:rPr>
      </w:pPr>
      <w:r w:rsidRPr="00FC19C6">
        <w:rPr>
          <w:b/>
        </w:rPr>
        <w:t xml:space="preserve">Par </w:t>
      </w:r>
      <w:r>
        <w:rPr>
          <w:b/>
        </w:rPr>
        <w:t>nekustamā īpašum</w:t>
      </w:r>
      <w:r w:rsidR="00415160">
        <w:rPr>
          <w:b/>
        </w:rPr>
        <w:t>a</w:t>
      </w:r>
      <w:r>
        <w:rPr>
          <w:b/>
        </w:rPr>
        <w:t xml:space="preserve"> </w:t>
      </w:r>
      <w:r w:rsidR="00415160">
        <w:rPr>
          <w:b/>
        </w:rPr>
        <w:t>“Elīzes iela 4”</w:t>
      </w:r>
      <w:r>
        <w:rPr>
          <w:b/>
        </w:rPr>
        <w:t xml:space="preserve"> atsavināšanu</w:t>
      </w:r>
    </w:p>
    <w:p w14:paraId="7C7974AF" w14:textId="77777777" w:rsidR="00C02071" w:rsidRDefault="00C02071" w:rsidP="00C02071">
      <w:pPr>
        <w:rPr>
          <w:i/>
        </w:rPr>
      </w:pPr>
    </w:p>
    <w:p w14:paraId="5A7E49FF" w14:textId="45610EA6" w:rsidR="00C02071" w:rsidRPr="00415160" w:rsidRDefault="00C02071" w:rsidP="00C02071">
      <w:pPr>
        <w:pStyle w:val="Bezatstarpm"/>
        <w:tabs>
          <w:tab w:val="left" w:pos="450"/>
        </w:tabs>
        <w:spacing w:after="120"/>
        <w:jc w:val="both"/>
        <w:rPr>
          <w:rFonts w:ascii="Times New Roman" w:hAnsi="Times New Roman" w:cs="Times New Roman"/>
          <w:bCs/>
          <w:sz w:val="24"/>
          <w:szCs w:val="24"/>
          <w:lang w:val="lv-LV"/>
        </w:rPr>
      </w:pPr>
      <w:r w:rsidRPr="00415160">
        <w:rPr>
          <w:rFonts w:ascii="Times New Roman" w:hAnsi="Times New Roman" w:cs="Times New Roman"/>
          <w:bCs/>
          <w:sz w:val="24"/>
          <w:szCs w:val="24"/>
          <w:lang w:val="lv-LV"/>
        </w:rPr>
        <w:t xml:space="preserve">Ādažu novada dome izskatīja jautājumu par </w:t>
      </w:r>
      <w:r w:rsidR="005B7565">
        <w:rPr>
          <w:rFonts w:ascii="Times New Roman" w:hAnsi="Times New Roman" w:cs="Times New Roman"/>
          <w:bCs/>
          <w:sz w:val="24"/>
          <w:szCs w:val="24"/>
          <w:lang w:val="lv-LV"/>
        </w:rPr>
        <w:t>tai</w:t>
      </w:r>
      <w:r w:rsidR="005B7565" w:rsidRPr="00415160">
        <w:rPr>
          <w:rFonts w:ascii="Times New Roman" w:hAnsi="Times New Roman" w:cs="Times New Roman"/>
          <w:bCs/>
          <w:sz w:val="24"/>
          <w:szCs w:val="24"/>
          <w:lang w:val="lv-LV"/>
        </w:rPr>
        <w:t xml:space="preserve"> </w:t>
      </w:r>
      <w:r w:rsidRPr="00415160">
        <w:rPr>
          <w:rFonts w:ascii="Times New Roman" w:hAnsi="Times New Roman" w:cs="Times New Roman"/>
          <w:bCs/>
          <w:sz w:val="24"/>
          <w:szCs w:val="24"/>
          <w:lang w:val="lv-LV"/>
        </w:rPr>
        <w:t>piederoš</w:t>
      </w:r>
      <w:r w:rsidR="00415160">
        <w:rPr>
          <w:rFonts w:ascii="Times New Roman" w:hAnsi="Times New Roman" w:cs="Times New Roman"/>
          <w:bCs/>
          <w:sz w:val="24"/>
          <w:szCs w:val="24"/>
          <w:lang w:val="lv-LV"/>
        </w:rPr>
        <w:t>a</w:t>
      </w:r>
      <w:r w:rsidRPr="00415160">
        <w:rPr>
          <w:rFonts w:ascii="Times New Roman" w:hAnsi="Times New Roman" w:cs="Times New Roman"/>
          <w:bCs/>
          <w:sz w:val="24"/>
          <w:szCs w:val="24"/>
          <w:lang w:val="lv-LV"/>
        </w:rPr>
        <w:t xml:space="preserve"> </w:t>
      </w:r>
      <w:r w:rsidR="00415160">
        <w:rPr>
          <w:rFonts w:ascii="Times New Roman" w:hAnsi="Times New Roman" w:cs="Times New Roman"/>
          <w:bCs/>
          <w:sz w:val="24"/>
          <w:szCs w:val="24"/>
          <w:lang w:val="lv-LV"/>
        </w:rPr>
        <w:t>nekustamā īpašuma</w:t>
      </w:r>
      <w:r w:rsidRPr="00415160">
        <w:rPr>
          <w:rFonts w:ascii="Times New Roman" w:hAnsi="Times New Roman" w:cs="Times New Roman"/>
          <w:sz w:val="24"/>
          <w:szCs w:val="24"/>
          <w:lang w:val="lv-LV"/>
        </w:rPr>
        <w:t xml:space="preserve"> “</w:t>
      </w:r>
      <w:r w:rsidR="00415160">
        <w:rPr>
          <w:rFonts w:ascii="Times New Roman" w:hAnsi="Times New Roman" w:cs="Times New Roman"/>
          <w:sz w:val="24"/>
          <w:szCs w:val="24"/>
          <w:lang w:val="lv-LV"/>
        </w:rPr>
        <w:t>Elīzes iela 4</w:t>
      </w:r>
      <w:r w:rsidRPr="00415160">
        <w:rPr>
          <w:rFonts w:ascii="Times New Roman" w:hAnsi="Times New Roman" w:cs="Times New Roman"/>
          <w:sz w:val="24"/>
          <w:szCs w:val="24"/>
          <w:lang w:val="lv-LV"/>
        </w:rPr>
        <w:t xml:space="preserve">” </w:t>
      </w:r>
      <w:r w:rsidRPr="00415160">
        <w:rPr>
          <w:rFonts w:ascii="Times New Roman" w:hAnsi="Times New Roman" w:cs="Times New Roman"/>
          <w:bCs/>
          <w:sz w:val="24"/>
          <w:szCs w:val="24"/>
          <w:lang w:val="lv-LV"/>
        </w:rPr>
        <w:t xml:space="preserve"> </w:t>
      </w:r>
      <w:r w:rsidR="00415160">
        <w:rPr>
          <w:rFonts w:ascii="Times New Roman" w:hAnsi="Times New Roman" w:cs="Times New Roman"/>
          <w:bCs/>
          <w:sz w:val="24"/>
          <w:szCs w:val="24"/>
          <w:lang w:val="lv-LV"/>
        </w:rPr>
        <w:t xml:space="preserve">zemesgabala </w:t>
      </w:r>
      <w:r w:rsidRPr="00415160">
        <w:rPr>
          <w:rFonts w:ascii="Times New Roman" w:hAnsi="Times New Roman" w:cs="Times New Roman"/>
          <w:bCs/>
          <w:sz w:val="24"/>
          <w:szCs w:val="24"/>
          <w:lang w:val="lv-LV"/>
        </w:rPr>
        <w:t>(turpmāk</w:t>
      </w:r>
      <w:r w:rsidR="00D26DDA">
        <w:rPr>
          <w:rFonts w:ascii="Times New Roman" w:hAnsi="Times New Roman" w:cs="Times New Roman"/>
          <w:bCs/>
          <w:sz w:val="24"/>
          <w:szCs w:val="24"/>
          <w:lang w:val="lv-LV"/>
        </w:rPr>
        <w:t xml:space="preserve"> </w:t>
      </w:r>
      <w:r w:rsidRPr="00415160">
        <w:rPr>
          <w:rFonts w:ascii="Times New Roman" w:hAnsi="Times New Roman" w:cs="Times New Roman"/>
          <w:bCs/>
          <w:sz w:val="24"/>
          <w:szCs w:val="24"/>
          <w:lang w:val="lv-LV"/>
        </w:rPr>
        <w:t>– Zemesgabal</w:t>
      </w:r>
      <w:r w:rsidR="00415160">
        <w:rPr>
          <w:rFonts w:ascii="Times New Roman" w:hAnsi="Times New Roman" w:cs="Times New Roman"/>
          <w:bCs/>
          <w:sz w:val="24"/>
          <w:szCs w:val="24"/>
          <w:lang w:val="lv-LV"/>
        </w:rPr>
        <w:t>s</w:t>
      </w:r>
      <w:r w:rsidRPr="00415160">
        <w:rPr>
          <w:rFonts w:ascii="Times New Roman" w:hAnsi="Times New Roman" w:cs="Times New Roman"/>
          <w:bCs/>
          <w:sz w:val="24"/>
          <w:szCs w:val="24"/>
          <w:lang w:val="lv-LV"/>
        </w:rPr>
        <w:t xml:space="preserve">) atsavināšanu. </w:t>
      </w:r>
    </w:p>
    <w:p w14:paraId="5026C5DB" w14:textId="6628A371" w:rsidR="00C02071" w:rsidRPr="00D26DDA" w:rsidRDefault="005B7565" w:rsidP="00231F7E">
      <w:pPr>
        <w:pStyle w:val="Sarakstarindkopa"/>
        <w:numPr>
          <w:ilvl w:val="0"/>
          <w:numId w:val="2"/>
        </w:numPr>
        <w:spacing w:before="120"/>
        <w:ind w:left="425" w:hanging="425"/>
        <w:rPr>
          <w:szCs w:val="24"/>
        </w:rPr>
      </w:pPr>
      <w:bookmarkStart w:id="1" w:name="_Hlk490646154"/>
      <w:r>
        <w:rPr>
          <w:szCs w:val="24"/>
        </w:rPr>
        <w:t>N</w:t>
      </w:r>
      <w:r w:rsidR="00C02071" w:rsidRPr="00D26DDA">
        <w:rPr>
          <w:szCs w:val="24"/>
        </w:rPr>
        <w:t>ekustamais īpašums “</w:t>
      </w:r>
      <w:r w:rsidR="00415160" w:rsidRPr="00D26DDA">
        <w:rPr>
          <w:szCs w:val="24"/>
        </w:rPr>
        <w:t>Elīzes iela 4</w:t>
      </w:r>
      <w:r w:rsidR="00C02071" w:rsidRPr="00D26DDA">
        <w:rPr>
          <w:szCs w:val="24"/>
        </w:rPr>
        <w:t>”,</w:t>
      </w:r>
      <w:r w:rsidR="00415160" w:rsidRPr="00D26DDA">
        <w:rPr>
          <w:szCs w:val="24"/>
        </w:rPr>
        <w:t xml:space="preserve"> </w:t>
      </w:r>
      <w:proofErr w:type="spellStart"/>
      <w:r w:rsidR="00C02071" w:rsidRPr="00D26DDA">
        <w:rPr>
          <w:szCs w:val="24"/>
        </w:rPr>
        <w:t>Kadaga</w:t>
      </w:r>
      <w:proofErr w:type="spellEnd"/>
      <w:r w:rsidR="00C02071" w:rsidRPr="00D26DDA">
        <w:rPr>
          <w:szCs w:val="24"/>
        </w:rPr>
        <w:t>, Ādažu novads, kadastra numurs 8044 005 0</w:t>
      </w:r>
      <w:r w:rsidR="00415160" w:rsidRPr="00D26DDA">
        <w:rPr>
          <w:szCs w:val="24"/>
        </w:rPr>
        <w:t>749</w:t>
      </w:r>
      <w:r w:rsidR="00C02071" w:rsidRPr="00D26DDA">
        <w:rPr>
          <w:szCs w:val="24"/>
        </w:rPr>
        <w:t xml:space="preserve">, sastāv no zemes </w:t>
      </w:r>
      <w:r w:rsidR="00415160" w:rsidRPr="00D26DDA">
        <w:rPr>
          <w:szCs w:val="24"/>
        </w:rPr>
        <w:t>vienības</w:t>
      </w:r>
      <w:r w:rsidR="00C02071" w:rsidRPr="00D26DDA">
        <w:rPr>
          <w:szCs w:val="24"/>
        </w:rPr>
        <w:t xml:space="preserve"> 0,</w:t>
      </w:r>
      <w:r w:rsidR="00101D77" w:rsidRPr="00D26DDA">
        <w:rPr>
          <w:szCs w:val="24"/>
        </w:rPr>
        <w:t>1652</w:t>
      </w:r>
      <w:r w:rsidR="00C02071" w:rsidRPr="00D26DDA">
        <w:rPr>
          <w:szCs w:val="24"/>
        </w:rPr>
        <w:t xml:space="preserve"> ha platībā, ar kadastra apzīmējumu 8044 005 0</w:t>
      </w:r>
      <w:r w:rsidR="00101D77" w:rsidRPr="00D26DDA">
        <w:rPr>
          <w:szCs w:val="24"/>
        </w:rPr>
        <w:t>747</w:t>
      </w:r>
      <w:r w:rsidR="00C02071" w:rsidRPr="00D26DDA">
        <w:rPr>
          <w:szCs w:val="24"/>
        </w:rPr>
        <w:t xml:space="preserve"> un ir reģistrēts Rīgas rajona </w:t>
      </w:r>
      <w:r w:rsidR="00101D77" w:rsidRPr="00D26DDA">
        <w:rPr>
          <w:szCs w:val="24"/>
        </w:rPr>
        <w:t xml:space="preserve">tiesas </w:t>
      </w:r>
      <w:r w:rsidR="00C02071" w:rsidRPr="00D26DDA">
        <w:rPr>
          <w:szCs w:val="24"/>
        </w:rPr>
        <w:t>zemesgrāmatu nodaļā uz pašvaldības vārda</w:t>
      </w:r>
      <w:r w:rsidR="00101D77" w:rsidRPr="00D26DDA">
        <w:rPr>
          <w:szCs w:val="24"/>
        </w:rPr>
        <w:t>.</w:t>
      </w:r>
    </w:p>
    <w:bookmarkEnd w:id="1"/>
    <w:p w14:paraId="7A813CD8" w14:textId="6EC66E2F" w:rsidR="00C02071" w:rsidRPr="00F4406E" w:rsidRDefault="00C02071" w:rsidP="00231F7E">
      <w:pPr>
        <w:pStyle w:val="Sarakstarindkopa"/>
        <w:numPr>
          <w:ilvl w:val="0"/>
          <w:numId w:val="2"/>
        </w:numPr>
        <w:spacing w:before="120" w:after="120"/>
        <w:ind w:left="425" w:hanging="425"/>
        <w:rPr>
          <w:lang w:eastAsia="lv-LV"/>
        </w:rPr>
      </w:pPr>
      <w:r w:rsidRPr="00CD4004">
        <w:rPr>
          <w:szCs w:val="24"/>
          <w:lang w:eastAsia="lv-LV"/>
        </w:rPr>
        <w:t xml:space="preserve">Saskaņā ar </w:t>
      </w:r>
      <w:r w:rsidR="00101D77">
        <w:rPr>
          <w:szCs w:val="24"/>
          <w:lang w:eastAsia="lv-LV"/>
        </w:rPr>
        <w:t xml:space="preserve">novada </w:t>
      </w:r>
      <w:r w:rsidRPr="00A34884">
        <w:rPr>
          <w:szCs w:val="24"/>
          <w:lang w:eastAsia="lv-LV"/>
        </w:rPr>
        <w:t xml:space="preserve">teritorijas plānojumu </w:t>
      </w:r>
      <w:r w:rsidR="00101D77">
        <w:rPr>
          <w:szCs w:val="24"/>
          <w:lang w:eastAsia="lv-LV"/>
        </w:rPr>
        <w:t xml:space="preserve">un </w:t>
      </w:r>
      <w:proofErr w:type="spellStart"/>
      <w:r w:rsidR="00101D77">
        <w:rPr>
          <w:szCs w:val="24"/>
          <w:lang w:eastAsia="lv-LV"/>
        </w:rPr>
        <w:t>Kadagas</w:t>
      </w:r>
      <w:proofErr w:type="spellEnd"/>
      <w:r w:rsidR="00101D77">
        <w:rPr>
          <w:szCs w:val="24"/>
          <w:lang w:eastAsia="lv-LV"/>
        </w:rPr>
        <w:t xml:space="preserve"> centra daļas detālplānojumu, </w:t>
      </w:r>
      <w:r>
        <w:rPr>
          <w:szCs w:val="24"/>
          <w:lang w:eastAsia="lv-LV"/>
        </w:rPr>
        <w:t>Z</w:t>
      </w:r>
      <w:r w:rsidRPr="00CD4004">
        <w:rPr>
          <w:szCs w:val="24"/>
          <w:lang w:eastAsia="lv-LV"/>
        </w:rPr>
        <w:t>emesgabal</w:t>
      </w:r>
      <w:r w:rsidR="00101D77">
        <w:rPr>
          <w:szCs w:val="24"/>
          <w:lang w:eastAsia="lv-LV"/>
        </w:rPr>
        <w:t>a</w:t>
      </w:r>
      <w:r w:rsidRPr="00CD4004">
        <w:rPr>
          <w:szCs w:val="24"/>
          <w:lang w:eastAsia="lv-LV"/>
        </w:rPr>
        <w:t xml:space="preserve"> lietošanas mērķis </w:t>
      </w:r>
      <w:r>
        <w:rPr>
          <w:szCs w:val="24"/>
          <w:lang w:eastAsia="lv-LV"/>
        </w:rPr>
        <w:t>ir</w:t>
      </w:r>
      <w:r w:rsidRPr="00CD4004">
        <w:rPr>
          <w:szCs w:val="24"/>
          <w:lang w:eastAsia="lv-LV"/>
        </w:rPr>
        <w:t xml:space="preserve"> </w:t>
      </w:r>
      <w:r>
        <w:rPr>
          <w:szCs w:val="24"/>
          <w:lang w:eastAsia="lv-LV"/>
        </w:rPr>
        <w:t>“</w:t>
      </w:r>
      <w:r w:rsidR="00101D77">
        <w:rPr>
          <w:szCs w:val="24"/>
          <w:lang w:eastAsia="lv-LV"/>
        </w:rPr>
        <w:t>rūpnieciskās ražošanas</w:t>
      </w:r>
      <w:r w:rsidRPr="00CD4004">
        <w:rPr>
          <w:szCs w:val="24"/>
          <w:lang w:eastAsia="lv-LV"/>
        </w:rPr>
        <w:t xml:space="preserve"> apbūves zeme</w:t>
      </w:r>
      <w:r>
        <w:rPr>
          <w:szCs w:val="24"/>
          <w:lang w:eastAsia="lv-LV"/>
        </w:rPr>
        <w:t>”</w:t>
      </w:r>
      <w:r w:rsidRPr="00CD4004">
        <w:rPr>
          <w:szCs w:val="24"/>
          <w:lang w:eastAsia="lv-LV"/>
        </w:rPr>
        <w:t>. Ze</w:t>
      </w:r>
      <w:r w:rsidRPr="00A34884">
        <w:rPr>
          <w:szCs w:val="24"/>
          <w:lang w:eastAsia="lv-LV"/>
        </w:rPr>
        <w:t>mesgabal</w:t>
      </w:r>
      <w:r w:rsidR="00101D77">
        <w:rPr>
          <w:szCs w:val="24"/>
          <w:lang w:eastAsia="lv-LV"/>
        </w:rPr>
        <w:t>s</w:t>
      </w:r>
      <w:r w:rsidRPr="00A34884">
        <w:rPr>
          <w:szCs w:val="24"/>
          <w:lang w:eastAsia="lv-LV"/>
        </w:rPr>
        <w:t xml:space="preserve"> nav apbūvēt</w:t>
      </w:r>
      <w:r w:rsidR="00101D77">
        <w:rPr>
          <w:szCs w:val="24"/>
          <w:lang w:eastAsia="lv-LV"/>
        </w:rPr>
        <w:t>s</w:t>
      </w:r>
      <w:r w:rsidRPr="00A34884">
        <w:rPr>
          <w:szCs w:val="24"/>
          <w:lang w:eastAsia="lv-LV"/>
        </w:rPr>
        <w:t xml:space="preserve">. </w:t>
      </w:r>
    </w:p>
    <w:p w14:paraId="4B0825F3" w14:textId="16DB3C4A" w:rsidR="00C02071" w:rsidRDefault="00C02071" w:rsidP="00C02071">
      <w:pPr>
        <w:pStyle w:val="Sarakstarindkopa"/>
        <w:numPr>
          <w:ilvl w:val="0"/>
          <w:numId w:val="2"/>
        </w:numPr>
        <w:spacing w:after="120"/>
        <w:ind w:left="426" w:hanging="426"/>
        <w:rPr>
          <w:lang w:eastAsia="lv-LV"/>
        </w:rPr>
      </w:pPr>
      <w:r w:rsidRPr="00F4406E">
        <w:rPr>
          <w:szCs w:val="24"/>
        </w:rPr>
        <w:t>Likuma „Par pašvaldībām” 14.</w:t>
      </w:r>
      <w:r w:rsidR="005B7565">
        <w:rPr>
          <w:szCs w:val="24"/>
        </w:rPr>
        <w:t xml:space="preserve"> </w:t>
      </w:r>
      <w:r w:rsidRPr="00F4406E">
        <w:rPr>
          <w:szCs w:val="24"/>
        </w:rPr>
        <w:t>panta pirmās daļas 2.</w:t>
      </w:r>
      <w:r w:rsidR="005B7565">
        <w:rPr>
          <w:szCs w:val="24"/>
        </w:rPr>
        <w:t xml:space="preserve"> </w:t>
      </w:r>
      <w:r w:rsidRPr="00F4406E">
        <w:rPr>
          <w:szCs w:val="24"/>
        </w:rPr>
        <w:t xml:space="preserve">punkts nosaka, ka pildot savas funkcijas, pašvaldībām likumā noteiktajā kārtībā ir tiesības iegūt un atsavināt nekustamo mantu, turklāt </w:t>
      </w:r>
      <w:r>
        <w:rPr>
          <w:szCs w:val="24"/>
        </w:rPr>
        <w:t xml:space="preserve">likuma </w:t>
      </w:r>
      <w:r w:rsidRPr="00F4406E">
        <w:rPr>
          <w:szCs w:val="24"/>
        </w:rPr>
        <w:t>21.</w:t>
      </w:r>
      <w:r w:rsidR="005B7565">
        <w:rPr>
          <w:szCs w:val="24"/>
        </w:rPr>
        <w:t xml:space="preserve"> </w:t>
      </w:r>
      <w:r w:rsidRPr="00F4406E">
        <w:rPr>
          <w:szCs w:val="24"/>
        </w:rPr>
        <w:t xml:space="preserve">pants nosaka, ka tikai dome var lemt par pašvaldības nekustamā īpašuma atsavināšanu. </w:t>
      </w:r>
      <w:r>
        <w:rPr>
          <w:szCs w:val="24"/>
        </w:rPr>
        <w:t>L</w:t>
      </w:r>
      <w:r w:rsidRPr="00F4406E">
        <w:rPr>
          <w:szCs w:val="24"/>
        </w:rPr>
        <w:t>ikuma 77.</w:t>
      </w:r>
      <w:r w:rsidR="005B7565">
        <w:rPr>
          <w:szCs w:val="24"/>
        </w:rPr>
        <w:t xml:space="preserve"> </w:t>
      </w:r>
      <w:r w:rsidRPr="00F4406E">
        <w:rPr>
          <w:szCs w:val="24"/>
        </w:rPr>
        <w:t>panta otrā daļa nosaka, ka pašvaldības īpašums izmantojams attiecīgās administratīvās teritorijas iedzīvotāju vajadzību apmierināšanai, bet 77.</w:t>
      </w:r>
      <w:r w:rsidR="005B7565">
        <w:rPr>
          <w:szCs w:val="24"/>
        </w:rPr>
        <w:t xml:space="preserve"> </w:t>
      </w:r>
      <w:r w:rsidRPr="00F4406E">
        <w:rPr>
          <w:szCs w:val="24"/>
        </w:rPr>
        <w:t xml:space="preserve">panta trešā daļa nosaka, ka to īpašuma daļu, kas nav nepieciešama iepriekšminētajiem nolūkiem, pašvaldība var izmantot, lai saimnieciskā kārtā gūtu ienākumus iedzīvotāju vajadzību apmierināšanai vai arī lai likumā noteiktā kārtībā to privatizētu vai atsavinātu. </w:t>
      </w:r>
    </w:p>
    <w:p w14:paraId="12A4C24F" w14:textId="73A49083" w:rsidR="00C02071" w:rsidRDefault="00C02071" w:rsidP="00C02071">
      <w:pPr>
        <w:pStyle w:val="Sarakstarindkopa"/>
        <w:numPr>
          <w:ilvl w:val="0"/>
          <w:numId w:val="2"/>
        </w:numPr>
        <w:spacing w:after="120"/>
        <w:ind w:left="426" w:hanging="426"/>
      </w:pPr>
      <w:r w:rsidRPr="00CF2D3B">
        <w:t xml:space="preserve">Publiskas personas mantas atsavināšanas likuma </w:t>
      </w:r>
      <w:r>
        <w:t>4.</w:t>
      </w:r>
      <w:r w:rsidR="005B7565">
        <w:t xml:space="preserve"> </w:t>
      </w:r>
      <w:r>
        <w:t>panta pirmā daļa nosaka, ka atvasinātas publiskas personas mantas atsavināšanu var ierosināt, ja tā nav nepieciešama attiecīgai atvasinātai publiskai personai vai tās iestādēm to funkciju veikšanai, bet likuma 3.</w:t>
      </w:r>
      <w:r w:rsidR="005B7565">
        <w:t xml:space="preserve"> </w:t>
      </w:r>
      <w:r>
        <w:t xml:space="preserve">panta otrā daļa nosaka, ka publiskas personu mantas atsavināšanas pamatveids ir mantas pārdošana izsolē. Citus mantas atsavināšanas veidus var izmantot tikai šajā likumā paredzētajos gadījumos.     </w:t>
      </w:r>
    </w:p>
    <w:p w14:paraId="55BEFACF" w14:textId="7201B7B6" w:rsidR="00C02071" w:rsidRDefault="00C02071" w:rsidP="00C02071">
      <w:pPr>
        <w:pStyle w:val="Sarakstarindkopa"/>
        <w:numPr>
          <w:ilvl w:val="0"/>
          <w:numId w:val="2"/>
        </w:numPr>
        <w:ind w:left="426" w:hanging="426"/>
        <w:rPr>
          <w:lang w:eastAsia="lv-LV"/>
        </w:rPr>
      </w:pPr>
      <w:r>
        <w:t>Domes ieskatā ir lietderīgi Zemesgabalu atsavināt, pārdodot atklātā izsolē, jo</w:t>
      </w:r>
      <w:r w:rsidRPr="005F78D7">
        <w:t xml:space="preserve"> </w:t>
      </w:r>
      <w:r w:rsidR="005B7565">
        <w:t>tas</w:t>
      </w:r>
      <w:r>
        <w:t>:</w:t>
      </w:r>
    </w:p>
    <w:p w14:paraId="1AA8B430" w14:textId="77777777" w:rsidR="00C02071" w:rsidRDefault="00C02071" w:rsidP="00C02071">
      <w:pPr>
        <w:pStyle w:val="Sarakstarindkopa"/>
        <w:numPr>
          <w:ilvl w:val="1"/>
          <w:numId w:val="2"/>
        </w:numPr>
        <w:ind w:left="993" w:hanging="567"/>
      </w:pPr>
      <w:r>
        <w:t xml:space="preserve">atrodas vietā, kur saskaņā ar teritorijas plānojumu ir paredzēta </w:t>
      </w:r>
      <w:r w:rsidR="00101D77">
        <w:t>rūpnieciskās ražošanas objektu apbūve</w:t>
      </w:r>
      <w:r>
        <w:t>, bet pašvaldības funkcija nav</w:t>
      </w:r>
      <w:r w:rsidR="00101D77" w:rsidRPr="00101D77">
        <w:t xml:space="preserve"> </w:t>
      </w:r>
      <w:r w:rsidR="00101D77">
        <w:t>rūpnieciskā ražošana</w:t>
      </w:r>
      <w:r>
        <w:t>;</w:t>
      </w:r>
    </w:p>
    <w:p w14:paraId="551558DF" w14:textId="043852F4" w:rsidR="00C02071" w:rsidRDefault="00C02071" w:rsidP="00C02071">
      <w:pPr>
        <w:pStyle w:val="Sarakstarindkopa"/>
        <w:numPr>
          <w:ilvl w:val="1"/>
          <w:numId w:val="2"/>
        </w:numPr>
        <w:ind w:left="993" w:hanging="567"/>
      </w:pPr>
      <w:r>
        <w:t>nav nepieciešam</w:t>
      </w:r>
      <w:r w:rsidR="005B7565">
        <w:t>s</w:t>
      </w:r>
      <w:r>
        <w:t xml:space="preserve"> pašvaldības funkciju nodrošināšanai un pārdošana izsolē radītu papildus ieņēmumus domei citu tai noteikto funkciju nodrošināšanai;</w:t>
      </w:r>
    </w:p>
    <w:p w14:paraId="2EFF4F22" w14:textId="7FD31169" w:rsidR="00C02071" w:rsidRDefault="00C02071" w:rsidP="00C02071">
      <w:pPr>
        <w:pStyle w:val="Sarakstarindkopa"/>
        <w:numPr>
          <w:ilvl w:val="1"/>
          <w:numId w:val="2"/>
        </w:numPr>
        <w:ind w:left="993" w:hanging="567"/>
      </w:pPr>
      <w:r>
        <w:t>nav apbūvēt</w:t>
      </w:r>
      <w:r w:rsidR="005B7565">
        <w:t>s</w:t>
      </w:r>
      <w:r>
        <w:t xml:space="preserve"> ar citām personām piederošām būvēm.</w:t>
      </w:r>
    </w:p>
    <w:p w14:paraId="138BA951" w14:textId="0942BF36" w:rsidR="00C02071" w:rsidRPr="00101D77" w:rsidRDefault="00C02071" w:rsidP="00C02071">
      <w:pPr>
        <w:pStyle w:val="Bezatstarpm"/>
        <w:spacing w:before="120" w:after="120"/>
        <w:jc w:val="both"/>
        <w:rPr>
          <w:rFonts w:ascii="Times New Roman" w:hAnsi="Times New Roman" w:cs="Times New Roman"/>
          <w:bCs/>
          <w:sz w:val="24"/>
          <w:szCs w:val="24"/>
          <w:lang w:val="lv-LV"/>
        </w:rPr>
      </w:pPr>
      <w:r w:rsidRPr="00101D77">
        <w:rPr>
          <w:rFonts w:ascii="Times New Roman" w:hAnsi="Times New Roman" w:cs="Times New Roman"/>
          <w:bCs/>
          <w:sz w:val="24"/>
          <w:szCs w:val="24"/>
          <w:lang w:val="lv-LV"/>
        </w:rPr>
        <w:t>Ņemot vērā iepriekš minēto un pamatojoties likuma „Par pašvaldībām” 14.</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panta pirmās daļas 2.</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punktu, 21.</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panta pirmās daļas 17.</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punktu un 77.</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pantu, Publiskas personas mantas atsavināšanas likuma 3.</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panta pirmās daļas 1.</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punktu un otro daļu, 4.</w:t>
      </w:r>
      <w:r w:rsidR="005B7565">
        <w:rPr>
          <w:rFonts w:ascii="Times New Roman" w:hAnsi="Times New Roman" w:cs="Times New Roman"/>
          <w:bCs/>
          <w:sz w:val="24"/>
          <w:szCs w:val="24"/>
          <w:lang w:val="lv-LV"/>
        </w:rPr>
        <w:t xml:space="preserve"> </w:t>
      </w:r>
      <w:r w:rsidRPr="00101D77">
        <w:rPr>
          <w:rFonts w:ascii="Times New Roman" w:hAnsi="Times New Roman" w:cs="Times New Roman"/>
          <w:bCs/>
          <w:sz w:val="24"/>
          <w:szCs w:val="24"/>
          <w:lang w:val="lv-LV"/>
        </w:rPr>
        <w:t xml:space="preserve">panta pirmo </w:t>
      </w:r>
      <w:r w:rsidRPr="00093433">
        <w:rPr>
          <w:rFonts w:ascii="Times New Roman" w:hAnsi="Times New Roman" w:cs="Times New Roman"/>
          <w:bCs/>
          <w:sz w:val="24"/>
          <w:szCs w:val="24"/>
          <w:lang w:val="lv-LV"/>
        </w:rPr>
        <w:t>daļu, 5.</w:t>
      </w:r>
      <w:r w:rsidR="005B7565" w:rsidRPr="00093433">
        <w:rPr>
          <w:rFonts w:ascii="Times New Roman" w:hAnsi="Times New Roman" w:cs="Times New Roman"/>
          <w:bCs/>
          <w:sz w:val="24"/>
          <w:szCs w:val="24"/>
          <w:lang w:val="lv-LV"/>
        </w:rPr>
        <w:t xml:space="preserve"> </w:t>
      </w:r>
      <w:r w:rsidRPr="00093433">
        <w:rPr>
          <w:rFonts w:ascii="Times New Roman" w:hAnsi="Times New Roman" w:cs="Times New Roman"/>
          <w:bCs/>
          <w:sz w:val="24"/>
          <w:szCs w:val="24"/>
          <w:lang w:val="lv-LV"/>
        </w:rPr>
        <w:t>panta piekto daļu, 8.</w:t>
      </w:r>
      <w:r w:rsidR="005B7565" w:rsidRPr="00093433">
        <w:rPr>
          <w:rFonts w:ascii="Times New Roman" w:hAnsi="Times New Roman" w:cs="Times New Roman"/>
          <w:bCs/>
          <w:sz w:val="24"/>
          <w:szCs w:val="24"/>
          <w:lang w:val="lv-LV"/>
        </w:rPr>
        <w:t xml:space="preserve"> </w:t>
      </w:r>
      <w:r w:rsidRPr="00093433">
        <w:rPr>
          <w:rFonts w:ascii="Times New Roman" w:hAnsi="Times New Roman" w:cs="Times New Roman"/>
          <w:bCs/>
          <w:sz w:val="24"/>
          <w:szCs w:val="24"/>
          <w:lang w:val="lv-LV"/>
        </w:rPr>
        <w:t>panta otro daļu un 9.</w:t>
      </w:r>
      <w:r w:rsidR="005B7565" w:rsidRPr="00093433">
        <w:rPr>
          <w:rFonts w:ascii="Times New Roman" w:hAnsi="Times New Roman" w:cs="Times New Roman"/>
          <w:bCs/>
          <w:sz w:val="24"/>
          <w:szCs w:val="24"/>
          <w:lang w:val="lv-LV"/>
        </w:rPr>
        <w:t xml:space="preserve"> </w:t>
      </w:r>
      <w:r w:rsidRPr="00093433">
        <w:rPr>
          <w:rFonts w:ascii="Times New Roman" w:hAnsi="Times New Roman" w:cs="Times New Roman"/>
          <w:bCs/>
          <w:sz w:val="24"/>
          <w:szCs w:val="24"/>
          <w:lang w:val="lv-LV"/>
        </w:rPr>
        <w:t>panta otro daļu, kā arī Attīstības komitejas 1</w:t>
      </w:r>
      <w:r w:rsidR="00C4484A" w:rsidRPr="00093433">
        <w:rPr>
          <w:rFonts w:ascii="Times New Roman" w:hAnsi="Times New Roman" w:cs="Times New Roman"/>
          <w:bCs/>
          <w:sz w:val="24"/>
          <w:szCs w:val="24"/>
          <w:lang w:val="lv-LV"/>
        </w:rPr>
        <w:t>3</w:t>
      </w:r>
      <w:r w:rsidRPr="00093433">
        <w:rPr>
          <w:rFonts w:ascii="Times New Roman" w:hAnsi="Times New Roman" w:cs="Times New Roman"/>
          <w:bCs/>
          <w:sz w:val="24"/>
          <w:szCs w:val="24"/>
          <w:lang w:val="lv-LV"/>
        </w:rPr>
        <w:t>.0</w:t>
      </w:r>
      <w:r w:rsidR="00C4484A" w:rsidRPr="00093433">
        <w:rPr>
          <w:rFonts w:ascii="Times New Roman" w:hAnsi="Times New Roman" w:cs="Times New Roman"/>
          <w:bCs/>
          <w:sz w:val="24"/>
          <w:szCs w:val="24"/>
          <w:lang w:val="lv-LV"/>
        </w:rPr>
        <w:t>8</w:t>
      </w:r>
      <w:r w:rsidRPr="00093433">
        <w:rPr>
          <w:rFonts w:ascii="Times New Roman" w:hAnsi="Times New Roman" w:cs="Times New Roman"/>
          <w:bCs/>
          <w:sz w:val="24"/>
          <w:szCs w:val="24"/>
          <w:lang w:val="lv-LV"/>
        </w:rPr>
        <w:t xml:space="preserve">.2019. atzinumu un Finanšu komitejas </w:t>
      </w:r>
      <w:r w:rsidR="00C4484A" w:rsidRPr="00093433">
        <w:rPr>
          <w:rFonts w:ascii="Times New Roman" w:hAnsi="Times New Roman" w:cs="Times New Roman"/>
          <w:bCs/>
          <w:sz w:val="24"/>
          <w:szCs w:val="24"/>
          <w:lang w:val="lv-LV"/>
        </w:rPr>
        <w:t>20</w:t>
      </w:r>
      <w:r w:rsidRPr="00093433">
        <w:rPr>
          <w:rFonts w:ascii="Times New Roman" w:hAnsi="Times New Roman" w:cs="Times New Roman"/>
          <w:bCs/>
          <w:sz w:val="24"/>
          <w:szCs w:val="24"/>
          <w:lang w:val="lv-LV"/>
        </w:rPr>
        <w:t>.</w:t>
      </w:r>
      <w:r w:rsidR="00C4484A" w:rsidRPr="00093433">
        <w:rPr>
          <w:rFonts w:ascii="Times New Roman" w:hAnsi="Times New Roman" w:cs="Times New Roman"/>
          <w:bCs/>
          <w:sz w:val="24"/>
          <w:szCs w:val="24"/>
          <w:lang w:val="lv-LV"/>
        </w:rPr>
        <w:t>08</w:t>
      </w:r>
      <w:r w:rsidRPr="00093433">
        <w:rPr>
          <w:rFonts w:ascii="Times New Roman" w:hAnsi="Times New Roman" w:cs="Times New Roman"/>
          <w:bCs/>
          <w:sz w:val="24"/>
          <w:szCs w:val="24"/>
          <w:lang w:val="lv-LV"/>
        </w:rPr>
        <w:t>.2019. atzinumu, Ādažu novada dome</w:t>
      </w:r>
      <w:r w:rsidRPr="00101D77">
        <w:rPr>
          <w:rFonts w:ascii="Times New Roman" w:hAnsi="Times New Roman" w:cs="Times New Roman"/>
          <w:bCs/>
          <w:sz w:val="24"/>
          <w:szCs w:val="24"/>
          <w:lang w:val="lv-LV"/>
        </w:rPr>
        <w:t xml:space="preserve"> </w:t>
      </w:r>
    </w:p>
    <w:p w14:paraId="6FEB335B" w14:textId="77777777" w:rsidR="00C02071" w:rsidRPr="00AF5565" w:rsidRDefault="00C02071" w:rsidP="00C02071">
      <w:pPr>
        <w:pStyle w:val="Bezatstarpm"/>
        <w:spacing w:after="120"/>
        <w:jc w:val="center"/>
        <w:rPr>
          <w:rFonts w:ascii="Times New Roman" w:hAnsi="Times New Roman" w:cs="Times New Roman"/>
          <w:b/>
          <w:bCs/>
          <w:sz w:val="24"/>
          <w:szCs w:val="24"/>
          <w:lang w:val="lv-LV"/>
        </w:rPr>
      </w:pPr>
      <w:r w:rsidRPr="00AF5565">
        <w:rPr>
          <w:rFonts w:ascii="Times New Roman" w:hAnsi="Times New Roman" w:cs="Times New Roman"/>
          <w:b/>
          <w:bCs/>
          <w:sz w:val="24"/>
          <w:szCs w:val="24"/>
          <w:lang w:val="lv-LV"/>
        </w:rPr>
        <w:t>NOLEMJ:</w:t>
      </w:r>
    </w:p>
    <w:p w14:paraId="2D1E2D56" w14:textId="77777777" w:rsidR="00C02071" w:rsidRPr="00AF5565" w:rsidRDefault="00C02071" w:rsidP="00231F7E">
      <w:pPr>
        <w:pStyle w:val="Sarakstarindkopa"/>
        <w:numPr>
          <w:ilvl w:val="1"/>
          <w:numId w:val="1"/>
        </w:numPr>
        <w:spacing w:after="120"/>
        <w:ind w:left="426" w:hanging="426"/>
        <w:rPr>
          <w:rFonts w:eastAsia="Calibri"/>
          <w:bCs/>
          <w:szCs w:val="24"/>
        </w:rPr>
      </w:pPr>
      <w:r w:rsidRPr="00AF5565">
        <w:rPr>
          <w:rFonts w:eastAsia="Calibri"/>
          <w:bCs/>
          <w:szCs w:val="24"/>
        </w:rPr>
        <w:lastRenderedPageBreak/>
        <w:t xml:space="preserve">Nodot atsavināšanai </w:t>
      </w:r>
      <w:r w:rsidR="00AF5565">
        <w:t xml:space="preserve">rūpnieciskās ražošanas </w:t>
      </w:r>
      <w:r w:rsidRPr="00AF5565">
        <w:rPr>
          <w:rFonts w:eastAsia="Calibri"/>
          <w:bCs/>
          <w:szCs w:val="24"/>
        </w:rPr>
        <w:t xml:space="preserve">apbūvei </w:t>
      </w:r>
      <w:r w:rsidR="00AF5565">
        <w:rPr>
          <w:rFonts w:eastAsia="Calibri"/>
          <w:bCs/>
          <w:szCs w:val="24"/>
        </w:rPr>
        <w:t xml:space="preserve">paredzēto </w:t>
      </w:r>
      <w:r w:rsidRPr="00AF5565">
        <w:rPr>
          <w:rFonts w:eastAsia="Calibri"/>
          <w:bCs/>
          <w:szCs w:val="24"/>
        </w:rPr>
        <w:t>pašvaldībai piederoš</w:t>
      </w:r>
      <w:r w:rsidR="00AF5565" w:rsidRPr="00AF5565">
        <w:rPr>
          <w:rFonts w:eastAsia="Calibri"/>
          <w:bCs/>
          <w:szCs w:val="24"/>
        </w:rPr>
        <w:t>o</w:t>
      </w:r>
      <w:r w:rsidRPr="00AF5565">
        <w:rPr>
          <w:rFonts w:eastAsia="Calibri"/>
          <w:bCs/>
          <w:szCs w:val="24"/>
        </w:rPr>
        <w:t xml:space="preserve"> </w:t>
      </w:r>
      <w:r w:rsidR="00AF5565" w:rsidRPr="00AF5565">
        <w:rPr>
          <w:rFonts w:eastAsia="Calibri"/>
          <w:bCs/>
          <w:szCs w:val="24"/>
        </w:rPr>
        <w:t xml:space="preserve">nekustamo īpašumu </w:t>
      </w:r>
      <w:r w:rsidRPr="00AF5565">
        <w:rPr>
          <w:szCs w:val="24"/>
        </w:rPr>
        <w:t>“</w:t>
      </w:r>
      <w:r w:rsidR="00AF5565">
        <w:rPr>
          <w:szCs w:val="24"/>
        </w:rPr>
        <w:t>Elīzes iela 4</w:t>
      </w:r>
      <w:r w:rsidRPr="00AF5565">
        <w:rPr>
          <w:szCs w:val="24"/>
        </w:rPr>
        <w:t xml:space="preserve">”, </w:t>
      </w:r>
      <w:proofErr w:type="spellStart"/>
      <w:r w:rsidRPr="00AF5565">
        <w:rPr>
          <w:szCs w:val="24"/>
        </w:rPr>
        <w:t>Kadaga</w:t>
      </w:r>
      <w:proofErr w:type="spellEnd"/>
      <w:r w:rsidRPr="00AF5565">
        <w:rPr>
          <w:szCs w:val="24"/>
        </w:rPr>
        <w:t>, Ādažu novads, kadastra numurs 8044 005 0</w:t>
      </w:r>
      <w:r w:rsidR="00AF5565">
        <w:rPr>
          <w:szCs w:val="24"/>
        </w:rPr>
        <w:t>749</w:t>
      </w:r>
      <w:r w:rsidRPr="00AF5565">
        <w:rPr>
          <w:szCs w:val="24"/>
        </w:rPr>
        <w:t xml:space="preserve">, sastāvošu no zemes </w:t>
      </w:r>
      <w:r w:rsidR="00AF5565">
        <w:rPr>
          <w:szCs w:val="24"/>
        </w:rPr>
        <w:t>vienības</w:t>
      </w:r>
      <w:r w:rsidRPr="00AF5565">
        <w:rPr>
          <w:szCs w:val="24"/>
        </w:rPr>
        <w:t xml:space="preserve"> 0,</w:t>
      </w:r>
      <w:r w:rsidR="00AF5565">
        <w:rPr>
          <w:szCs w:val="24"/>
        </w:rPr>
        <w:t>1652</w:t>
      </w:r>
      <w:r w:rsidRPr="00AF5565">
        <w:rPr>
          <w:szCs w:val="24"/>
        </w:rPr>
        <w:t xml:space="preserve"> ha platībā, ar kadastra apzīmējumu 8044 005 0</w:t>
      </w:r>
      <w:r w:rsidR="00AF5565">
        <w:rPr>
          <w:szCs w:val="24"/>
        </w:rPr>
        <w:t>747.</w:t>
      </w:r>
    </w:p>
    <w:p w14:paraId="79BDF8B5" w14:textId="77777777" w:rsidR="00C02071" w:rsidRPr="00101D77" w:rsidRDefault="00C02071" w:rsidP="00C02071">
      <w:pPr>
        <w:numPr>
          <w:ilvl w:val="0"/>
          <w:numId w:val="1"/>
        </w:numPr>
        <w:spacing w:after="120"/>
        <w:ind w:left="426" w:hanging="426"/>
        <w:rPr>
          <w:rFonts w:eastAsia="Calibri"/>
          <w:szCs w:val="24"/>
        </w:rPr>
      </w:pPr>
      <w:r w:rsidRPr="00101D77">
        <w:rPr>
          <w:bCs/>
          <w:szCs w:val="24"/>
        </w:rPr>
        <w:t>Noteikt Zemesgabal</w:t>
      </w:r>
      <w:r w:rsidR="00AF5565">
        <w:rPr>
          <w:bCs/>
          <w:szCs w:val="24"/>
        </w:rPr>
        <w:t>a</w:t>
      </w:r>
      <w:r w:rsidRPr="00101D77">
        <w:rPr>
          <w:bCs/>
          <w:szCs w:val="24"/>
        </w:rPr>
        <w:t xml:space="preserve"> atsavināšanas veidu – pārdošana atklātā izsolē. </w:t>
      </w:r>
    </w:p>
    <w:p w14:paraId="07FB2800" w14:textId="77777777" w:rsidR="00C02071" w:rsidRPr="00101D77" w:rsidRDefault="00C02071" w:rsidP="00C02071">
      <w:pPr>
        <w:numPr>
          <w:ilvl w:val="0"/>
          <w:numId w:val="1"/>
        </w:numPr>
        <w:spacing w:after="120"/>
        <w:ind w:left="426" w:hanging="426"/>
        <w:rPr>
          <w:rFonts w:eastAsia="Calibri"/>
          <w:szCs w:val="24"/>
        </w:rPr>
      </w:pPr>
      <w:r w:rsidRPr="00101D77">
        <w:rPr>
          <w:bCs/>
          <w:szCs w:val="24"/>
        </w:rPr>
        <w:t>Uzdot Pašvaldības mantas iznomāšanas un atsavināšanas komisijai (turpmāk – Komisija) organizēt Zemesgabal</w:t>
      </w:r>
      <w:r w:rsidR="00AF5565">
        <w:rPr>
          <w:bCs/>
          <w:szCs w:val="24"/>
        </w:rPr>
        <w:t>a</w:t>
      </w:r>
      <w:r w:rsidRPr="00101D77">
        <w:rPr>
          <w:bCs/>
          <w:szCs w:val="24"/>
        </w:rPr>
        <w:t xml:space="preserve"> atsavināšanu atbilstoši normatīvo aktu prasībām. </w:t>
      </w:r>
    </w:p>
    <w:p w14:paraId="493A3F5F" w14:textId="1ED92C18" w:rsidR="00C02071" w:rsidRPr="00101D77" w:rsidRDefault="00C02071" w:rsidP="00C02071">
      <w:pPr>
        <w:numPr>
          <w:ilvl w:val="0"/>
          <w:numId w:val="1"/>
        </w:numPr>
        <w:spacing w:after="120"/>
        <w:ind w:left="426" w:hanging="426"/>
        <w:rPr>
          <w:rFonts w:eastAsia="Calibri"/>
          <w:szCs w:val="24"/>
        </w:rPr>
      </w:pPr>
      <w:r w:rsidRPr="00101D77">
        <w:rPr>
          <w:bCs/>
          <w:szCs w:val="24"/>
        </w:rPr>
        <w:t>Zemesgabal</w:t>
      </w:r>
      <w:r w:rsidR="00AF5565">
        <w:rPr>
          <w:bCs/>
          <w:szCs w:val="24"/>
        </w:rPr>
        <w:t>a</w:t>
      </w:r>
      <w:r w:rsidRPr="00101D77">
        <w:rPr>
          <w:bCs/>
          <w:szCs w:val="24"/>
        </w:rPr>
        <w:t xml:space="preserve"> atsavināšanai nepieciešamo finansējumu nodrošināt no domes Saimniecības un infrastruktūras daļas (SID) </w:t>
      </w:r>
      <w:r w:rsidR="005B7565">
        <w:rPr>
          <w:bCs/>
          <w:szCs w:val="24"/>
        </w:rPr>
        <w:t xml:space="preserve">2019.gada </w:t>
      </w:r>
      <w:r w:rsidRPr="00101D77">
        <w:rPr>
          <w:bCs/>
          <w:szCs w:val="24"/>
        </w:rPr>
        <w:t xml:space="preserve">budžeta tāmes līdzekļiem. </w:t>
      </w:r>
    </w:p>
    <w:p w14:paraId="5A9E0244" w14:textId="02463B42" w:rsidR="00C02071" w:rsidRPr="00101D77" w:rsidRDefault="00C02071" w:rsidP="00C02071">
      <w:pPr>
        <w:numPr>
          <w:ilvl w:val="0"/>
          <w:numId w:val="1"/>
        </w:numPr>
        <w:spacing w:after="120"/>
        <w:ind w:left="426" w:hanging="426"/>
        <w:rPr>
          <w:rFonts w:eastAsia="Calibri"/>
          <w:szCs w:val="24"/>
        </w:rPr>
      </w:pPr>
      <w:r w:rsidRPr="00101D77">
        <w:rPr>
          <w:bCs/>
          <w:szCs w:val="24"/>
        </w:rPr>
        <w:t>Atbildīgais par lēmuma 3.</w:t>
      </w:r>
      <w:r w:rsidR="005B7565">
        <w:rPr>
          <w:bCs/>
          <w:szCs w:val="24"/>
        </w:rPr>
        <w:t xml:space="preserve"> </w:t>
      </w:r>
      <w:r w:rsidRPr="00101D77">
        <w:rPr>
          <w:bCs/>
          <w:szCs w:val="24"/>
        </w:rPr>
        <w:t xml:space="preserve">punkta izpildi – Komisijas priekšsēdētājs </w:t>
      </w:r>
      <w:proofErr w:type="spellStart"/>
      <w:r w:rsidRPr="00101D77">
        <w:rPr>
          <w:bCs/>
          <w:szCs w:val="24"/>
        </w:rPr>
        <w:t>E.Šēpers</w:t>
      </w:r>
      <w:proofErr w:type="spellEnd"/>
      <w:r w:rsidRPr="00101D77">
        <w:rPr>
          <w:bCs/>
          <w:szCs w:val="24"/>
        </w:rPr>
        <w:t xml:space="preserve">. </w:t>
      </w:r>
    </w:p>
    <w:p w14:paraId="2BD5FF87" w14:textId="77777777" w:rsidR="00C02071" w:rsidRPr="00101D77" w:rsidRDefault="00C02071" w:rsidP="00C02071">
      <w:pPr>
        <w:numPr>
          <w:ilvl w:val="0"/>
          <w:numId w:val="1"/>
        </w:numPr>
        <w:spacing w:after="120"/>
        <w:ind w:left="426" w:hanging="426"/>
        <w:rPr>
          <w:rFonts w:eastAsia="Calibri"/>
          <w:szCs w:val="24"/>
        </w:rPr>
      </w:pPr>
      <w:r w:rsidRPr="00101D77">
        <w:rPr>
          <w:bCs/>
          <w:szCs w:val="24"/>
        </w:rPr>
        <w:t xml:space="preserve">Atbildīgais par lēmuma izpildes kontroli – domes priekšsēdētājs. </w:t>
      </w:r>
    </w:p>
    <w:p w14:paraId="416EFF31" w14:textId="77777777" w:rsidR="00C02071" w:rsidRPr="00C02071" w:rsidRDefault="00C02071" w:rsidP="00C02071">
      <w:pPr>
        <w:pStyle w:val="Bezatstarpm"/>
        <w:rPr>
          <w:bCs/>
          <w:lang w:val="lv-LV"/>
        </w:rPr>
      </w:pPr>
    </w:p>
    <w:p w14:paraId="5A40D46A" w14:textId="77777777" w:rsidR="00C02071" w:rsidRPr="00C02071" w:rsidRDefault="00C02071" w:rsidP="00C02071">
      <w:pPr>
        <w:pStyle w:val="Bezatstarpm"/>
        <w:rPr>
          <w:bCs/>
          <w:lang w:val="lv-LV"/>
        </w:rPr>
      </w:pPr>
    </w:p>
    <w:p w14:paraId="0421C9A4" w14:textId="0709743A" w:rsidR="00C02071" w:rsidRPr="007C7B55" w:rsidRDefault="00C02071" w:rsidP="00C02071">
      <w:pPr>
        <w:pStyle w:val="Bezatstarpm"/>
        <w:rPr>
          <w:rFonts w:ascii="Times New Roman" w:hAnsi="Times New Roman" w:cs="Times New Roman"/>
          <w:sz w:val="24"/>
          <w:szCs w:val="24"/>
          <w:lang w:val="lv-LV"/>
        </w:rPr>
      </w:pPr>
      <w:r w:rsidRPr="007C7B55">
        <w:rPr>
          <w:rFonts w:ascii="Times New Roman" w:hAnsi="Times New Roman" w:cs="Times New Roman"/>
          <w:bCs/>
          <w:sz w:val="24"/>
          <w:szCs w:val="24"/>
          <w:lang w:val="lv-LV"/>
        </w:rPr>
        <w:t>Domes priekšsēdētāj</w:t>
      </w:r>
      <w:r w:rsidR="0047504E">
        <w:rPr>
          <w:rFonts w:ascii="Times New Roman" w:hAnsi="Times New Roman" w:cs="Times New Roman"/>
          <w:bCs/>
          <w:sz w:val="24"/>
          <w:szCs w:val="24"/>
          <w:lang w:val="lv-LV"/>
        </w:rPr>
        <w:t xml:space="preserve">a vietnieks     </w:t>
      </w:r>
      <w:r w:rsidRPr="007C7B55">
        <w:rPr>
          <w:rFonts w:ascii="Times New Roman" w:hAnsi="Times New Roman" w:cs="Times New Roman"/>
          <w:bCs/>
          <w:sz w:val="24"/>
          <w:szCs w:val="24"/>
          <w:lang w:val="lv-LV"/>
        </w:rPr>
        <w:tab/>
      </w:r>
      <w:r w:rsidRPr="007C7B55">
        <w:rPr>
          <w:rFonts w:ascii="Times New Roman" w:hAnsi="Times New Roman" w:cs="Times New Roman"/>
          <w:bCs/>
          <w:sz w:val="24"/>
          <w:szCs w:val="24"/>
          <w:lang w:val="lv-LV"/>
        </w:rPr>
        <w:tab/>
      </w:r>
      <w:r w:rsidRPr="007C7B55">
        <w:rPr>
          <w:rFonts w:ascii="Times New Roman" w:hAnsi="Times New Roman" w:cs="Times New Roman"/>
          <w:bCs/>
          <w:sz w:val="24"/>
          <w:szCs w:val="24"/>
          <w:lang w:val="lv-LV"/>
        </w:rPr>
        <w:tab/>
      </w:r>
      <w:r w:rsidRPr="007C7B55">
        <w:rPr>
          <w:rFonts w:ascii="Times New Roman" w:hAnsi="Times New Roman" w:cs="Times New Roman"/>
          <w:bCs/>
          <w:sz w:val="24"/>
          <w:szCs w:val="24"/>
          <w:lang w:val="lv-LV"/>
        </w:rPr>
        <w:tab/>
      </w:r>
      <w:r w:rsidR="0047504E">
        <w:rPr>
          <w:rFonts w:ascii="Times New Roman" w:hAnsi="Times New Roman" w:cs="Times New Roman"/>
          <w:bCs/>
          <w:sz w:val="24"/>
          <w:szCs w:val="24"/>
          <w:lang w:val="lv-LV"/>
        </w:rPr>
        <w:t xml:space="preserve">               P.Balzāns</w:t>
      </w:r>
    </w:p>
    <w:p w14:paraId="1F4157F8" w14:textId="77777777" w:rsidR="000B6458" w:rsidRDefault="000B6458">
      <w:pPr>
        <w:rPr>
          <w:szCs w:val="24"/>
        </w:rPr>
      </w:pPr>
    </w:p>
    <w:p w14:paraId="28D89232" w14:textId="77777777" w:rsidR="00C02071" w:rsidRDefault="00C02071">
      <w:pPr>
        <w:rPr>
          <w:szCs w:val="24"/>
        </w:rPr>
      </w:pPr>
    </w:p>
    <w:p w14:paraId="77B13416" w14:textId="77777777" w:rsidR="00C02071" w:rsidRDefault="00C02071" w:rsidP="00C02071"/>
    <w:p w14:paraId="64282E2B" w14:textId="77777777" w:rsidR="00C02071" w:rsidRPr="00C02071" w:rsidRDefault="00C02071">
      <w:pPr>
        <w:rPr>
          <w:szCs w:val="24"/>
        </w:rPr>
      </w:pPr>
    </w:p>
    <w:sectPr w:rsidR="00C02071" w:rsidRPr="00C02071" w:rsidSect="005B7565">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8924F" w14:textId="77777777" w:rsidR="00D945E5" w:rsidRDefault="00D945E5">
      <w:r>
        <w:separator/>
      </w:r>
    </w:p>
  </w:endnote>
  <w:endnote w:type="continuationSeparator" w:id="0">
    <w:p w14:paraId="35A3E66D" w14:textId="77777777" w:rsidR="00D945E5" w:rsidRDefault="00D945E5">
      <w:r>
        <w:continuationSeparator/>
      </w:r>
    </w:p>
  </w:endnote>
  <w:endnote w:type="continuationNotice" w:id="1">
    <w:p w14:paraId="029F5E52" w14:textId="77777777" w:rsidR="00D945E5" w:rsidRDefault="00D945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2488" w14:textId="77777777" w:rsidR="00D945E5" w:rsidRDefault="00D945E5">
    <w:pPr>
      <w:pStyle w:val="Kjene"/>
      <w:jc w:val="right"/>
    </w:pPr>
    <w:r>
      <w:fldChar w:fldCharType="begin"/>
    </w:r>
    <w:r>
      <w:instrText xml:space="preserve"> PAGE   \* MERGEFORMAT </w:instrText>
    </w:r>
    <w:r>
      <w:fldChar w:fldCharType="separate"/>
    </w:r>
    <w:r>
      <w:rPr>
        <w:noProof/>
      </w:rPr>
      <w:t>2</w:t>
    </w:r>
    <w:r>
      <w:fldChar w:fldCharType="end"/>
    </w:r>
  </w:p>
  <w:p w14:paraId="0D9F7FE1" w14:textId="77777777" w:rsidR="00D945E5" w:rsidRDefault="00D945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897B4" w14:textId="77777777" w:rsidR="00D945E5" w:rsidRDefault="00D945E5">
      <w:r>
        <w:separator/>
      </w:r>
    </w:p>
  </w:footnote>
  <w:footnote w:type="continuationSeparator" w:id="0">
    <w:p w14:paraId="57E0AB51" w14:textId="77777777" w:rsidR="00D945E5" w:rsidRDefault="00D945E5">
      <w:r>
        <w:continuationSeparator/>
      </w:r>
    </w:p>
  </w:footnote>
  <w:footnote w:type="continuationNotice" w:id="1">
    <w:p w14:paraId="1E8BA9C7" w14:textId="77777777" w:rsidR="00D945E5" w:rsidRDefault="00D945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83F4A"/>
    <w:multiLevelType w:val="multilevel"/>
    <w:tmpl w:val="3C2CBB02"/>
    <w:lvl w:ilvl="0">
      <w:start w:val="1"/>
      <w:numFmt w:val="decimal"/>
      <w:lvlText w:val="%1."/>
      <w:lvlJc w:val="left"/>
      <w:pPr>
        <w:ind w:left="360" w:hanging="360"/>
      </w:pPr>
      <w:rPr>
        <w:color w:val="auto"/>
        <w:sz w:val="24"/>
        <w:szCs w:val="24"/>
      </w:rPr>
    </w:lvl>
    <w:lvl w:ilvl="1">
      <w:start w:val="1"/>
      <w:numFmt w:val="decimal"/>
      <w:lvlText w:val="%2."/>
      <w:lvlJc w:val="left"/>
      <w:pPr>
        <w:ind w:left="792" w:hanging="432"/>
      </w:pPr>
      <w:rPr>
        <w:rFonts w:ascii="Times New Roman" w:eastAsia="Calibri" w:hAnsi="Times New Roman" w:cs="Times New Roman"/>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F3D56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71"/>
    <w:rsid w:val="00093433"/>
    <w:rsid w:val="000B6458"/>
    <w:rsid w:val="00101D77"/>
    <w:rsid w:val="001B6FC7"/>
    <w:rsid w:val="00231F7E"/>
    <w:rsid w:val="002322C7"/>
    <w:rsid w:val="002408D7"/>
    <w:rsid w:val="002D1498"/>
    <w:rsid w:val="00327DCB"/>
    <w:rsid w:val="00415160"/>
    <w:rsid w:val="0045402B"/>
    <w:rsid w:val="0047504E"/>
    <w:rsid w:val="005B7565"/>
    <w:rsid w:val="007300B9"/>
    <w:rsid w:val="007C7B55"/>
    <w:rsid w:val="009C4D58"/>
    <w:rsid w:val="00AF5565"/>
    <w:rsid w:val="00B54433"/>
    <w:rsid w:val="00B874B6"/>
    <w:rsid w:val="00B962DD"/>
    <w:rsid w:val="00C02071"/>
    <w:rsid w:val="00C4484A"/>
    <w:rsid w:val="00C710CD"/>
    <w:rsid w:val="00C8711B"/>
    <w:rsid w:val="00D26DDA"/>
    <w:rsid w:val="00D42A51"/>
    <w:rsid w:val="00D945E5"/>
    <w:rsid w:val="00DD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5F523B"/>
  <w15:chartTrackingRefBased/>
  <w15:docId w15:val="{6EA7661B-9142-48D6-B580-8DC97D06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02071"/>
    <w:pPr>
      <w:jc w:val="both"/>
    </w:pPr>
    <w:rPr>
      <w:sz w:val="24"/>
      <w:szCs w:val="22"/>
      <w:lang w:val="lv-LV"/>
    </w:rPr>
  </w:style>
  <w:style w:type="paragraph" w:styleId="Virsraksts1">
    <w:name w:val="heading 1"/>
    <w:basedOn w:val="Parasts"/>
    <w:next w:val="Parasts"/>
    <w:link w:val="Virsraksts1Rakstz"/>
    <w:uiPriority w:val="99"/>
    <w:qFormat/>
    <w:rsid w:val="00B962DD"/>
    <w:pPr>
      <w:keepNext/>
      <w:spacing w:before="240" w:after="60"/>
      <w:outlineLvl w:val="0"/>
    </w:pPr>
    <w:rPr>
      <w:rFonts w:ascii="Cambria" w:hAnsi="Cambria" w:cs="Cambria"/>
      <w:b/>
      <w:bCs/>
      <w:kern w:val="32"/>
      <w:sz w:val="32"/>
      <w:szCs w:val="32"/>
      <w:lang w:val="en-US"/>
    </w:rPr>
  </w:style>
  <w:style w:type="paragraph" w:styleId="Virsraksts2">
    <w:name w:val="heading 2"/>
    <w:basedOn w:val="Parasts"/>
    <w:next w:val="Parasts"/>
    <w:link w:val="Virsraksts2Rakstz"/>
    <w:uiPriority w:val="99"/>
    <w:qFormat/>
    <w:rsid w:val="00B962DD"/>
    <w:pPr>
      <w:keepNext/>
      <w:spacing w:before="240" w:after="60"/>
      <w:outlineLvl w:val="1"/>
    </w:pPr>
    <w:rPr>
      <w:rFonts w:ascii="Cambria" w:hAnsi="Cambria" w:cs="Cambria"/>
      <w:b/>
      <w:bCs/>
      <w:i/>
      <w:iCs/>
      <w:sz w:val="28"/>
      <w:szCs w:val="28"/>
      <w:lang w:val="en-US"/>
    </w:rPr>
  </w:style>
  <w:style w:type="paragraph" w:styleId="Virsraksts3">
    <w:name w:val="heading 3"/>
    <w:basedOn w:val="Parasts"/>
    <w:next w:val="Parasts"/>
    <w:link w:val="Virsraksts3Rakstz"/>
    <w:uiPriority w:val="99"/>
    <w:qFormat/>
    <w:rsid w:val="00B962DD"/>
    <w:pPr>
      <w:keepNext/>
      <w:spacing w:before="240" w:after="60"/>
      <w:outlineLvl w:val="2"/>
    </w:pPr>
    <w:rPr>
      <w:rFonts w:ascii="Cambria" w:hAnsi="Cambria" w:cs="Cambria"/>
      <w:b/>
      <w:bCs/>
      <w:sz w:val="26"/>
      <w:szCs w:val="26"/>
      <w:lang w:val="en-US"/>
    </w:rPr>
  </w:style>
  <w:style w:type="paragraph" w:styleId="Virsraksts4">
    <w:name w:val="heading 4"/>
    <w:basedOn w:val="Parasts"/>
    <w:next w:val="Parasts"/>
    <w:link w:val="Virsraksts4Rakstz"/>
    <w:uiPriority w:val="99"/>
    <w:qFormat/>
    <w:rsid w:val="00B962DD"/>
    <w:pPr>
      <w:keepNext/>
      <w:spacing w:before="240" w:after="60"/>
      <w:outlineLvl w:val="3"/>
    </w:pPr>
    <w:rPr>
      <w:rFonts w:ascii="Calibri" w:hAnsi="Calibri" w:cs="Calibri"/>
      <w:b/>
      <w:bCs/>
      <w:sz w:val="28"/>
      <w:szCs w:val="28"/>
      <w:lang w:val="en-US"/>
    </w:rPr>
  </w:style>
  <w:style w:type="paragraph" w:styleId="Virsraksts5">
    <w:name w:val="heading 5"/>
    <w:basedOn w:val="Parasts"/>
    <w:next w:val="Parasts"/>
    <w:link w:val="Virsraksts5Rakstz"/>
    <w:uiPriority w:val="99"/>
    <w:qFormat/>
    <w:rsid w:val="00B962DD"/>
    <w:pPr>
      <w:keepNext/>
      <w:tabs>
        <w:tab w:val="left" w:pos="-142"/>
      </w:tabs>
      <w:jc w:val="right"/>
      <w:outlineLvl w:val="4"/>
    </w:pPr>
    <w:rPr>
      <w:rFonts w:ascii="Calibri" w:hAnsi="Calibri" w:cs="Calibri"/>
      <w:b/>
      <w:bCs/>
      <w:i/>
      <w:iCs/>
      <w:sz w:val="26"/>
      <w:szCs w:val="26"/>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rsid w:val="00B962DD"/>
    <w:rPr>
      <w:rFonts w:ascii="Cambria" w:hAnsi="Cambria" w:cs="Cambria"/>
      <w:b/>
      <w:bCs/>
      <w:kern w:val="32"/>
      <w:sz w:val="32"/>
      <w:szCs w:val="32"/>
    </w:rPr>
  </w:style>
  <w:style w:type="character" w:customStyle="1" w:styleId="Virsraksts2Rakstz">
    <w:name w:val="Virsraksts 2 Rakstz."/>
    <w:link w:val="Virsraksts2"/>
    <w:uiPriority w:val="99"/>
    <w:rsid w:val="00B962DD"/>
    <w:rPr>
      <w:rFonts w:ascii="Cambria" w:hAnsi="Cambria" w:cs="Cambria"/>
      <w:b/>
      <w:bCs/>
      <w:i/>
      <w:iCs/>
      <w:sz w:val="28"/>
      <w:szCs w:val="28"/>
    </w:rPr>
  </w:style>
  <w:style w:type="character" w:customStyle="1" w:styleId="Virsraksts3Rakstz">
    <w:name w:val="Virsraksts 3 Rakstz."/>
    <w:link w:val="Virsraksts3"/>
    <w:uiPriority w:val="99"/>
    <w:rsid w:val="00B962DD"/>
    <w:rPr>
      <w:rFonts w:ascii="Cambria" w:hAnsi="Cambria" w:cs="Cambria"/>
      <w:b/>
      <w:bCs/>
      <w:sz w:val="26"/>
      <w:szCs w:val="26"/>
    </w:rPr>
  </w:style>
  <w:style w:type="character" w:customStyle="1" w:styleId="Virsraksts4Rakstz">
    <w:name w:val="Virsraksts 4 Rakstz."/>
    <w:link w:val="Virsraksts4"/>
    <w:uiPriority w:val="99"/>
    <w:rsid w:val="00B962DD"/>
    <w:rPr>
      <w:rFonts w:ascii="Calibri" w:hAnsi="Calibri" w:cs="Calibri"/>
      <w:b/>
      <w:bCs/>
      <w:sz w:val="28"/>
      <w:szCs w:val="28"/>
    </w:rPr>
  </w:style>
  <w:style w:type="character" w:customStyle="1" w:styleId="Virsraksts5Rakstz">
    <w:name w:val="Virsraksts 5 Rakstz."/>
    <w:link w:val="Virsraksts5"/>
    <w:uiPriority w:val="99"/>
    <w:rsid w:val="00B962DD"/>
    <w:rPr>
      <w:rFonts w:ascii="Calibri" w:hAnsi="Calibri" w:cs="Calibri"/>
      <w:b/>
      <w:bCs/>
      <w:i/>
      <w:iCs/>
      <w:sz w:val="26"/>
      <w:szCs w:val="26"/>
    </w:rPr>
  </w:style>
  <w:style w:type="paragraph" w:styleId="Nosaukums">
    <w:name w:val="Title"/>
    <w:basedOn w:val="Parasts"/>
    <w:next w:val="Parasts"/>
    <w:link w:val="NosaukumsRakstz"/>
    <w:uiPriority w:val="99"/>
    <w:qFormat/>
    <w:rsid w:val="00B962DD"/>
    <w:pPr>
      <w:pBdr>
        <w:bottom w:val="single" w:sz="8" w:space="4" w:color="4F81BD"/>
      </w:pBdr>
      <w:spacing w:after="300"/>
    </w:pPr>
    <w:rPr>
      <w:rFonts w:ascii="Cambria" w:hAnsi="Cambria" w:cs="Cambria"/>
      <w:color w:val="17365D"/>
      <w:spacing w:val="5"/>
      <w:kern w:val="28"/>
      <w:sz w:val="52"/>
      <w:szCs w:val="52"/>
      <w:lang w:val="en-US"/>
    </w:rPr>
  </w:style>
  <w:style w:type="character" w:customStyle="1" w:styleId="NosaukumsRakstz">
    <w:name w:val="Nosaukums Rakstz."/>
    <w:link w:val="Nosaukums"/>
    <w:uiPriority w:val="99"/>
    <w:rsid w:val="00B962DD"/>
    <w:rPr>
      <w:rFonts w:ascii="Cambria" w:hAnsi="Cambria" w:cs="Cambria"/>
      <w:color w:val="17365D"/>
      <w:spacing w:val="5"/>
      <w:kern w:val="28"/>
      <w:sz w:val="52"/>
      <w:szCs w:val="52"/>
    </w:rPr>
  </w:style>
  <w:style w:type="paragraph" w:styleId="Bezatstarpm">
    <w:name w:val="No Spacing"/>
    <w:link w:val="BezatstarpmRakstz"/>
    <w:qFormat/>
    <w:rsid w:val="00B962DD"/>
    <w:rPr>
      <w:rFonts w:ascii="Calibri" w:hAnsi="Calibri" w:cs="Calibri"/>
      <w:sz w:val="22"/>
      <w:szCs w:val="22"/>
    </w:rPr>
  </w:style>
  <w:style w:type="character" w:customStyle="1" w:styleId="BezatstarpmRakstz">
    <w:name w:val="Bez atstarpēm Rakstz."/>
    <w:link w:val="Bezatstarpm"/>
    <w:uiPriority w:val="99"/>
    <w:locked/>
    <w:rsid w:val="00B962DD"/>
    <w:rPr>
      <w:rFonts w:ascii="Calibri" w:hAnsi="Calibri" w:cs="Calibri"/>
      <w:sz w:val="22"/>
      <w:szCs w:val="22"/>
    </w:rPr>
  </w:style>
  <w:style w:type="paragraph" w:styleId="Sarakstarindkopa">
    <w:name w:val="List Paragraph"/>
    <w:basedOn w:val="Parasts"/>
    <w:uiPriority w:val="34"/>
    <w:qFormat/>
    <w:rsid w:val="00B962DD"/>
    <w:pPr>
      <w:ind w:left="720"/>
    </w:pPr>
  </w:style>
  <w:style w:type="character" w:styleId="Izsmalcintsizclums">
    <w:name w:val="Subtle Emphasis"/>
    <w:uiPriority w:val="99"/>
    <w:qFormat/>
    <w:rsid w:val="00B962DD"/>
    <w:rPr>
      <w:i/>
      <w:iCs/>
    </w:rPr>
  </w:style>
  <w:style w:type="paragraph" w:styleId="Kjene">
    <w:name w:val="footer"/>
    <w:basedOn w:val="Parasts"/>
    <w:link w:val="KjeneRakstz"/>
    <w:uiPriority w:val="99"/>
    <w:unhideWhenUsed/>
    <w:rsid w:val="00C02071"/>
    <w:pPr>
      <w:tabs>
        <w:tab w:val="center" w:pos="4153"/>
        <w:tab w:val="right" w:pos="8306"/>
      </w:tabs>
    </w:pPr>
  </w:style>
  <w:style w:type="character" w:customStyle="1" w:styleId="KjeneRakstz">
    <w:name w:val="Kājene Rakstz."/>
    <w:basedOn w:val="Noklusjumarindkopasfonts"/>
    <w:link w:val="Kjene"/>
    <w:uiPriority w:val="99"/>
    <w:rsid w:val="00C02071"/>
    <w:rPr>
      <w:sz w:val="24"/>
      <w:szCs w:val="22"/>
      <w:lang w:val="lv-LV"/>
    </w:rPr>
  </w:style>
  <w:style w:type="paragraph" w:styleId="Galvene">
    <w:name w:val="header"/>
    <w:basedOn w:val="Parasts"/>
    <w:link w:val="GalveneRakstz"/>
    <w:uiPriority w:val="99"/>
    <w:semiHidden/>
    <w:unhideWhenUsed/>
    <w:rsid w:val="002408D7"/>
    <w:pPr>
      <w:tabs>
        <w:tab w:val="center" w:pos="4153"/>
        <w:tab w:val="right" w:pos="8306"/>
      </w:tabs>
    </w:pPr>
  </w:style>
  <w:style w:type="character" w:customStyle="1" w:styleId="GalveneRakstz">
    <w:name w:val="Galvene Rakstz."/>
    <w:basedOn w:val="Noklusjumarindkopasfonts"/>
    <w:link w:val="Galvene"/>
    <w:uiPriority w:val="99"/>
    <w:semiHidden/>
    <w:rsid w:val="002408D7"/>
    <w:rPr>
      <w:sz w:val="24"/>
      <w:szCs w:val="22"/>
      <w:lang w:val="lv-LV"/>
    </w:rPr>
  </w:style>
  <w:style w:type="paragraph" w:styleId="Prskatjums">
    <w:name w:val="Revision"/>
    <w:hidden/>
    <w:uiPriority w:val="99"/>
    <w:semiHidden/>
    <w:rsid w:val="00D42A51"/>
    <w:rPr>
      <w:sz w:val="24"/>
      <w:szCs w:val="22"/>
      <w:lang w:val="lv-LV"/>
    </w:rPr>
  </w:style>
  <w:style w:type="paragraph" w:styleId="Balonteksts">
    <w:name w:val="Balloon Text"/>
    <w:basedOn w:val="Parasts"/>
    <w:link w:val="BalontekstsRakstz"/>
    <w:uiPriority w:val="99"/>
    <w:semiHidden/>
    <w:unhideWhenUsed/>
    <w:rsid w:val="00D42A5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42A51"/>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FDA0-D7BB-4046-8FAE-186872004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2350</Words>
  <Characters>1340</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Volli Kukk</dc:creator>
  <cp:keywords/>
  <dc:description/>
  <cp:lastModifiedBy>Sintija Tenisa</cp:lastModifiedBy>
  <cp:revision>2</cp:revision>
  <dcterms:created xsi:type="dcterms:W3CDTF">2019-08-21T06:38:00Z</dcterms:created>
  <dcterms:modified xsi:type="dcterms:W3CDTF">2019-08-21T06:38:00Z</dcterms:modified>
</cp:coreProperties>
</file>