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BBA2F" w14:textId="77777777" w:rsidR="004D516C" w:rsidRDefault="008C0463" w:rsidP="00564CA6">
      <w:r>
        <w:rPr>
          <w:noProof/>
        </w:rPr>
        <w:drawing>
          <wp:inline distT="0" distB="0" distL="0" distR="0" wp14:anchorId="493C3D53" wp14:editId="2709679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0026409" w14:textId="77777777" w:rsidR="005C7FA1" w:rsidRDefault="005C7FA1" w:rsidP="00564CA6"/>
    <w:p w14:paraId="46C46145" w14:textId="77777777" w:rsidR="00564CA6" w:rsidRPr="00564CA6" w:rsidRDefault="008C0463" w:rsidP="00564CA6">
      <w:pPr>
        <w:jc w:val="right"/>
        <w:rPr>
          <w:rFonts w:ascii="Times New Roman" w:hAnsi="Times New Roman" w:cs="Times New Roman"/>
          <w:noProof/>
        </w:rPr>
      </w:pPr>
      <w:r w:rsidRPr="00564CA6">
        <w:rPr>
          <w:rFonts w:ascii="Times New Roman" w:hAnsi="Times New Roman" w:cs="Times New Roman"/>
          <w:noProof/>
        </w:rPr>
        <w:t xml:space="preserve">PROJEKTS </w:t>
      </w:r>
      <w:r w:rsidRPr="00643625">
        <w:rPr>
          <w:rFonts w:ascii="Times New Roman" w:hAnsi="Times New Roman" w:cs="Times New Roman"/>
          <w:noProof/>
        </w:rPr>
        <w:t xml:space="preserve">uz </w:t>
      </w:r>
      <w:r w:rsidR="00643625" w:rsidRPr="00643625">
        <w:rPr>
          <w:rFonts w:ascii="Times New Roman" w:hAnsi="Times New Roman" w:cs="Times New Roman"/>
          <w:noProof/>
        </w:rPr>
        <w:t>26.08.2024</w:t>
      </w:r>
      <w:r w:rsidRPr="00643625">
        <w:rPr>
          <w:rFonts w:ascii="Times New Roman" w:hAnsi="Times New Roman" w:cs="Times New Roman"/>
          <w:noProof/>
        </w:rPr>
        <w:t>.</w:t>
      </w:r>
    </w:p>
    <w:p w14:paraId="76D47026" w14:textId="77777777" w:rsidR="00564CA6" w:rsidRPr="00643625" w:rsidRDefault="00564CA6" w:rsidP="00564CA6">
      <w:pPr>
        <w:jc w:val="right"/>
        <w:rPr>
          <w:rFonts w:ascii="Times New Roman" w:hAnsi="Times New Roman" w:cs="Times New Roman"/>
          <w:noProof/>
        </w:rPr>
      </w:pPr>
    </w:p>
    <w:p w14:paraId="4EDF6B13" w14:textId="77777777" w:rsidR="00564CA6" w:rsidRPr="00643625" w:rsidRDefault="008C0463" w:rsidP="00564CA6">
      <w:pPr>
        <w:jc w:val="right"/>
        <w:rPr>
          <w:rFonts w:ascii="Times New Roman" w:hAnsi="Times New Roman" w:cs="Times New Roman"/>
          <w:noProof/>
        </w:rPr>
      </w:pPr>
      <w:r w:rsidRPr="00564CA6">
        <w:rPr>
          <w:rFonts w:ascii="Times New Roman" w:hAnsi="Times New Roman" w:cs="Times New Roman"/>
          <w:noProof/>
        </w:rPr>
        <w:t>vēlamais datums izskatīšanai:</w:t>
      </w:r>
      <w:r w:rsidR="00643625">
        <w:rPr>
          <w:rFonts w:ascii="Times New Roman" w:hAnsi="Times New Roman" w:cs="Times New Roman"/>
          <w:noProof/>
        </w:rPr>
        <w:t xml:space="preserve"> Izglītības, kultūras, sporta un sociālā komiteja </w:t>
      </w:r>
      <w:r w:rsidR="00643625" w:rsidRPr="00643625">
        <w:rPr>
          <w:rFonts w:ascii="Times New Roman" w:hAnsi="Times New Roman" w:cs="Times New Roman"/>
          <w:noProof/>
        </w:rPr>
        <w:t>0</w:t>
      </w:r>
      <w:r w:rsidR="00643625">
        <w:rPr>
          <w:rFonts w:ascii="Times New Roman" w:hAnsi="Times New Roman" w:cs="Times New Roman"/>
          <w:noProof/>
        </w:rPr>
        <w:t>4</w:t>
      </w:r>
      <w:r w:rsidR="00643625" w:rsidRPr="00643625">
        <w:rPr>
          <w:rFonts w:ascii="Times New Roman" w:hAnsi="Times New Roman" w:cs="Times New Roman"/>
          <w:noProof/>
        </w:rPr>
        <w:t>.09.2024</w:t>
      </w:r>
      <w:r w:rsidRPr="00643625">
        <w:rPr>
          <w:rFonts w:ascii="Times New Roman" w:hAnsi="Times New Roman" w:cs="Times New Roman"/>
          <w:noProof/>
        </w:rPr>
        <w:t>.</w:t>
      </w:r>
    </w:p>
    <w:p w14:paraId="6C1B88BF" w14:textId="77777777" w:rsidR="00643625" w:rsidRPr="00643625" w:rsidRDefault="00643625" w:rsidP="00564CA6">
      <w:pPr>
        <w:jc w:val="right"/>
        <w:rPr>
          <w:rFonts w:ascii="Times New Roman" w:hAnsi="Times New Roman" w:cs="Times New Roman"/>
          <w:noProof/>
        </w:rPr>
      </w:pPr>
      <w:r w:rsidRPr="00643625">
        <w:rPr>
          <w:rFonts w:ascii="Times New Roman" w:hAnsi="Times New Roman" w:cs="Times New Roman"/>
          <w:noProof/>
        </w:rPr>
        <w:t>Attīstības komiteja 11.09.2024.</w:t>
      </w:r>
    </w:p>
    <w:p w14:paraId="775A0736" w14:textId="77777777" w:rsidR="00643625" w:rsidRPr="00643625" w:rsidRDefault="00643625" w:rsidP="00564CA6">
      <w:pPr>
        <w:jc w:val="right"/>
        <w:rPr>
          <w:rFonts w:ascii="Times New Roman" w:hAnsi="Times New Roman" w:cs="Times New Roman"/>
          <w:noProof/>
        </w:rPr>
      </w:pPr>
      <w:r w:rsidRPr="00643625">
        <w:rPr>
          <w:rFonts w:ascii="Times New Roman" w:hAnsi="Times New Roman" w:cs="Times New Roman"/>
          <w:noProof/>
        </w:rPr>
        <w:t>Finanšu komiteja 18.09.2024.</w:t>
      </w:r>
    </w:p>
    <w:p w14:paraId="53D39E53" w14:textId="77777777" w:rsidR="00564CA6" w:rsidRPr="00564CA6" w:rsidRDefault="008C0463" w:rsidP="00564CA6">
      <w:pPr>
        <w:jc w:val="right"/>
        <w:rPr>
          <w:rFonts w:ascii="Times New Roman" w:hAnsi="Times New Roman" w:cs="Times New Roman"/>
          <w:noProof/>
        </w:rPr>
      </w:pPr>
      <w:r w:rsidRPr="00564CA6">
        <w:rPr>
          <w:rFonts w:ascii="Times New Roman" w:hAnsi="Times New Roman" w:cs="Times New Roman"/>
          <w:noProof/>
        </w:rPr>
        <w:t xml:space="preserve">domē: </w:t>
      </w:r>
      <w:r w:rsidR="00643625">
        <w:rPr>
          <w:rFonts w:ascii="Times New Roman" w:hAnsi="Times New Roman" w:cs="Times New Roman"/>
          <w:noProof/>
        </w:rPr>
        <w:t>26.09.2024</w:t>
      </w:r>
      <w:r w:rsidRPr="00564CA6">
        <w:rPr>
          <w:rFonts w:ascii="Times New Roman" w:hAnsi="Times New Roman" w:cs="Times New Roman"/>
          <w:noProof/>
        </w:rPr>
        <w:t>.</w:t>
      </w:r>
    </w:p>
    <w:p w14:paraId="786DABCB" w14:textId="77777777" w:rsidR="00564CA6" w:rsidRPr="00564CA6" w:rsidRDefault="008C0463" w:rsidP="00564CA6">
      <w:pPr>
        <w:jc w:val="right"/>
        <w:rPr>
          <w:rFonts w:ascii="Times New Roman" w:hAnsi="Times New Roman" w:cs="Times New Roman"/>
          <w:noProof/>
        </w:rPr>
      </w:pPr>
      <w:r w:rsidRPr="00564CA6">
        <w:rPr>
          <w:rFonts w:ascii="Times New Roman" w:hAnsi="Times New Roman" w:cs="Times New Roman"/>
          <w:noProof/>
        </w:rPr>
        <w:t>sagatavotājs</w:t>
      </w:r>
      <w:r w:rsidR="00643625">
        <w:rPr>
          <w:rFonts w:ascii="Times New Roman" w:hAnsi="Times New Roman" w:cs="Times New Roman"/>
          <w:noProof/>
        </w:rPr>
        <w:t xml:space="preserve">, </w:t>
      </w:r>
      <w:r w:rsidR="00643625" w:rsidRPr="00643625">
        <w:rPr>
          <w:rFonts w:ascii="Times New Roman" w:hAnsi="Times New Roman" w:cs="Times New Roman"/>
          <w:noProof/>
        </w:rPr>
        <w:t>ziņotājs</w:t>
      </w:r>
      <w:r w:rsidRPr="00643625">
        <w:rPr>
          <w:rFonts w:ascii="Times New Roman" w:hAnsi="Times New Roman" w:cs="Times New Roman"/>
          <w:noProof/>
        </w:rPr>
        <w:t xml:space="preserve">: </w:t>
      </w:r>
      <w:r w:rsidR="00643625" w:rsidRPr="00643625">
        <w:rPr>
          <w:rFonts w:ascii="Times New Roman" w:hAnsi="Times New Roman" w:cs="Times New Roman"/>
          <w:noProof/>
        </w:rPr>
        <w:t>Annija Dukāte</w:t>
      </w:r>
    </w:p>
    <w:p w14:paraId="22647C31" w14:textId="77777777" w:rsidR="00564CA6" w:rsidRPr="00564CA6" w:rsidRDefault="00564CA6" w:rsidP="00564CA6">
      <w:pPr>
        <w:jc w:val="right"/>
        <w:rPr>
          <w:rFonts w:ascii="Times New Roman" w:hAnsi="Times New Roman" w:cs="Times New Roman"/>
          <w:noProof/>
        </w:rPr>
      </w:pPr>
    </w:p>
    <w:p w14:paraId="03FD1795" w14:textId="77777777" w:rsidR="00564CA6" w:rsidRPr="00564CA6" w:rsidRDefault="008C046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1F7E4FF3" w14:textId="77777777" w:rsidR="00564CA6" w:rsidRPr="00564CA6" w:rsidRDefault="008C046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BCDE62F" w14:textId="77777777" w:rsidR="00564CA6" w:rsidRPr="00564CA6" w:rsidRDefault="008C046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350468CD" w14:textId="77777777" w:rsidR="00564CA6" w:rsidRPr="00564CA6" w:rsidRDefault="008C0463" w:rsidP="00564CA6">
      <w:pPr>
        <w:rPr>
          <w:rFonts w:ascii="Times New Roman" w:hAnsi="Times New Roman" w:cs="Times New Roman"/>
        </w:rPr>
      </w:pPr>
      <w:r w:rsidRPr="00643625">
        <w:rPr>
          <w:rFonts w:ascii="Times New Roman" w:hAnsi="Times New Roman" w:cs="Times New Roman"/>
        </w:rPr>
        <w:t>202</w:t>
      </w:r>
      <w:r w:rsidR="00643625" w:rsidRPr="00643625">
        <w:rPr>
          <w:rFonts w:ascii="Times New Roman" w:hAnsi="Times New Roman" w:cs="Times New Roman"/>
        </w:rPr>
        <w:t>4</w:t>
      </w:r>
      <w:r w:rsidRPr="00643625">
        <w:rPr>
          <w:rFonts w:ascii="Times New Roman" w:hAnsi="Times New Roman" w:cs="Times New Roman"/>
        </w:rPr>
        <w:t xml:space="preserve">. gada </w:t>
      </w:r>
      <w:r w:rsidR="00643625" w:rsidRPr="00643625">
        <w:rPr>
          <w:rFonts w:ascii="Times New Roman" w:hAnsi="Times New Roman" w:cs="Times New Roman"/>
        </w:rPr>
        <w:t>26</w:t>
      </w:r>
      <w:r w:rsidRPr="00643625">
        <w:rPr>
          <w:rFonts w:ascii="Times New Roman" w:hAnsi="Times New Roman" w:cs="Times New Roman"/>
        </w:rPr>
        <w:t xml:space="preserve">. </w:t>
      </w:r>
      <w:r w:rsidR="00643625" w:rsidRPr="00643625">
        <w:rPr>
          <w:rFonts w:ascii="Times New Roman" w:hAnsi="Times New Roman" w:cs="Times New Roman"/>
        </w:rPr>
        <w:t>septembr</w:t>
      </w:r>
      <w:r w:rsidRPr="00643625">
        <w:rPr>
          <w:rFonts w:ascii="Times New Roman" w:hAnsi="Times New Roman" w:cs="Times New Roman"/>
        </w:rPr>
        <w:t xml:space="preserve">ī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05353E24" w14:textId="77777777" w:rsidR="00564CA6" w:rsidRPr="00564CA6" w:rsidRDefault="00564CA6" w:rsidP="00564CA6">
      <w:pPr>
        <w:rPr>
          <w:rFonts w:ascii="Times New Roman" w:hAnsi="Times New Roman" w:cs="Times New Roman"/>
          <w:b/>
        </w:rPr>
      </w:pPr>
    </w:p>
    <w:p w14:paraId="669DB15C" w14:textId="77777777" w:rsidR="00564CA6" w:rsidRPr="00564CA6" w:rsidRDefault="00564CA6" w:rsidP="00564CA6">
      <w:pPr>
        <w:rPr>
          <w:rFonts w:ascii="Times New Roman" w:hAnsi="Times New Roman" w:cs="Times New Roman"/>
        </w:rPr>
      </w:pPr>
    </w:p>
    <w:p w14:paraId="4AA9FECC" w14:textId="77777777" w:rsidR="00643625" w:rsidRPr="00643625" w:rsidRDefault="008C0463" w:rsidP="00643625">
      <w:pPr>
        <w:jc w:val="center"/>
        <w:rPr>
          <w:rFonts w:ascii="Times New Roman" w:hAnsi="Times New Roman" w:cs="Times New Roman"/>
          <w:b/>
        </w:rPr>
      </w:pPr>
      <w:r w:rsidRPr="00564CA6">
        <w:rPr>
          <w:rFonts w:ascii="Times New Roman" w:hAnsi="Times New Roman" w:cs="Times New Roman"/>
          <w:b/>
        </w:rPr>
        <w:t>Par</w:t>
      </w:r>
      <w:r w:rsidR="00643625" w:rsidRPr="00643625">
        <w:rPr>
          <w:rFonts w:ascii="Times New Roman" w:hAnsi="Times New Roman" w:cs="Times New Roman"/>
          <w:b/>
        </w:rPr>
        <w:t xml:space="preserve"> dalību </w:t>
      </w:r>
      <w:r w:rsidR="00B857AF">
        <w:rPr>
          <w:rFonts w:ascii="Times New Roman" w:hAnsi="Times New Roman" w:cs="Times New Roman"/>
          <w:b/>
        </w:rPr>
        <w:t>pasākumā</w:t>
      </w:r>
      <w:r w:rsidR="00643625" w:rsidRPr="00643625">
        <w:rPr>
          <w:rFonts w:ascii="Times New Roman" w:hAnsi="Times New Roman" w:cs="Times New Roman"/>
          <w:b/>
        </w:rPr>
        <w:t xml:space="preserve"> </w:t>
      </w:r>
      <w:r w:rsidR="00643625">
        <w:rPr>
          <w:rFonts w:ascii="Times New Roman" w:hAnsi="Times New Roman" w:cs="Times New Roman"/>
          <w:b/>
        </w:rPr>
        <w:t>“</w:t>
      </w:r>
      <w:r w:rsidR="00643625" w:rsidRPr="00643625">
        <w:rPr>
          <w:rFonts w:ascii="Times New Roman" w:hAnsi="Times New Roman" w:cs="Times New Roman"/>
          <w:b/>
        </w:rPr>
        <w:t xml:space="preserve">4.1.2.2. pasākums </w:t>
      </w:r>
      <w:r w:rsidR="00643625">
        <w:rPr>
          <w:rFonts w:ascii="Times New Roman" w:hAnsi="Times New Roman" w:cs="Times New Roman"/>
          <w:b/>
        </w:rPr>
        <w:t>“</w:t>
      </w:r>
      <w:r w:rsidR="00643625" w:rsidRPr="00643625">
        <w:rPr>
          <w:rFonts w:ascii="Times New Roman" w:hAnsi="Times New Roman" w:cs="Times New Roman"/>
          <w:b/>
        </w:rPr>
        <w:t>Veselības veicināšanas un slimību profilakses pasākumu īstenošana vietējai sabiedrībai</w:t>
      </w:r>
      <w:r w:rsidR="00643625">
        <w:rPr>
          <w:rFonts w:ascii="Times New Roman" w:hAnsi="Times New Roman" w:cs="Times New Roman"/>
          <w:b/>
        </w:rPr>
        <w:t>””</w:t>
      </w:r>
    </w:p>
    <w:p w14:paraId="76A0B2EB" w14:textId="77777777" w:rsidR="00564CA6" w:rsidRPr="00564CA6" w:rsidRDefault="00564CA6" w:rsidP="00564CA6">
      <w:pPr>
        <w:rPr>
          <w:rFonts w:ascii="Times New Roman" w:hAnsi="Times New Roman" w:cs="Times New Roman"/>
          <w:b/>
          <w:i/>
          <w:color w:val="FF0000"/>
        </w:rPr>
      </w:pPr>
    </w:p>
    <w:p w14:paraId="1989B6AE" w14:textId="77777777" w:rsidR="00600BA2" w:rsidRDefault="00DB0C7E" w:rsidP="00BB16A4">
      <w:pPr>
        <w:spacing w:after="120"/>
        <w:jc w:val="both"/>
        <w:rPr>
          <w:rFonts w:ascii="Times New Roman" w:hAnsi="Times New Roman" w:cs="Times New Roman"/>
        </w:rPr>
      </w:pPr>
      <w:r w:rsidRPr="00BC4654">
        <w:rPr>
          <w:rFonts w:ascii="Times New Roman" w:hAnsi="Times New Roman" w:cs="Times New Roman"/>
        </w:rPr>
        <w:t>202</w:t>
      </w:r>
      <w:r>
        <w:rPr>
          <w:rFonts w:ascii="Times New Roman" w:hAnsi="Times New Roman" w:cs="Times New Roman"/>
        </w:rPr>
        <w:t>4</w:t>
      </w:r>
      <w:r w:rsidRPr="00BC4654">
        <w:rPr>
          <w:rFonts w:ascii="Times New Roman" w:hAnsi="Times New Roman" w:cs="Times New Roman"/>
        </w:rPr>
        <w:t>. gada 2. </w:t>
      </w:r>
      <w:r>
        <w:rPr>
          <w:rFonts w:ascii="Times New Roman" w:hAnsi="Times New Roman" w:cs="Times New Roman"/>
        </w:rPr>
        <w:t xml:space="preserve">augustā </w:t>
      </w:r>
      <w:r w:rsidRPr="00BC4654">
        <w:rPr>
          <w:rFonts w:ascii="Times New Roman" w:hAnsi="Times New Roman" w:cs="Times New Roman"/>
        </w:rPr>
        <w:t xml:space="preserve">uzsākās </w:t>
      </w:r>
      <w:r>
        <w:rPr>
          <w:rFonts w:ascii="Times New Roman" w:hAnsi="Times New Roman" w:cs="Times New Roman"/>
        </w:rPr>
        <w:t xml:space="preserve">Centrālās finanšu un līgumu aģentūras </w:t>
      </w:r>
      <w:r w:rsidR="00712476">
        <w:rPr>
          <w:rFonts w:ascii="Times New Roman" w:hAnsi="Times New Roman" w:cs="Times New Roman"/>
        </w:rPr>
        <w:t xml:space="preserve">organizētā </w:t>
      </w:r>
      <w:r>
        <w:rPr>
          <w:rFonts w:ascii="Times New Roman" w:hAnsi="Times New Roman" w:cs="Times New Roman"/>
        </w:rPr>
        <w:t>ierobežota projekt</w:t>
      </w:r>
      <w:r w:rsidR="00B857AF">
        <w:rPr>
          <w:rFonts w:ascii="Times New Roman" w:hAnsi="Times New Roman" w:cs="Times New Roman"/>
        </w:rPr>
        <w:t>u</w:t>
      </w:r>
      <w:r>
        <w:rPr>
          <w:rFonts w:ascii="Times New Roman" w:hAnsi="Times New Roman" w:cs="Times New Roman"/>
        </w:rPr>
        <w:t xml:space="preserve"> iesniegumu atlase </w:t>
      </w:r>
      <w:r w:rsidRPr="00DB0C7E">
        <w:rPr>
          <w:rFonts w:ascii="Times New Roman" w:hAnsi="Times New Roman" w:cs="Times New Roman"/>
        </w:rPr>
        <w:t>Eiropas Savienības kohēzijas politikas programmas 2021.–2027.</w:t>
      </w:r>
      <w:r w:rsidR="00712476">
        <w:rPr>
          <w:rFonts w:ascii="Times New Roman" w:hAnsi="Times New Roman" w:cs="Times New Roman"/>
        </w:rPr>
        <w:t xml:space="preserve"> </w:t>
      </w:r>
      <w:r w:rsidRPr="00DB0C7E">
        <w:rPr>
          <w:rFonts w:ascii="Times New Roman" w:hAnsi="Times New Roman" w:cs="Times New Roman"/>
        </w:rPr>
        <w:t>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w:t>
      </w:r>
      <w:r>
        <w:rPr>
          <w:rFonts w:ascii="Times New Roman" w:hAnsi="Times New Roman" w:cs="Times New Roman"/>
        </w:rPr>
        <w:t xml:space="preserve"> </w:t>
      </w:r>
      <w:r w:rsidR="00B857AF">
        <w:rPr>
          <w:rFonts w:ascii="Times New Roman" w:hAnsi="Times New Roman" w:cs="Times New Roman"/>
        </w:rPr>
        <w:t xml:space="preserve">(turpmāk – Pasākums) </w:t>
      </w:r>
      <w:r>
        <w:rPr>
          <w:rFonts w:ascii="Times New Roman" w:hAnsi="Times New Roman" w:cs="Times New Roman"/>
        </w:rPr>
        <w:t>ietvaros</w:t>
      </w:r>
      <w:r w:rsidR="00B857AF">
        <w:rPr>
          <w:rFonts w:ascii="Times New Roman" w:hAnsi="Times New Roman" w:cs="Times New Roman"/>
        </w:rPr>
        <w:t xml:space="preserve">. </w:t>
      </w:r>
    </w:p>
    <w:p w14:paraId="3A410C52" w14:textId="190FFA66" w:rsidR="00B857AF" w:rsidRDefault="00B857AF" w:rsidP="00BB16A4">
      <w:pPr>
        <w:spacing w:after="120"/>
        <w:jc w:val="both"/>
        <w:rPr>
          <w:rFonts w:ascii="Times New Roman" w:hAnsi="Times New Roman" w:cs="Times New Roman"/>
        </w:rPr>
      </w:pPr>
      <w:r w:rsidRPr="00B857AF">
        <w:rPr>
          <w:rFonts w:ascii="Times New Roman" w:hAnsi="Times New Roman" w:cs="Times New Roman"/>
        </w:rPr>
        <w:t>Pasākuma mērķis ir uzlabot vienlīdzīgu un savlaicīgu pieejamību veselības veicināšanas un slimību profilakses pakalpojumiem, nodrošinot vietējā mēroga veselības veicināšanas un slimību profilakses pasākumus.</w:t>
      </w:r>
      <w:r>
        <w:rPr>
          <w:rFonts w:ascii="Times New Roman" w:hAnsi="Times New Roman" w:cs="Times New Roman"/>
        </w:rPr>
        <w:t xml:space="preserve"> </w:t>
      </w:r>
      <w:r w:rsidR="00712476">
        <w:rPr>
          <w:rFonts w:ascii="Times New Roman" w:hAnsi="Times New Roman" w:cs="Times New Roman"/>
        </w:rPr>
        <w:t>M</w:t>
      </w:r>
      <w:r w:rsidRPr="00B857AF">
        <w:rPr>
          <w:rFonts w:ascii="Times New Roman" w:hAnsi="Times New Roman" w:cs="Times New Roman"/>
        </w:rPr>
        <w:t>ērķa grupa ir visi iedzīvotāji</w:t>
      </w:r>
      <w:r w:rsidR="00712476" w:rsidRPr="00712476">
        <w:rPr>
          <w:rFonts w:ascii="Times New Roman" w:hAnsi="Times New Roman" w:cs="Times New Roman"/>
        </w:rPr>
        <w:t xml:space="preserve"> </w:t>
      </w:r>
      <w:r w:rsidR="00712476" w:rsidRPr="00B857AF">
        <w:rPr>
          <w:rFonts w:ascii="Times New Roman" w:hAnsi="Times New Roman" w:cs="Times New Roman"/>
        </w:rPr>
        <w:t>visās vecuma grupās</w:t>
      </w:r>
      <w:r w:rsidRPr="00B857AF">
        <w:rPr>
          <w:rFonts w:ascii="Times New Roman" w:hAnsi="Times New Roman" w:cs="Times New Roman"/>
        </w:rPr>
        <w:t>, īpaši nabadzības, sociālās un teritoriālās atstumtības riskam pakļautie</w:t>
      </w:r>
      <w:r w:rsidR="00600BA2">
        <w:rPr>
          <w:rFonts w:ascii="Times New Roman" w:hAnsi="Times New Roman" w:cs="Times New Roman"/>
        </w:rPr>
        <w:t>.</w:t>
      </w:r>
    </w:p>
    <w:p w14:paraId="6C827FDA" w14:textId="77777777" w:rsidR="00D42741" w:rsidRPr="00D42741" w:rsidRDefault="00712476" w:rsidP="00712476">
      <w:pPr>
        <w:jc w:val="both"/>
        <w:rPr>
          <w:rFonts w:ascii="Times New Roman" w:hAnsi="Times New Roman" w:cs="Times New Roman"/>
        </w:rPr>
      </w:pPr>
      <w:r>
        <w:rPr>
          <w:rFonts w:ascii="Times New Roman" w:hAnsi="Times New Roman" w:cs="Times New Roman"/>
        </w:rPr>
        <w:t>Projektu</w:t>
      </w:r>
      <w:r w:rsidR="00D42741" w:rsidRPr="00D42741">
        <w:rPr>
          <w:rFonts w:ascii="Times New Roman" w:hAnsi="Times New Roman" w:cs="Times New Roman"/>
        </w:rPr>
        <w:t xml:space="preserve"> ietvaros ir atbalstāmi </w:t>
      </w:r>
      <w:r>
        <w:rPr>
          <w:rFonts w:ascii="Times New Roman" w:hAnsi="Times New Roman" w:cs="Times New Roman"/>
        </w:rPr>
        <w:t xml:space="preserve">tādi </w:t>
      </w:r>
      <w:r w:rsidR="00D42741" w:rsidRPr="00D42741">
        <w:rPr>
          <w:rFonts w:ascii="Times New Roman" w:hAnsi="Times New Roman" w:cs="Times New Roman"/>
        </w:rPr>
        <w:t>pasākumi, kas novērstu priekšlaicīgu mirstību, darba nespēju, veicinātu dzīves kvalitāti un uzlabotu iedzīvotāju veselībpratību šādās jomās:</w:t>
      </w:r>
    </w:p>
    <w:p w14:paraId="656FB4C5" w14:textId="77777777" w:rsidR="00D42741" w:rsidRPr="00D42741" w:rsidRDefault="00D42741" w:rsidP="00D42741">
      <w:pPr>
        <w:pStyle w:val="ListParagraph"/>
        <w:numPr>
          <w:ilvl w:val="0"/>
          <w:numId w:val="4"/>
        </w:numPr>
        <w:spacing w:after="120"/>
        <w:jc w:val="both"/>
        <w:rPr>
          <w:rFonts w:ascii="Times New Roman" w:hAnsi="Times New Roman" w:cs="Times New Roman"/>
        </w:rPr>
      </w:pPr>
      <w:r w:rsidRPr="00D42741">
        <w:rPr>
          <w:rFonts w:ascii="Times New Roman" w:hAnsi="Times New Roman" w:cs="Times New Roman"/>
        </w:rPr>
        <w:t>seksuālā un reproduktīvā veselība;</w:t>
      </w:r>
    </w:p>
    <w:p w14:paraId="0976DD09" w14:textId="77777777" w:rsidR="00D42741" w:rsidRPr="00D42741" w:rsidRDefault="00D42741" w:rsidP="00D42741">
      <w:pPr>
        <w:pStyle w:val="ListParagraph"/>
        <w:numPr>
          <w:ilvl w:val="0"/>
          <w:numId w:val="4"/>
        </w:numPr>
        <w:spacing w:after="120"/>
        <w:jc w:val="both"/>
        <w:rPr>
          <w:rFonts w:ascii="Times New Roman" w:hAnsi="Times New Roman" w:cs="Times New Roman"/>
        </w:rPr>
      </w:pPr>
      <w:r w:rsidRPr="00D42741">
        <w:rPr>
          <w:rFonts w:ascii="Times New Roman" w:hAnsi="Times New Roman" w:cs="Times New Roman"/>
        </w:rPr>
        <w:t>atkarību mazināšana un profilakse;</w:t>
      </w:r>
    </w:p>
    <w:p w14:paraId="300A523A" w14:textId="77777777" w:rsidR="00D42741" w:rsidRPr="00D42741" w:rsidRDefault="00D42741" w:rsidP="00D42741">
      <w:pPr>
        <w:pStyle w:val="ListParagraph"/>
        <w:numPr>
          <w:ilvl w:val="0"/>
          <w:numId w:val="4"/>
        </w:numPr>
        <w:spacing w:after="120"/>
        <w:jc w:val="both"/>
        <w:rPr>
          <w:rFonts w:ascii="Times New Roman" w:hAnsi="Times New Roman" w:cs="Times New Roman"/>
        </w:rPr>
      </w:pPr>
      <w:r w:rsidRPr="00D42741">
        <w:rPr>
          <w:rFonts w:ascii="Times New Roman" w:hAnsi="Times New Roman" w:cs="Times New Roman"/>
        </w:rPr>
        <w:t>traumatisma mazināšana;</w:t>
      </w:r>
    </w:p>
    <w:p w14:paraId="17013824" w14:textId="77777777" w:rsidR="00D42741" w:rsidRPr="00D42741" w:rsidRDefault="00D42741" w:rsidP="00D42741">
      <w:pPr>
        <w:pStyle w:val="ListParagraph"/>
        <w:numPr>
          <w:ilvl w:val="0"/>
          <w:numId w:val="4"/>
        </w:numPr>
        <w:spacing w:after="120"/>
        <w:jc w:val="both"/>
        <w:rPr>
          <w:rFonts w:ascii="Times New Roman" w:hAnsi="Times New Roman" w:cs="Times New Roman"/>
        </w:rPr>
      </w:pPr>
      <w:r w:rsidRPr="00D42741">
        <w:rPr>
          <w:rFonts w:ascii="Times New Roman" w:hAnsi="Times New Roman" w:cs="Times New Roman"/>
        </w:rPr>
        <w:t>psihiskā veselība;</w:t>
      </w:r>
    </w:p>
    <w:p w14:paraId="24D371FB" w14:textId="77777777" w:rsidR="00D42741" w:rsidRPr="00D42741" w:rsidRDefault="00D42741" w:rsidP="00D42741">
      <w:pPr>
        <w:pStyle w:val="ListParagraph"/>
        <w:numPr>
          <w:ilvl w:val="0"/>
          <w:numId w:val="4"/>
        </w:numPr>
        <w:spacing w:after="120"/>
        <w:jc w:val="both"/>
        <w:rPr>
          <w:rFonts w:ascii="Times New Roman" w:hAnsi="Times New Roman" w:cs="Times New Roman"/>
        </w:rPr>
      </w:pPr>
      <w:r w:rsidRPr="00D42741">
        <w:rPr>
          <w:rFonts w:ascii="Times New Roman" w:hAnsi="Times New Roman" w:cs="Times New Roman"/>
        </w:rPr>
        <w:t>veselīgs uzturs;</w:t>
      </w:r>
    </w:p>
    <w:p w14:paraId="5EC866CD" w14:textId="77777777" w:rsidR="00D42741" w:rsidRPr="00D42741" w:rsidRDefault="00D42741" w:rsidP="00D42741">
      <w:pPr>
        <w:pStyle w:val="ListParagraph"/>
        <w:numPr>
          <w:ilvl w:val="0"/>
          <w:numId w:val="4"/>
        </w:numPr>
        <w:spacing w:after="120"/>
        <w:jc w:val="both"/>
        <w:rPr>
          <w:rFonts w:ascii="Times New Roman" w:hAnsi="Times New Roman" w:cs="Times New Roman"/>
        </w:rPr>
      </w:pPr>
      <w:r w:rsidRPr="00D42741">
        <w:rPr>
          <w:rFonts w:ascii="Times New Roman" w:hAnsi="Times New Roman" w:cs="Times New Roman"/>
        </w:rPr>
        <w:t>fiziskās aktivitātes;</w:t>
      </w:r>
    </w:p>
    <w:p w14:paraId="491C9E4A" w14:textId="77777777" w:rsidR="00D42741" w:rsidRPr="00D42741" w:rsidRDefault="00D42741" w:rsidP="00D42741">
      <w:pPr>
        <w:pStyle w:val="ListParagraph"/>
        <w:numPr>
          <w:ilvl w:val="0"/>
          <w:numId w:val="4"/>
        </w:numPr>
        <w:spacing w:after="120"/>
        <w:jc w:val="both"/>
        <w:rPr>
          <w:rFonts w:ascii="Times New Roman" w:hAnsi="Times New Roman" w:cs="Times New Roman"/>
        </w:rPr>
      </w:pPr>
      <w:r w:rsidRPr="00D42741">
        <w:rPr>
          <w:rFonts w:ascii="Times New Roman" w:hAnsi="Times New Roman" w:cs="Times New Roman"/>
        </w:rPr>
        <w:t>veselības veicināšana un slimību profilakses uzlabošana;</w:t>
      </w:r>
    </w:p>
    <w:p w14:paraId="69F15239" w14:textId="77777777" w:rsidR="00D42741" w:rsidRPr="00D42741" w:rsidRDefault="00D42741" w:rsidP="00BB16A4">
      <w:pPr>
        <w:pStyle w:val="ListParagraph"/>
        <w:numPr>
          <w:ilvl w:val="0"/>
          <w:numId w:val="4"/>
        </w:numPr>
        <w:spacing w:after="120"/>
        <w:jc w:val="both"/>
        <w:rPr>
          <w:rFonts w:ascii="Times New Roman" w:hAnsi="Times New Roman" w:cs="Times New Roman"/>
        </w:rPr>
      </w:pPr>
      <w:r w:rsidRPr="00D42741">
        <w:rPr>
          <w:rFonts w:ascii="Times New Roman" w:hAnsi="Times New Roman" w:cs="Times New Roman"/>
        </w:rPr>
        <w:t>prenatālās un agrīnās bērnības vecāku prasmju programma</w:t>
      </w:r>
      <w:r>
        <w:rPr>
          <w:rFonts w:ascii="Times New Roman" w:hAnsi="Times New Roman" w:cs="Times New Roman"/>
        </w:rPr>
        <w:t>s.</w:t>
      </w:r>
    </w:p>
    <w:p w14:paraId="464792A6" w14:textId="1505E191" w:rsidR="00600BA2" w:rsidRPr="00B82857" w:rsidRDefault="00600BA2" w:rsidP="00B82857">
      <w:pPr>
        <w:spacing w:after="120"/>
        <w:jc w:val="both"/>
        <w:rPr>
          <w:rFonts w:ascii="Times New Roman" w:hAnsi="Times New Roman" w:cs="Times New Roman"/>
        </w:rPr>
      </w:pPr>
      <w:r w:rsidRPr="00B82857">
        <w:rPr>
          <w:rFonts w:ascii="Times New Roman" w:hAnsi="Times New Roman" w:cs="Times New Roman"/>
        </w:rPr>
        <w:t xml:space="preserve">Katra projekta minimālā attiecināmo izmaksu summa ir lielāka par 200 000 </w:t>
      </w:r>
      <w:r w:rsidRPr="00B82857">
        <w:rPr>
          <w:rFonts w:ascii="Times New Roman" w:hAnsi="Times New Roman" w:cs="Times New Roman"/>
          <w:i/>
          <w:iCs/>
        </w:rPr>
        <w:t>euro</w:t>
      </w:r>
      <w:r w:rsidRPr="00B82857">
        <w:rPr>
          <w:rFonts w:ascii="Times New Roman" w:hAnsi="Times New Roman" w:cs="Times New Roman"/>
        </w:rPr>
        <w:t>. Eiropas Sociālā fonda Plus (turpmāk - ESF+) finansējuma apmērs nepārsniedz 85 % no projekta kopējā attiecināmā finansējuma.</w:t>
      </w:r>
    </w:p>
    <w:p w14:paraId="69EC50A3" w14:textId="77777777" w:rsidR="00D42741" w:rsidRPr="00712476" w:rsidRDefault="00D42741" w:rsidP="00712476">
      <w:pPr>
        <w:spacing w:after="120"/>
        <w:jc w:val="both"/>
        <w:rPr>
          <w:rFonts w:ascii="Times New Roman" w:hAnsi="Times New Roman" w:cs="Times New Roman"/>
          <w:b/>
          <w:bCs/>
        </w:rPr>
      </w:pPr>
      <w:r w:rsidRPr="00BC4654">
        <w:rPr>
          <w:rFonts w:ascii="Times New Roman" w:hAnsi="Times New Roman" w:cs="Times New Roman"/>
        </w:rPr>
        <w:lastRenderedPageBreak/>
        <w:t xml:space="preserve">Pašvaldības </w:t>
      </w:r>
      <w:r w:rsidR="00712476">
        <w:rPr>
          <w:rFonts w:ascii="Times New Roman" w:hAnsi="Times New Roman" w:cs="Times New Roman"/>
        </w:rPr>
        <w:t>ieskatā ir atbalstāma d</w:t>
      </w:r>
      <w:r>
        <w:rPr>
          <w:rFonts w:ascii="Times New Roman" w:hAnsi="Times New Roman" w:cs="Times New Roman"/>
        </w:rPr>
        <w:t>alīb</w:t>
      </w:r>
      <w:r w:rsidR="00712476">
        <w:rPr>
          <w:rFonts w:ascii="Times New Roman" w:hAnsi="Times New Roman" w:cs="Times New Roman"/>
        </w:rPr>
        <w:t>a</w:t>
      </w:r>
      <w:r>
        <w:rPr>
          <w:rFonts w:ascii="Times New Roman" w:hAnsi="Times New Roman" w:cs="Times New Roman"/>
        </w:rPr>
        <w:t xml:space="preserve"> Pasākumā</w:t>
      </w:r>
      <w:r w:rsidR="00F2218A">
        <w:rPr>
          <w:rFonts w:ascii="Times New Roman" w:hAnsi="Times New Roman" w:cs="Times New Roman"/>
        </w:rPr>
        <w:t xml:space="preserve"> </w:t>
      </w:r>
      <w:r w:rsidR="00712476">
        <w:rPr>
          <w:rFonts w:ascii="Times New Roman" w:hAnsi="Times New Roman" w:cs="Times New Roman"/>
        </w:rPr>
        <w:t>ar</w:t>
      </w:r>
      <w:r w:rsidR="00F2218A">
        <w:rPr>
          <w:rFonts w:ascii="Times New Roman" w:hAnsi="Times New Roman" w:cs="Times New Roman"/>
        </w:rPr>
        <w:t xml:space="preserve"> projekt</w:t>
      </w:r>
      <w:r w:rsidR="00712476">
        <w:rPr>
          <w:rFonts w:ascii="Times New Roman" w:hAnsi="Times New Roman" w:cs="Times New Roman"/>
        </w:rPr>
        <w:t>u</w:t>
      </w:r>
      <w:r w:rsidR="00D63E7D">
        <w:rPr>
          <w:rFonts w:ascii="Times New Roman" w:hAnsi="Times New Roman" w:cs="Times New Roman"/>
        </w:rPr>
        <w:t xml:space="preserve"> “</w:t>
      </w:r>
      <w:r w:rsidR="00D63E7D" w:rsidRPr="00D63E7D">
        <w:rPr>
          <w:rFonts w:ascii="Times New Roman" w:hAnsi="Times New Roman" w:cs="Times New Roman"/>
        </w:rPr>
        <w:t>Pasākumi vietējās sabiedrības veselības veicināšanai un slimību profilaksei Ādažu novadā”</w:t>
      </w:r>
      <w:r w:rsidR="00D63E7D">
        <w:rPr>
          <w:rFonts w:ascii="Times New Roman" w:hAnsi="Times New Roman" w:cs="Times New Roman"/>
        </w:rPr>
        <w:t xml:space="preserve"> (turpmāk – Projekts)</w:t>
      </w:r>
      <w:r>
        <w:rPr>
          <w:rFonts w:ascii="Times New Roman" w:hAnsi="Times New Roman" w:cs="Times New Roman"/>
        </w:rPr>
        <w:t>.</w:t>
      </w:r>
      <w:r w:rsidR="00712476">
        <w:rPr>
          <w:rFonts w:ascii="Times New Roman" w:hAnsi="Times New Roman" w:cs="Times New Roman"/>
          <w:b/>
          <w:bCs/>
        </w:rPr>
        <w:t xml:space="preserve"> </w:t>
      </w:r>
      <w:r w:rsidRPr="00D75CA4">
        <w:rPr>
          <w:rFonts w:ascii="Times New Roman" w:hAnsi="Times New Roman" w:cs="Times New Roman"/>
        </w:rPr>
        <w:t xml:space="preserve">Projekta kopējās plānotās attiecināmās izmaksas ir </w:t>
      </w:r>
      <w:r>
        <w:rPr>
          <w:rFonts w:ascii="Times New Roman" w:hAnsi="Times New Roman" w:cs="Times New Roman"/>
        </w:rPr>
        <w:t>200 001</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Pr>
          <w:rFonts w:ascii="Times New Roman" w:hAnsi="Times New Roman" w:cs="Times New Roman"/>
        </w:rPr>
        <w:t>(</w:t>
      </w:r>
      <w:r w:rsidRPr="00D75CA4">
        <w:rPr>
          <w:rFonts w:ascii="Times New Roman" w:hAnsi="Times New Roman" w:cs="Times New Roman"/>
        </w:rPr>
        <w:t xml:space="preserve">tajā skaitā </w:t>
      </w:r>
      <w:r w:rsidR="00F2218A">
        <w:rPr>
          <w:rFonts w:ascii="Times New Roman" w:hAnsi="Times New Roman" w:cs="Times New Roman"/>
        </w:rPr>
        <w:t>147</w:t>
      </w:r>
      <w:r w:rsidR="00AF315C">
        <w:rPr>
          <w:rFonts w:ascii="Times New Roman" w:hAnsi="Times New Roman" w:cs="Times New Roman"/>
        </w:rPr>
        <w:t> </w:t>
      </w:r>
      <w:r w:rsidR="00F2218A">
        <w:rPr>
          <w:rFonts w:ascii="Times New Roman" w:hAnsi="Times New Roman" w:cs="Times New Roman"/>
        </w:rPr>
        <w:t>122</w:t>
      </w:r>
      <w:r w:rsidR="00AF315C">
        <w:rPr>
          <w:rFonts w:ascii="Times New Roman" w:hAnsi="Times New Roman" w:cs="Times New Roman"/>
        </w:rPr>
        <w:t>,25</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sidR="00F2218A">
        <w:rPr>
          <w:rFonts w:ascii="Times New Roman" w:hAnsi="Times New Roman" w:cs="Times New Roman"/>
        </w:rPr>
        <w:t>ESF+</w:t>
      </w:r>
      <w:r w:rsidRPr="00D75CA4">
        <w:rPr>
          <w:rFonts w:ascii="Times New Roman" w:hAnsi="Times New Roman" w:cs="Times New Roman"/>
        </w:rPr>
        <w:t xml:space="preserve"> finansējums</w:t>
      </w:r>
      <w:r w:rsidR="00F2218A">
        <w:rPr>
          <w:rFonts w:ascii="Times New Roman" w:hAnsi="Times New Roman" w:cs="Times New Roman"/>
        </w:rPr>
        <w:t>, 25</w:t>
      </w:r>
      <w:r w:rsidR="00AF315C">
        <w:rPr>
          <w:rFonts w:ascii="Times New Roman" w:hAnsi="Times New Roman" w:cs="Times New Roman"/>
        </w:rPr>
        <w:t> </w:t>
      </w:r>
      <w:r w:rsidR="00F2218A">
        <w:rPr>
          <w:rFonts w:ascii="Times New Roman" w:hAnsi="Times New Roman" w:cs="Times New Roman"/>
        </w:rPr>
        <w:t>96</w:t>
      </w:r>
      <w:r w:rsidR="00AF315C">
        <w:rPr>
          <w:rFonts w:ascii="Times New Roman" w:hAnsi="Times New Roman" w:cs="Times New Roman"/>
        </w:rPr>
        <w:t>2,75</w:t>
      </w:r>
      <w:r w:rsidR="00F2218A">
        <w:rPr>
          <w:rFonts w:ascii="Times New Roman" w:hAnsi="Times New Roman" w:cs="Times New Roman"/>
        </w:rPr>
        <w:t xml:space="preserve"> </w:t>
      </w:r>
      <w:r w:rsidR="00F2218A" w:rsidRPr="00F2218A">
        <w:rPr>
          <w:rFonts w:ascii="Times New Roman" w:hAnsi="Times New Roman" w:cs="Times New Roman"/>
          <w:i/>
          <w:iCs/>
        </w:rPr>
        <w:t>euro</w:t>
      </w:r>
      <w:r w:rsidR="00F2218A">
        <w:rPr>
          <w:rFonts w:ascii="Times New Roman" w:hAnsi="Times New Roman" w:cs="Times New Roman"/>
        </w:rPr>
        <w:t xml:space="preserve"> valsts budžeta finansējums,</w:t>
      </w:r>
      <w:r w:rsidRPr="00D75CA4">
        <w:rPr>
          <w:rFonts w:ascii="Times New Roman" w:hAnsi="Times New Roman" w:cs="Times New Roman"/>
        </w:rPr>
        <w:t xml:space="preserve"> </w:t>
      </w:r>
      <w:r w:rsidR="00F2218A">
        <w:rPr>
          <w:rFonts w:ascii="Times New Roman" w:hAnsi="Times New Roman" w:cs="Times New Roman"/>
        </w:rPr>
        <w:t>26</w:t>
      </w:r>
      <w:r w:rsidR="00AF315C">
        <w:rPr>
          <w:rFonts w:ascii="Times New Roman" w:hAnsi="Times New Roman" w:cs="Times New Roman"/>
        </w:rPr>
        <w:t> </w:t>
      </w:r>
      <w:r w:rsidR="00F2218A">
        <w:rPr>
          <w:rFonts w:ascii="Times New Roman" w:hAnsi="Times New Roman" w:cs="Times New Roman"/>
        </w:rPr>
        <w:t>916</w:t>
      </w:r>
      <w:r w:rsidR="00AF315C">
        <w:rPr>
          <w:rFonts w:ascii="Times New Roman" w:hAnsi="Times New Roman" w:cs="Times New Roman"/>
        </w:rPr>
        <w:t>,00</w:t>
      </w:r>
      <w:r w:rsidRPr="00D75CA4">
        <w:rPr>
          <w:rFonts w:ascii="Times New Roman" w:hAnsi="Times New Roman" w:cs="Times New Roman"/>
        </w:rPr>
        <w:t xml:space="preserve"> </w:t>
      </w:r>
      <w:r w:rsidRPr="00D75CA4">
        <w:rPr>
          <w:rFonts w:ascii="Times New Roman" w:hAnsi="Times New Roman" w:cs="Times New Roman"/>
          <w:i/>
          <w:iCs/>
        </w:rPr>
        <w:t>euro</w:t>
      </w:r>
      <w:r w:rsidR="00F2218A">
        <w:rPr>
          <w:rFonts w:ascii="Times New Roman" w:hAnsi="Times New Roman" w:cs="Times New Roman"/>
          <w:i/>
          <w:iCs/>
        </w:rPr>
        <w:t xml:space="preserve"> </w:t>
      </w:r>
      <w:r w:rsidR="00F2218A" w:rsidRPr="00F2218A">
        <w:rPr>
          <w:rFonts w:ascii="Times New Roman" w:hAnsi="Times New Roman" w:cs="Times New Roman"/>
        </w:rPr>
        <w:t>pašvaldības finansējums</w:t>
      </w:r>
      <w:r w:rsidRPr="00F2218A">
        <w:rPr>
          <w:rFonts w:ascii="Times New Roman" w:hAnsi="Times New Roman" w:cs="Times New Roman"/>
        </w:rPr>
        <w:t xml:space="preserve">). </w:t>
      </w:r>
      <w:r w:rsidR="00DB79E0">
        <w:rPr>
          <w:rFonts w:ascii="Times New Roman" w:hAnsi="Times New Roman" w:cs="Times New Roman"/>
        </w:rPr>
        <w:t xml:space="preserve">Projekta apstiprināšanas gadījumā </w:t>
      </w:r>
      <w:r w:rsidR="00480D9A">
        <w:rPr>
          <w:rFonts w:ascii="Times New Roman" w:hAnsi="Times New Roman" w:cs="Times New Roman"/>
        </w:rPr>
        <w:t>pašvaldības finansējums tiks nodrošināts no projekta “</w:t>
      </w:r>
      <w:r w:rsidR="00480D9A" w:rsidRPr="00480D9A">
        <w:rPr>
          <w:rFonts w:ascii="Times New Roman" w:hAnsi="Times New Roman" w:cs="Times New Roman"/>
        </w:rPr>
        <w:t>Pasākumi vietējās sabiedrības veselības veicināšanai Ādažu novada pašvaldības Ādažu pagastā</w:t>
      </w:r>
      <w:r w:rsidR="00480D9A">
        <w:rPr>
          <w:rFonts w:ascii="Times New Roman" w:hAnsi="Times New Roman" w:cs="Times New Roman"/>
        </w:rPr>
        <w:t xml:space="preserve">” konta </w:t>
      </w:r>
      <w:r w:rsidR="00712476">
        <w:rPr>
          <w:rFonts w:ascii="Times New Roman" w:hAnsi="Times New Roman" w:cs="Times New Roman"/>
        </w:rPr>
        <w:t xml:space="preserve">finanšu līdzekļa </w:t>
      </w:r>
      <w:r w:rsidR="00480D9A">
        <w:rPr>
          <w:rFonts w:ascii="Times New Roman" w:hAnsi="Times New Roman" w:cs="Times New Roman"/>
        </w:rPr>
        <w:t>atlikuma.</w:t>
      </w:r>
    </w:p>
    <w:p w14:paraId="29DE67B1" w14:textId="4C935184" w:rsidR="00F2218A" w:rsidRDefault="00600BA2" w:rsidP="00D42741">
      <w:pPr>
        <w:tabs>
          <w:tab w:val="left" w:pos="426"/>
        </w:tabs>
        <w:spacing w:before="120" w:after="120"/>
        <w:jc w:val="both"/>
        <w:rPr>
          <w:rFonts w:ascii="Times New Roman" w:hAnsi="Times New Roman" w:cs="Times New Roman"/>
        </w:rPr>
      </w:pPr>
      <w:r w:rsidRPr="00155A5A">
        <w:rPr>
          <w:rFonts w:ascii="Times New Roman" w:hAnsi="Times New Roman" w:cs="Times New Roman"/>
        </w:rPr>
        <w:t xml:space="preserve">Projektu iesniegšanas termiņš ir 2024. gada 2. oktobris, un iesniegums jāiesniedz Kohēzijas politikas fondu vadības informācijas sistēmā. </w:t>
      </w:r>
      <w:r w:rsidR="00F2218A" w:rsidRPr="00BC4654">
        <w:rPr>
          <w:rFonts w:ascii="Times New Roman" w:hAnsi="Times New Roman" w:cs="Times New Roman"/>
        </w:rPr>
        <w:t>Projekta īstenošanas termiņš ir 202</w:t>
      </w:r>
      <w:r w:rsidR="00F2218A">
        <w:rPr>
          <w:rFonts w:ascii="Times New Roman" w:hAnsi="Times New Roman" w:cs="Times New Roman"/>
        </w:rPr>
        <w:t>9</w:t>
      </w:r>
      <w:r w:rsidR="00F2218A" w:rsidRPr="00BC4654">
        <w:rPr>
          <w:rFonts w:ascii="Times New Roman" w:hAnsi="Times New Roman" w:cs="Times New Roman"/>
        </w:rPr>
        <w:t>. gada</w:t>
      </w:r>
      <w:r w:rsidR="00F2218A">
        <w:rPr>
          <w:rFonts w:ascii="Times New Roman" w:hAnsi="Times New Roman" w:cs="Times New Roman"/>
        </w:rPr>
        <w:t xml:space="preserve"> 31</w:t>
      </w:r>
      <w:r w:rsidR="00F2218A" w:rsidRPr="00BC4654">
        <w:rPr>
          <w:rFonts w:ascii="Times New Roman" w:hAnsi="Times New Roman" w:cs="Times New Roman"/>
        </w:rPr>
        <w:t>.</w:t>
      </w:r>
      <w:r w:rsidR="00F2218A">
        <w:rPr>
          <w:rFonts w:ascii="Times New Roman" w:hAnsi="Times New Roman" w:cs="Times New Roman"/>
        </w:rPr>
        <w:t>decembris</w:t>
      </w:r>
      <w:r w:rsidR="00F2218A" w:rsidRPr="00BC4654">
        <w:rPr>
          <w:rFonts w:ascii="Times New Roman" w:hAnsi="Times New Roman" w:cs="Times New Roman"/>
        </w:rPr>
        <w:t>.</w:t>
      </w:r>
    </w:p>
    <w:p w14:paraId="543CA90C" w14:textId="77777777" w:rsidR="00E12A4B" w:rsidRPr="00E12A4B" w:rsidRDefault="00F2218A" w:rsidP="00D63E7D">
      <w:pPr>
        <w:spacing w:before="120"/>
        <w:jc w:val="both"/>
        <w:rPr>
          <w:rFonts w:ascii="Times New Roman" w:hAnsi="Times New Roman" w:cs="Times New Roman"/>
        </w:rPr>
      </w:pPr>
      <w:r w:rsidRPr="00BC4654">
        <w:rPr>
          <w:rFonts w:ascii="Times New Roman" w:hAnsi="Times New Roman" w:cs="Times New Roman"/>
        </w:rPr>
        <w:t>Projekts atbilst Ādažu novada Attīstības programmas (2021-2027.) vidējā termiņa prioritāt</w:t>
      </w:r>
      <w:r w:rsidR="00E12A4B">
        <w:rPr>
          <w:rFonts w:ascii="Times New Roman" w:hAnsi="Times New Roman" w:cs="Times New Roman"/>
        </w:rPr>
        <w:t xml:space="preserve">ei </w:t>
      </w:r>
      <w:r w:rsidRPr="00E12A4B">
        <w:rPr>
          <w:rFonts w:ascii="Times New Roman" w:hAnsi="Times New Roman" w:cs="Times New Roman"/>
        </w:rPr>
        <w:t>“VTP</w:t>
      </w:r>
      <w:r w:rsidR="00E12A4B" w:rsidRPr="00E12A4B">
        <w:rPr>
          <w:rFonts w:ascii="Times New Roman" w:hAnsi="Times New Roman" w:cs="Times New Roman"/>
        </w:rPr>
        <w:t>12</w:t>
      </w:r>
      <w:r w:rsidRPr="00E12A4B">
        <w:rPr>
          <w:rFonts w:ascii="Times New Roman" w:hAnsi="Times New Roman" w:cs="Times New Roman"/>
        </w:rPr>
        <w:t xml:space="preserve">: </w:t>
      </w:r>
      <w:r w:rsidR="00E12A4B" w:rsidRPr="00E12A4B">
        <w:rPr>
          <w:rFonts w:ascii="Times New Roman" w:hAnsi="Times New Roman" w:cs="Times New Roman"/>
        </w:rPr>
        <w:t>Iedzīvotāju dzīves stabilitāte un drošība</w:t>
      </w:r>
      <w:r w:rsidRPr="00E12A4B">
        <w:rPr>
          <w:rFonts w:ascii="Times New Roman" w:hAnsi="Times New Roman" w:cs="Times New Roman"/>
        </w:rPr>
        <w:t>” rīcības virziena “RV</w:t>
      </w:r>
      <w:r w:rsidR="00E12A4B" w:rsidRPr="00E12A4B">
        <w:rPr>
          <w:rFonts w:ascii="Times New Roman" w:hAnsi="Times New Roman" w:cs="Times New Roman"/>
        </w:rPr>
        <w:t>12.1</w:t>
      </w:r>
      <w:r w:rsidRPr="00E12A4B">
        <w:rPr>
          <w:rFonts w:ascii="Times New Roman" w:hAnsi="Times New Roman" w:cs="Times New Roman"/>
        </w:rPr>
        <w:t xml:space="preserve">: </w:t>
      </w:r>
      <w:r w:rsidR="00E12A4B" w:rsidRPr="00E12A4B">
        <w:rPr>
          <w:rFonts w:ascii="Times New Roman" w:hAnsi="Times New Roman" w:cs="Times New Roman"/>
        </w:rPr>
        <w:t>Ģimeņu politikas īstenošana</w:t>
      </w:r>
      <w:r w:rsidRPr="00E12A4B">
        <w:rPr>
          <w:rFonts w:ascii="Times New Roman" w:hAnsi="Times New Roman" w:cs="Times New Roman"/>
        </w:rPr>
        <w:t>” uzdevuma “U</w:t>
      </w:r>
      <w:r w:rsidR="00E12A4B">
        <w:rPr>
          <w:rFonts w:ascii="Times New Roman" w:hAnsi="Times New Roman" w:cs="Times New Roman"/>
        </w:rPr>
        <w:t>12.1.2</w:t>
      </w:r>
      <w:r w:rsidRPr="00E12A4B">
        <w:rPr>
          <w:rFonts w:ascii="Times New Roman" w:hAnsi="Times New Roman" w:cs="Times New Roman"/>
        </w:rPr>
        <w:t xml:space="preserve">: </w:t>
      </w:r>
      <w:r w:rsidR="00E12A4B" w:rsidRPr="00E12A4B">
        <w:rPr>
          <w:rFonts w:ascii="Times New Roman" w:hAnsi="Times New Roman" w:cs="Times New Roman"/>
        </w:rPr>
        <w:t>Veicināt NVO un citu iestāžu darbību veselīga dzīvesveida un ģimenes vērtību popularizēšanā un pašvaldības politikas veidošanā bērnu un ģimenes jomā</w:t>
      </w:r>
      <w:r w:rsidRPr="00E12A4B">
        <w:rPr>
          <w:rFonts w:ascii="Times New Roman" w:hAnsi="Times New Roman" w:cs="Times New Roman"/>
        </w:rPr>
        <w:t>” pasākumam “</w:t>
      </w:r>
      <w:r w:rsidR="00E12A4B">
        <w:rPr>
          <w:rFonts w:ascii="Times New Roman" w:hAnsi="Times New Roman" w:cs="Times New Roman"/>
        </w:rPr>
        <w:t>Ā</w:t>
      </w:r>
      <w:r w:rsidR="00E12A4B" w:rsidRPr="00E12A4B">
        <w:rPr>
          <w:rFonts w:ascii="Times New Roman" w:hAnsi="Times New Roman" w:cs="Times New Roman"/>
        </w:rPr>
        <w:t>12.1.2.4</w:t>
      </w:r>
      <w:r w:rsidR="00E12A4B">
        <w:rPr>
          <w:rFonts w:ascii="Times New Roman" w:hAnsi="Times New Roman" w:cs="Times New Roman"/>
        </w:rPr>
        <w:t xml:space="preserve">: </w:t>
      </w:r>
      <w:r w:rsidR="00E12A4B" w:rsidRPr="00E12A4B">
        <w:rPr>
          <w:rFonts w:ascii="Times New Roman" w:hAnsi="Times New Roman" w:cs="Times New Roman"/>
        </w:rPr>
        <w:t>Pasākumu īstenošana vietējās sabiedrības veselības veicināšanai Ādažu novadā 4.1.2.2. pasākuma “Veselības veicināšanas un slimību profilakses pasākumu īstenošana vietējai sabiedrībai” ietvaros</w:t>
      </w:r>
      <w:r w:rsidRPr="00E12A4B">
        <w:rPr>
          <w:rFonts w:ascii="Times New Roman" w:hAnsi="Times New Roman" w:cs="Times New Roman"/>
        </w:rPr>
        <w:t>”</w:t>
      </w:r>
      <w:r w:rsidR="00E12A4B">
        <w:rPr>
          <w:rFonts w:ascii="Times New Roman" w:hAnsi="Times New Roman" w:cs="Times New Roman"/>
        </w:rPr>
        <w:t>.</w:t>
      </w:r>
    </w:p>
    <w:p w14:paraId="362E1098" w14:textId="77777777" w:rsidR="00E12A4B" w:rsidRPr="00BC4654" w:rsidRDefault="00E12A4B" w:rsidP="00D63E7D">
      <w:pPr>
        <w:spacing w:before="120" w:after="120"/>
        <w:jc w:val="both"/>
        <w:rPr>
          <w:rFonts w:ascii="Times New Roman" w:hAnsi="Times New Roman" w:cs="Times New Roman"/>
          <w:i/>
          <w:color w:val="FF0000"/>
        </w:rPr>
      </w:pPr>
      <w:r w:rsidRPr="00BC4654">
        <w:rPr>
          <w:rFonts w:ascii="Times New Roman" w:hAnsi="Times New Roman" w:cs="Times New Roman"/>
        </w:rPr>
        <w:t xml:space="preserve">Pamatojoties uz Pašvaldību likuma 4. panta pirmās daļas </w:t>
      </w:r>
      <w:r w:rsidR="00D63E7D">
        <w:rPr>
          <w:rFonts w:ascii="Times New Roman" w:hAnsi="Times New Roman" w:cs="Times New Roman"/>
        </w:rPr>
        <w:t>6</w:t>
      </w:r>
      <w:r w:rsidRPr="00BC4654">
        <w:rPr>
          <w:rFonts w:ascii="Times New Roman" w:hAnsi="Times New Roman" w:cs="Times New Roman"/>
        </w:rPr>
        <w:t xml:space="preserve">. punktu, kā arī ņemot vērā Projektu uzraudzības komisijas </w:t>
      </w:r>
      <w:r w:rsidR="00D63E7D">
        <w:rPr>
          <w:rFonts w:ascii="Times New Roman" w:hAnsi="Times New Roman" w:cs="Times New Roman"/>
        </w:rPr>
        <w:t>26</w:t>
      </w:r>
      <w:r w:rsidRPr="00BC4654">
        <w:rPr>
          <w:rFonts w:ascii="Times New Roman" w:hAnsi="Times New Roman" w:cs="Times New Roman"/>
        </w:rPr>
        <w:t>.</w:t>
      </w:r>
      <w:r w:rsidR="00D63E7D">
        <w:rPr>
          <w:rFonts w:ascii="Times New Roman" w:hAnsi="Times New Roman" w:cs="Times New Roman"/>
        </w:rPr>
        <w:t>08</w:t>
      </w:r>
      <w:r w:rsidRPr="00BC4654">
        <w:rPr>
          <w:rFonts w:ascii="Times New Roman" w:hAnsi="Times New Roman" w:cs="Times New Roman"/>
        </w:rPr>
        <w:t>.202</w:t>
      </w:r>
      <w:r w:rsidR="00D63E7D">
        <w:rPr>
          <w:rFonts w:ascii="Times New Roman" w:hAnsi="Times New Roman" w:cs="Times New Roman"/>
        </w:rPr>
        <w:t>4</w:t>
      </w:r>
      <w:r w:rsidRPr="00BC4654">
        <w:rPr>
          <w:rFonts w:ascii="Times New Roman" w:hAnsi="Times New Roman" w:cs="Times New Roman"/>
        </w:rPr>
        <w:t>. atzinumu</w:t>
      </w:r>
      <w:r>
        <w:rPr>
          <w:rFonts w:ascii="Times New Roman" w:hAnsi="Times New Roman" w:cs="Times New Roman"/>
        </w:rPr>
        <w:t>,</w:t>
      </w:r>
      <w:r w:rsidRPr="00BC4654">
        <w:rPr>
          <w:rFonts w:ascii="Times New Roman" w:hAnsi="Times New Roman" w:cs="Times New Roman"/>
        </w:rPr>
        <w:t xml:space="preserve"> Izglītības</w:t>
      </w:r>
      <w:r w:rsidRPr="00BC4654">
        <w:rPr>
          <w:rFonts w:ascii="Times New Roman" w:hAnsi="Times New Roman" w:cs="Times New Roman"/>
          <w:noProof/>
        </w:rPr>
        <w:t>, kultūras, sporta un sociālās komitejas 0</w:t>
      </w:r>
      <w:r w:rsidR="00D63E7D">
        <w:rPr>
          <w:rFonts w:ascii="Times New Roman" w:hAnsi="Times New Roman" w:cs="Times New Roman"/>
          <w:noProof/>
        </w:rPr>
        <w:t>4</w:t>
      </w:r>
      <w:r w:rsidRPr="00BC4654">
        <w:rPr>
          <w:rFonts w:ascii="Times New Roman" w:hAnsi="Times New Roman" w:cs="Times New Roman"/>
          <w:noProof/>
        </w:rPr>
        <w:t>.</w:t>
      </w:r>
      <w:r w:rsidR="00D63E7D">
        <w:rPr>
          <w:rFonts w:ascii="Times New Roman" w:hAnsi="Times New Roman" w:cs="Times New Roman"/>
          <w:noProof/>
        </w:rPr>
        <w:t>09</w:t>
      </w:r>
      <w:r w:rsidRPr="00BC4654">
        <w:rPr>
          <w:rFonts w:ascii="Times New Roman" w:hAnsi="Times New Roman" w:cs="Times New Roman"/>
          <w:noProof/>
        </w:rPr>
        <w:t>.202</w:t>
      </w:r>
      <w:r w:rsidR="00D63E7D">
        <w:rPr>
          <w:rFonts w:ascii="Times New Roman" w:hAnsi="Times New Roman" w:cs="Times New Roman"/>
          <w:noProof/>
        </w:rPr>
        <w:t>4</w:t>
      </w:r>
      <w:r w:rsidRPr="00BC4654">
        <w:rPr>
          <w:rFonts w:ascii="Times New Roman" w:hAnsi="Times New Roman" w:cs="Times New Roman"/>
          <w:noProof/>
        </w:rPr>
        <w:t>. atzinumu</w:t>
      </w:r>
      <w:r w:rsidR="00D63E7D">
        <w:rPr>
          <w:rFonts w:ascii="Times New Roman" w:hAnsi="Times New Roman" w:cs="Times New Roman"/>
          <w:noProof/>
        </w:rPr>
        <w:t>, Attīstības komitejas 11.09.2024. atzinumu</w:t>
      </w:r>
      <w:r w:rsidR="00DE74AB">
        <w:rPr>
          <w:rFonts w:ascii="Times New Roman" w:hAnsi="Times New Roman" w:cs="Times New Roman"/>
          <w:noProof/>
        </w:rPr>
        <w:t xml:space="preserve"> un</w:t>
      </w:r>
      <w:r w:rsidR="00D63E7D">
        <w:rPr>
          <w:rFonts w:ascii="Times New Roman" w:hAnsi="Times New Roman" w:cs="Times New Roman"/>
          <w:noProof/>
        </w:rPr>
        <w:t xml:space="preserve"> Finanšu komitejas 18.09.2024. atzinumu</w:t>
      </w:r>
      <w:r>
        <w:rPr>
          <w:rFonts w:ascii="Times New Roman" w:hAnsi="Times New Roman" w:cs="Times New Roman"/>
        </w:rPr>
        <w:t>,</w:t>
      </w:r>
      <w:r w:rsidRPr="00BC4654">
        <w:rPr>
          <w:rFonts w:ascii="Times New Roman" w:hAnsi="Times New Roman" w:cs="Times New Roman"/>
        </w:rPr>
        <w:t xml:space="preserve"> Ādažu novada pašvaldības dome </w:t>
      </w:r>
    </w:p>
    <w:p w14:paraId="203F6BE4" w14:textId="77777777" w:rsidR="00564CA6" w:rsidRPr="00564CA6" w:rsidRDefault="008C0463" w:rsidP="00BB16A4">
      <w:pPr>
        <w:spacing w:after="120"/>
        <w:jc w:val="center"/>
        <w:rPr>
          <w:rFonts w:ascii="Times New Roman" w:hAnsi="Times New Roman" w:cs="Times New Roman"/>
          <w:b/>
        </w:rPr>
      </w:pPr>
      <w:r w:rsidRPr="00564CA6">
        <w:rPr>
          <w:rFonts w:ascii="Times New Roman" w:hAnsi="Times New Roman" w:cs="Times New Roman"/>
          <w:b/>
        </w:rPr>
        <w:t>NOLEMJ:</w:t>
      </w:r>
    </w:p>
    <w:p w14:paraId="3C1AC70C" w14:textId="08C05375" w:rsidR="00564CA6" w:rsidRPr="00564CA6" w:rsidRDefault="00D63E7D" w:rsidP="00BB16A4">
      <w:pPr>
        <w:numPr>
          <w:ilvl w:val="0"/>
          <w:numId w:val="1"/>
        </w:numPr>
        <w:tabs>
          <w:tab w:val="left" w:pos="426"/>
        </w:tabs>
        <w:spacing w:after="120"/>
        <w:ind w:left="426" w:hanging="426"/>
        <w:jc w:val="both"/>
        <w:rPr>
          <w:rFonts w:ascii="Times New Roman" w:hAnsi="Times New Roman" w:cs="Times New Roman"/>
          <w:color w:val="FF0000"/>
        </w:rPr>
      </w:pPr>
      <w:r w:rsidRPr="00D63E7D">
        <w:rPr>
          <w:rFonts w:ascii="Times New Roman" w:hAnsi="Times New Roman" w:cs="Times New Roman"/>
        </w:rPr>
        <w:t xml:space="preserve">Atbalstīt projekta “Pasākumi vietējās sabiedrības veselības veicināšanai un slimību profilaksei Ādažu novadā” </w:t>
      </w:r>
      <w:r w:rsidRPr="00BC4654">
        <w:rPr>
          <w:rFonts w:ascii="Times New Roman" w:hAnsi="Times New Roman" w:cs="Times New Roman"/>
        </w:rPr>
        <w:t>pieteikuma iesniegšanu</w:t>
      </w:r>
      <w:r>
        <w:rPr>
          <w:rFonts w:ascii="Times New Roman" w:hAnsi="Times New Roman" w:cs="Times New Roman"/>
        </w:rPr>
        <w:t xml:space="preserve"> </w:t>
      </w:r>
      <w:r w:rsidRPr="00DB0C7E">
        <w:rPr>
          <w:rFonts w:ascii="Times New Roman" w:hAnsi="Times New Roman" w:cs="Times New Roman"/>
        </w:rPr>
        <w:t>Eiropas Savienības kohēzijas politikas programmas 2021.–2027.gadam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4.1.2.2. pasākuma “Veselības veicināšanas un slimību profilakses pasākumu īstenošana vietējai sabiedrībai”</w:t>
      </w:r>
      <w:r>
        <w:rPr>
          <w:rFonts w:ascii="Times New Roman" w:hAnsi="Times New Roman" w:cs="Times New Roman"/>
        </w:rPr>
        <w:t xml:space="preserve"> ietvaros, ar kopējo finansējumu 200</w:t>
      </w:r>
      <w:r w:rsidR="00051920">
        <w:rPr>
          <w:rFonts w:ascii="Times New Roman" w:hAnsi="Times New Roman" w:cs="Times New Roman"/>
        </w:rPr>
        <w:t> </w:t>
      </w:r>
      <w:r>
        <w:rPr>
          <w:rFonts w:ascii="Times New Roman" w:hAnsi="Times New Roman" w:cs="Times New Roman"/>
        </w:rPr>
        <w:t>001</w:t>
      </w:r>
      <w:r w:rsidR="00051920">
        <w:rPr>
          <w:rFonts w:ascii="Times New Roman" w:hAnsi="Times New Roman" w:cs="Times New Roman"/>
        </w:rPr>
        <w:t>,00</w:t>
      </w:r>
      <w:r>
        <w:rPr>
          <w:rFonts w:ascii="Times New Roman" w:hAnsi="Times New Roman" w:cs="Times New Roman"/>
        </w:rPr>
        <w:t xml:space="preserve"> </w:t>
      </w:r>
      <w:r w:rsidRPr="00D63E7D">
        <w:rPr>
          <w:rFonts w:ascii="Times New Roman" w:hAnsi="Times New Roman" w:cs="Times New Roman"/>
          <w:i/>
          <w:iCs/>
        </w:rPr>
        <w:t>euro</w:t>
      </w:r>
      <w:r>
        <w:rPr>
          <w:rFonts w:ascii="Times New Roman" w:hAnsi="Times New Roman" w:cs="Times New Roman"/>
        </w:rPr>
        <w:t xml:space="preserve"> (divi simti tūkstoši viens </w:t>
      </w:r>
      <w:r w:rsidRPr="00D63E7D">
        <w:rPr>
          <w:rFonts w:ascii="Times New Roman" w:hAnsi="Times New Roman" w:cs="Times New Roman"/>
          <w:i/>
          <w:iCs/>
        </w:rPr>
        <w:t>euro</w:t>
      </w:r>
      <w:r w:rsidR="00051920">
        <w:rPr>
          <w:rFonts w:ascii="Times New Roman" w:hAnsi="Times New Roman" w:cs="Times New Roman"/>
          <w:i/>
          <w:iCs/>
        </w:rPr>
        <w:t xml:space="preserve"> </w:t>
      </w:r>
      <w:r w:rsidR="00051920" w:rsidRPr="00AF315C">
        <w:rPr>
          <w:rFonts w:ascii="Times New Roman" w:hAnsi="Times New Roman" w:cs="Times New Roman"/>
        </w:rPr>
        <w:t>00 centi</w:t>
      </w:r>
      <w:r>
        <w:rPr>
          <w:rFonts w:ascii="Times New Roman" w:hAnsi="Times New Roman" w:cs="Times New Roman"/>
        </w:rPr>
        <w:t>), tajā skaitā 147</w:t>
      </w:r>
      <w:r w:rsidR="00AF315C">
        <w:rPr>
          <w:rFonts w:ascii="Times New Roman" w:hAnsi="Times New Roman" w:cs="Times New Roman"/>
        </w:rPr>
        <w:t> </w:t>
      </w:r>
      <w:r>
        <w:rPr>
          <w:rFonts w:ascii="Times New Roman" w:hAnsi="Times New Roman" w:cs="Times New Roman"/>
        </w:rPr>
        <w:t>122</w:t>
      </w:r>
      <w:r w:rsidR="00AF315C">
        <w:rPr>
          <w:rFonts w:ascii="Times New Roman" w:hAnsi="Times New Roman" w:cs="Times New Roman"/>
        </w:rPr>
        <w:t>,25</w:t>
      </w:r>
      <w:r w:rsidRPr="00D75CA4">
        <w:rPr>
          <w:rFonts w:ascii="Times New Roman" w:hAnsi="Times New Roman" w:cs="Times New Roman"/>
        </w:rPr>
        <w:t xml:space="preserve"> </w:t>
      </w:r>
      <w:r w:rsidRPr="00D75CA4">
        <w:rPr>
          <w:rFonts w:ascii="Times New Roman" w:hAnsi="Times New Roman" w:cs="Times New Roman"/>
          <w:i/>
          <w:iCs/>
        </w:rPr>
        <w:t>euro</w:t>
      </w:r>
      <w:r w:rsidRPr="00D75CA4">
        <w:rPr>
          <w:rFonts w:ascii="Times New Roman" w:hAnsi="Times New Roman" w:cs="Times New Roman"/>
        </w:rPr>
        <w:t xml:space="preserve"> </w:t>
      </w:r>
      <w:r w:rsidR="00AF315C">
        <w:rPr>
          <w:rFonts w:ascii="Times New Roman" w:hAnsi="Times New Roman" w:cs="Times New Roman"/>
        </w:rPr>
        <w:t xml:space="preserve">(simtu četrdesmit septiņi tūkstoši simtu divdesmit divi </w:t>
      </w:r>
      <w:r w:rsidR="00AF315C" w:rsidRPr="00AF315C">
        <w:rPr>
          <w:rFonts w:ascii="Times New Roman" w:hAnsi="Times New Roman" w:cs="Times New Roman"/>
          <w:i/>
          <w:iCs/>
        </w:rPr>
        <w:t>euro</w:t>
      </w:r>
      <w:r w:rsidR="00AF315C">
        <w:rPr>
          <w:rFonts w:ascii="Times New Roman" w:hAnsi="Times New Roman" w:cs="Times New Roman"/>
        </w:rPr>
        <w:t xml:space="preserve"> 25 centi) </w:t>
      </w:r>
      <w:r>
        <w:rPr>
          <w:rFonts w:ascii="Times New Roman" w:hAnsi="Times New Roman" w:cs="Times New Roman"/>
        </w:rPr>
        <w:t>ESF+</w:t>
      </w:r>
      <w:r w:rsidRPr="00D75CA4">
        <w:rPr>
          <w:rFonts w:ascii="Times New Roman" w:hAnsi="Times New Roman" w:cs="Times New Roman"/>
        </w:rPr>
        <w:t xml:space="preserve"> finansējums</w:t>
      </w:r>
      <w:r>
        <w:rPr>
          <w:rFonts w:ascii="Times New Roman" w:hAnsi="Times New Roman" w:cs="Times New Roman"/>
        </w:rPr>
        <w:t>, 25</w:t>
      </w:r>
      <w:r w:rsidR="00AF315C">
        <w:rPr>
          <w:rFonts w:ascii="Times New Roman" w:hAnsi="Times New Roman" w:cs="Times New Roman"/>
        </w:rPr>
        <w:t> </w:t>
      </w:r>
      <w:r>
        <w:rPr>
          <w:rFonts w:ascii="Times New Roman" w:hAnsi="Times New Roman" w:cs="Times New Roman"/>
        </w:rPr>
        <w:t>96</w:t>
      </w:r>
      <w:r w:rsidR="00AF315C">
        <w:rPr>
          <w:rFonts w:ascii="Times New Roman" w:hAnsi="Times New Roman" w:cs="Times New Roman"/>
        </w:rPr>
        <w:t>2,75</w:t>
      </w:r>
      <w:r>
        <w:rPr>
          <w:rFonts w:ascii="Times New Roman" w:hAnsi="Times New Roman" w:cs="Times New Roman"/>
        </w:rPr>
        <w:t xml:space="preserve"> </w:t>
      </w:r>
      <w:r w:rsidRPr="00F2218A">
        <w:rPr>
          <w:rFonts w:ascii="Times New Roman" w:hAnsi="Times New Roman" w:cs="Times New Roman"/>
          <w:i/>
          <w:iCs/>
        </w:rPr>
        <w:t>euro</w:t>
      </w:r>
      <w:r w:rsidR="00AF315C">
        <w:rPr>
          <w:rFonts w:ascii="Times New Roman" w:hAnsi="Times New Roman" w:cs="Times New Roman"/>
          <w:i/>
          <w:iCs/>
        </w:rPr>
        <w:t xml:space="preserve"> </w:t>
      </w:r>
      <w:r w:rsidR="00AF315C" w:rsidRPr="00AF315C">
        <w:rPr>
          <w:rFonts w:ascii="Times New Roman" w:hAnsi="Times New Roman" w:cs="Times New Roman"/>
        </w:rPr>
        <w:t xml:space="preserve">(divdesmit pieci tūkstoši deviņi simti sešdesmit divi </w:t>
      </w:r>
      <w:r w:rsidR="00AF315C" w:rsidRPr="00AF315C">
        <w:rPr>
          <w:rFonts w:ascii="Times New Roman" w:hAnsi="Times New Roman" w:cs="Times New Roman"/>
          <w:i/>
          <w:iCs/>
        </w:rPr>
        <w:t>euro</w:t>
      </w:r>
      <w:r w:rsidR="00AF315C" w:rsidRPr="00AF315C">
        <w:rPr>
          <w:rFonts w:ascii="Times New Roman" w:hAnsi="Times New Roman" w:cs="Times New Roman"/>
        </w:rPr>
        <w:t xml:space="preserve"> </w:t>
      </w:r>
      <w:r w:rsidR="00AF315C">
        <w:rPr>
          <w:rFonts w:ascii="Times New Roman" w:hAnsi="Times New Roman" w:cs="Times New Roman"/>
        </w:rPr>
        <w:t>75</w:t>
      </w:r>
      <w:r w:rsidR="00AF315C" w:rsidRPr="00AF315C">
        <w:rPr>
          <w:rFonts w:ascii="Times New Roman" w:hAnsi="Times New Roman" w:cs="Times New Roman"/>
        </w:rPr>
        <w:t xml:space="preserve"> centi</w:t>
      </w:r>
      <w:r w:rsidR="00AF315C">
        <w:rPr>
          <w:rFonts w:ascii="Times New Roman" w:hAnsi="Times New Roman" w:cs="Times New Roman"/>
          <w:i/>
          <w:iCs/>
        </w:rPr>
        <w:t>)</w:t>
      </w:r>
      <w:r>
        <w:rPr>
          <w:rFonts w:ascii="Times New Roman" w:hAnsi="Times New Roman" w:cs="Times New Roman"/>
        </w:rPr>
        <w:t xml:space="preserve"> valsts budžeta finansējums,</w:t>
      </w:r>
      <w:r w:rsidRPr="00D75CA4">
        <w:rPr>
          <w:rFonts w:ascii="Times New Roman" w:hAnsi="Times New Roman" w:cs="Times New Roman"/>
        </w:rPr>
        <w:t xml:space="preserve"> </w:t>
      </w:r>
      <w:r>
        <w:rPr>
          <w:rFonts w:ascii="Times New Roman" w:hAnsi="Times New Roman" w:cs="Times New Roman"/>
        </w:rPr>
        <w:t>26</w:t>
      </w:r>
      <w:r w:rsidR="00AF315C">
        <w:rPr>
          <w:rFonts w:ascii="Times New Roman" w:hAnsi="Times New Roman" w:cs="Times New Roman"/>
        </w:rPr>
        <w:t> </w:t>
      </w:r>
      <w:r>
        <w:rPr>
          <w:rFonts w:ascii="Times New Roman" w:hAnsi="Times New Roman" w:cs="Times New Roman"/>
        </w:rPr>
        <w:t>916</w:t>
      </w:r>
      <w:r w:rsidR="00AF315C">
        <w:rPr>
          <w:rFonts w:ascii="Times New Roman" w:hAnsi="Times New Roman" w:cs="Times New Roman"/>
        </w:rPr>
        <w:t xml:space="preserve">,00 </w:t>
      </w:r>
      <w:r w:rsidRPr="00D75CA4">
        <w:rPr>
          <w:rFonts w:ascii="Times New Roman" w:hAnsi="Times New Roman" w:cs="Times New Roman"/>
          <w:i/>
          <w:iCs/>
        </w:rPr>
        <w:t>euro</w:t>
      </w:r>
      <w:r w:rsidR="00AF315C">
        <w:rPr>
          <w:rFonts w:ascii="Times New Roman" w:hAnsi="Times New Roman" w:cs="Times New Roman"/>
          <w:i/>
          <w:iCs/>
        </w:rPr>
        <w:t xml:space="preserve"> </w:t>
      </w:r>
      <w:r w:rsidR="00AF315C" w:rsidRPr="00AF315C">
        <w:rPr>
          <w:rFonts w:ascii="Times New Roman" w:hAnsi="Times New Roman" w:cs="Times New Roman"/>
        </w:rPr>
        <w:t>(divdesmit seši tūkstoši deviņi simti sešpadsmit</w:t>
      </w:r>
      <w:r w:rsidR="00AF315C">
        <w:rPr>
          <w:rFonts w:ascii="Times New Roman" w:hAnsi="Times New Roman" w:cs="Times New Roman"/>
        </w:rPr>
        <w:t xml:space="preserve"> </w:t>
      </w:r>
      <w:r w:rsidR="00AF315C" w:rsidRPr="00AF315C">
        <w:rPr>
          <w:rFonts w:ascii="Times New Roman" w:hAnsi="Times New Roman" w:cs="Times New Roman"/>
          <w:i/>
          <w:iCs/>
        </w:rPr>
        <w:t>euro</w:t>
      </w:r>
      <w:r w:rsidR="00AF315C" w:rsidRPr="00AF315C">
        <w:rPr>
          <w:rFonts w:ascii="Times New Roman" w:hAnsi="Times New Roman" w:cs="Times New Roman"/>
        </w:rPr>
        <w:t xml:space="preserve"> 00 centi)</w:t>
      </w:r>
      <w:r w:rsidRPr="00AF315C">
        <w:rPr>
          <w:rFonts w:ascii="Times New Roman" w:hAnsi="Times New Roman" w:cs="Times New Roman"/>
        </w:rPr>
        <w:t xml:space="preserve"> Ādažu novada pašvaldības</w:t>
      </w:r>
      <w:r w:rsidRPr="00F2218A">
        <w:rPr>
          <w:rFonts w:ascii="Times New Roman" w:hAnsi="Times New Roman" w:cs="Times New Roman"/>
        </w:rPr>
        <w:t xml:space="preserve"> finansējums</w:t>
      </w:r>
      <w:r>
        <w:rPr>
          <w:rFonts w:ascii="Times New Roman" w:hAnsi="Times New Roman" w:cs="Times New Roman"/>
        </w:rPr>
        <w:t>.</w:t>
      </w:r>
    </w:p>
    <w:p w14:paraId="6A52DA31" w14:textId="554E6B25" w:rsidR="00D63E7D" w:rsidRPr="00BC4654" w:rsidRDefault="00D63E7D" w:rsidP="00D63E7D">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 xml:space="preserve">Uzdot </w:t>
      </w:r>
      <w:r>
        <w:rPr>
          <w:rFonts w:ascii="Times New Roman" w:hAnsi="Times New Roman" w:cs="Times New Roman"/>
        </w:rPr>
        <w:t xml:space="preserve">Centrālās pārvaldes </w:t>
      </w:r>
      <w:r w:rsidRPr="00BC4654">
        <w:rPr>
          <w:rFonts w:ascii="Times New Roman" w:hAnsi="Times New Roman" w:cs="Times New Roman"/>
        </w:rPr>
        <w:t>Attīstības un projektu nodaļai sagatavot un līdz 202</w:t>
      </w:r>
      <w:r>
        <w:rPr>
          <w:rFonts w:ascii="Times New Roman" w:hAnsi="Times New Roman" w:cs="Times New Roman"/>
        </w:rPr>
        <w:t>4</w:t>
      </w:r>
      <w:r w:rsidRPr="00BC4654">
        <w:rPr>
          <w:rFonts w:ascii="Times New Roman" w:hAnsi="Times New Roman" w:cs="Times New Roman"/>
        </w:rPr>
        <w:t xml:space="preserve">. gada </w:t>
      </w:r>
      <w:r>
        <w:rPr>
          <w:rFonts w:ascii="Times New Roman" w:hAnsi="Times New Roman" w:cs="Times New Roman"/>
        </w:rPr>
        <w:t>2</w:t>
      </w:r>
      <w:r w:rsidRPr="00BC4654">
        <w:rPr>
          <w:rFonts w:ascii="Times New Roman" w:hAnsi="Times New Roman" w:cs="Times New Roman"/>
        </w:rPr>
        <w:t>. </w:t>
      </w:r>
      <w:r>
        <w:rPr>
          <w:rFonts w:ascii="Times New Roman" w:hAnsi="Times New Roman" w:cs="Times New Roman"/>
        </w:rPr>
        <w:t>oktobrim</w:t>
      </w:r>
      <w:r w:rsidRPr="00BC4654">
        <w:rPr>
          <w:rFonts w:ascii="Times New Roman" w:hAnsi="Times New Roman" w:cs="Times New Roman"/>
        </w:rPr>
        <w:t xml:space="preserve"> </w:t>
      </w:r>
      <w:r w:rsidRPr="00B857AF">
        <w:rPr>
          <w:rFonts w:ascii="Times New Roman" w:hAnsi="Times New Roman" w:cs="Times New Roman"/>
        </w:rPr>
        <w:t>Kohēzijas politikas fondu vadības informācijas sistēmā</w:t>
      </w:r>
      <w:r w:rsidRPr="00BC4654">
        <w:rPr>
          <w:rFonts w:ascii="Times New Roman" w:hAnsi="Times New Roman" w:cs="Times New Roman"/>
        </w:rPr>
        <w:t xml:space="preserve"> </w:t>
      </w:r>
      <w:r w:rsidR="008D237E" w:rsidRPr="00BC4654">
        <w:rPr>
          <w:rFonts w:ascii="Times New Roman" w:hAnsi="Times New Roman" w:cs="Times New Roman"/>
        </w:rPr>
        <w:t>iesniegt</w:t>
      </w:r>
      <w:r w:rsidR="008D237E">
        <w:rPr>
          <w:rFonts w:ascii="Times New Roman" w:hAnsi="Times New Roman" w:cs="Times New Roman"/>
        </w:rPr>
        <w:t xml:space="preserve"> </w:t>
      </w:r>
      <w:r w:rsidR="00DE74AB">
        <w:rPr>
          <w:rFonts w:ascii="Times New Roman" w:hAnsi="Times New Roman" w:cs="Times New Roman"/>
        </w:rPr>
        <w:t xml:space="preserve">1. punktā minētā </w:t>
      </w:r>
      <w:r w:rsidRPr="00BC4654">
        <w:rPr>
          <w:rFonts w:ascii="Times New Roman" w:hAnsi="Times New Roman" w:cs="Times New Roman"/>
        </w:rPr>
        <w:t>projekta pieteikumu.</w:t>
      </w:r>
    </w:p>
    <w:p w14:paraId="07898AE8" w14:textId="77777777" w:rsidR="00DE74AB" w:rsidRPr="00DE74AB" w:rsidRDefault="00D63E7D" w:rsidP="00D63E7D">
      <w:pPr>
        <w:numPr>
          <w:ilvl w:val="0"/>
          <w:numId w:val="1"/>
        </w:numPr>
        <w:tabs>
          <w:tab w:val="left" w:pos="426"/>
        </w:tabs>
        <w:spacing w:after="120"/>
        <w:ind w:left="425" w:hanging="425"/>
        <w:jc w:val="both"/>
        <w:rPr>
          <w:rFonts w:ascii="Times New Roman" w:hAnsi="Times New Roman" w:cs="Times New Roman"/>
          <w:bCs/>
        </w:rPr>
      </w:pPr>
      <w:r w:rsidRPr="00BC4654">
        <w:rPr>
          <w:rFonts w:ascii="Times New Roman" w:hAnsi="Times New Roman" w:cs="Times New Roman"/>
        </w:rPr>
        <w:t>Projekta apstiprināšanas gadījumā</w:t>
      </w:r>
      <w:r w:rsidR="00DE74AB">
        <w:rPr>
          <w:rFonts w:ascii="Times New Roman" w:hAnsi="Times New Roman" w:cs="Times New Roman"/>
        </w:rPr>
        <w:t>:</w:t>
      </w:r>
    </w:p>
    <w:p w14:paraId="42A2987C" w14:textId="77777777" w:rsidR="00D63E7D" w:rsidRPr="00DE74AB" w:rsidRDefault="00DE74AB" w:rsidP="00DE74AB">
      <w:pPr>
        <w:numPr>
          <w:ilvl w:val="1"/>
          <w:numId w:val="1"/>
        </w:numPr>
        <w:tabs>
          <w:tab w:val="left" w:pos="993"/>
        </w:tabs>
        <w:spacing w:after="120"/>
        <w:ind w:left="993" w:hanging="567"/>
        <w:jc w:val="both"/>
        <w:rPr>
          <w:rFonts w:ascii="Times New Roman" w:hAnsi="Times New Roman" w:cs="Times New Roman"/>
          <w:bCs/>
        </w:rPr>
      </w:pPr>
      <w:r>
        <w:rPr>
          <w:rFonts w:ascii="Times New Roman" w:hAnsi="Times New Roman" w:cs="Times New Roman"/>
        </w:rPr>
        <w:t>tā</w:t>
      </w:r>
      <w:r w:rsidR="00D63E7D" w:rsidRPr="00BC4654">
        <w:rPr>
          <w:rFonts w:ascii="Times New Roman" w:hAnsi="Times New Roman" w:cs="Times New Roman"/>
        </w:rPr>
        <w:t xml:space="preserve"> īstenošanai nepieciešamo </w:t>
      </w:r>
      <w:r w:rsidR="00DB79E0">
        <w:rPr>
          <w:rFonts w:ascii="Times New Roman" w:hAnsi="Times New Roman" w:cs="Times New Roman"/>
        </w:rPr>
        <w:t xml:space="preserve">pašvaldības </w:t>
      </w:r>
      <w:r w:rsidR="00D63E7D" w:rsidRPr="00BC4654">
        <w:rPr>
          <w:rFonts w:ascii="Times New Roman" w:hAnsi="Times New Roman" w:cs="Times New Roman"/>
        </w:rPr>
        <w:t xml:space="preserve">finansējumu </w:t>
      </w:r>
      <w:r w:rsidR="00DB79E0">
        <w:rPr>
          <w:rFonts w:ascii="Times New Roman" w:hAnsi="Times New Roman" w:cs="Times New Roman"/>
        </w:rPr>
        <w:t>26</w:t>
      </w:r>
      <w:r w:rsidR="008C0463">
        <w:rPr>
          <w:rFonts w:ascii="Times New Roman" w:hAnsi="Times New Roman" w:cs="Times New Roman"/>
        </w:rPr>
        <w:t> </w:t>
      </w:r>
      <w:r w:rsidR="00DB79E0">
        <w:rPr>
          <w:rFonts w:ascii="Times New Roman" w:hAnsi="Times New Roman" w:cs="Times New Roman"/>
        </w:rPr>
        <w:t>916</w:t>
      </w:r>
      <w:r w:rsidR="008C0463">
        <w:rPr>
          <w:rFonts w:ascii="Times New Roman" w:hAnsi="Times New Roman" w:cs="Times New Roman"/>
        </w:rPr>
        <w:t>,00</w:t>
      </w:r>
      <w:r w:rsidR="00DB79E0" w:rsidRPr="00D75CA4">
        <w:rPr>
          <w:rFonts w:ascii="Times New Roman" w:hAnsi="Times New Roman" w:cs="Times New Roman"/>
        </w:rPr>
        <w:t xml:space="preserve"> </w:t>
      </w:r>
      <w:r w:rsidR="00D63E7D" w:rsidRPr="00D75CA4">
        <w:rPr>
          <w:rFonts w:ascii="Times New Roman" w:hAnsi="Times New Roman" w:cs="Times New Roman"/>
          <w:i/>
          <w:iCs/>
        </w:rPr>
        <w:t>euro</w:t>
      </w:r>
      <w:r w:rsidR="00D63E7D" w:rsidRPr="00BC4654">
        <w:rPr>
          <w:rFonts w:ascii="Times New Roman" w:hAnsi="Times New Roman" w:cs="Times New Roman"/>
        </w:rPr>
        <w:t xml:space="preserve"> </w:t>
      </w:r>
      <w:r w:rsidR="008C0463" w:rsidRPr="00AF315C">
        <w:rPr>
          <w:rFonts w:ascii="Times New Roman" w:hAnsi="Times New Roman" w:cs="Times New Roman"/>
        </w:rPr>
        <w:t>(divdesmit seši tūkstoši deviņi simti sešpadsmit</w:t>
      </w:r>
      <w:r w:rsidR="008C0463">
        <w:rPr>
          <w:rFonts w:ascii="Times New Roman" w:hAnsi="Times New Roman" w:cs="Times New Roman"/>
        </w:rPr>
        <w:t xml:space="preserve"> </w:t>
      </w:r>
      <w:r w:rsidR="008C0463" w:rsidRPr="00AF315C">
        <w:rPr>
          <w:rFonts w:ascii="Times New Roman" w:hAnsi="Times New Roman" w:cs="Times New Roman"/>
          <w:i/>
          <w:iCs/>
        </w:rPr>
        <w:t>euro</w:t>
      </w:r>
      <w:r w:rsidR="008C0463" w:rsidRPr="00AF315C">
        <w:rPr>
          <w:rFonts w:ascii="Times New Roman" w:hAnsi="Times New Roman" w:cs="Times New Roman"/>
        </w:rPr>
        <w:t xml:space="preserve"> 00 centi) </w:t>
      </w:r>
      <w:r w:rsidR="00DB79E0">
        <w:rPr>
          <w:rFonts w:ascii="Times New Roman" w:hAnsi="Times New Roman" w:cs="Times New Roman"/>
        </w:rPr>
        <w:t>nodrošināt no projekta “</w:t>
      </w:r>
      <w:r w:rsidR="00DB79E0" w:rsidRPr="00480D9A">
        <w:rPr>
          <w:rFonts w:ascii="Times New Roman" w:hAnsi="Times New Roman" w:cs="Times New Roman"/>
        </w:rPr>
        <w:t>Pasākumi vietējās sabiedrības veselības veicināšanai Ādažu novada pašvaldības Ādažu pagastā</w:t>
      </w:r>
      <w:r w:rsidR="00DB79E0">
        <w:rPr>
          <w:rFonts w:ascii="Times New Roman" w:hAnsi="Times New Roman" w:cs="Times New Roman"/>
        </w:rPr>
        <w:t xml:space="preserve">” konta </w:t>
      </w:r>
      <w:r>
        <w:rPr>
          <w:rFonts w:ascii="Times New Roman" w:hAnsi="Times New Roman" w:cs="Times New Roman"/>
        </w:rPr>
        <w:t xml:space="preserve">finanšu līdzekļu </w:t>
      </w:r>
      <w:r w:rsidR="00DB79E0">
        <w:rPr>
          <w:rFonts w:ascii="Times New Roman" w:hAnsi="Times New Roman" w:cs="Times New Roman"/>
        </w:rPr>
        <w:t>atlikuma</w:t>
      </w:r>
      <w:r>
        <w:rPr>
          <w:rFonts w:ascii="Times New Roman" w:hAnsi="Times New Roman" w:cs="Times New Roman"/>
        </w:rPr>
        <w:t>;</w:t>
      </w:r>
    </w:p>
    <w:p w14:paraId="72C09B58" w14:textId="77777777" w:rsidR="00DE74AB" w:rsidRDefault="00DE74AB" w:rsidP="00DE74AB">
      <w:pPr>
        <w:numPr>
          <w:ilvl w:val="1"/>
          <w:numId w:val="1"/>
        </w:numPr>
        <w:tabs>
          <w:tab w:val="left" w:pos="993"/>
        </w:tabs>
        <w:spacing w:after="120"/>
        <w:ind w:left="993" w:hanging="567"/>
        <w:jc w:val="both"/>
        <w:rPr>
          <w:rFonts w:ascii="Times New Roman" w:hAnsi="Times New Roman" w:cs="Times New Roman"/>
          <w:bCs/>
        </w:rPr>
      </w:pPr>
      <w:r>
        <w:rPr>
          <w:rFonts w:ascii="Times New Roman" w:hAnsi="Times New Roman" w:cs="Times New Roman"/>
          <w:bCs/>
        </w:rPr>
        <w:t>domes priekšsēdētājai parakstīt sadarbības līgumu vai tam pielīdzinātu dokumentu par projekta īstenošanu Ādažu novada pašvaldības administratīvajā teritorijā;</w:t>
      </w:r>
    </w:p>
    <w:p w14:paraId="6214780D" w14:textId="77777777" w:rsidR="00DE74AB" w:rsidRPr="00DE74AB" w:rsidRDefault="00DE74AB" w:rsidP="00DE74AB">
      <w:pPr>
        <w:numPr>
          <w:ilvl w:val="1"/>
          <w:numId w:val="1"/>
        </w:numPr>
        <w:tabs>
          <w:tab w:val="left" w:pos="993"/>
        </w:tabs>
        <w:spacing w:after="120"/>
        <w:ind w:left="993" w:hanging="567"/>
        <w:jc w:val="both"/>
        <w:rPr>
          <w:rFonts w:ascii="Times New Roman" w:hAnsi="Times New Roman" w:cs="Times New Roman"/>
          <w:bCs/>
        </w:rPr>
      </w:pPr>
      <w:r w:rsidRPr="00DE74AB">
        <w:rPr>
          <w:rFonts w:ascii="Times New Roman" w:hAnsi="Times New Roman" w:cs="Times New Roman"/>
        </w:rPr>
        <w:t xml:space="preserve">Attīstības un projektu nodaļai nodrošināt projekta </w:t>
      </w:r>
      <w:r>
        <w:rPr>
          <w:rFonts w:ascii="Times New Roman" w:hAnsi="Times New Roman" w:cs="Times New Roman"/>
        </w:rPr>
        <w:t xml:space="preserve">aktivitāšu organizēšanu un </w:t>
      </w:r>
      <w:r w:rsidR="00356FF2">
        <w:rPr>
          <w:rFonts w:ascii="Times New Roman" w:hAnsi="Times New Roman" w:cs="Times New Roman"/>
        </w:rPr>
        <w:t>pašvaldībai noteikto</w:t>
      </w:r>
      <w:r>
        <w:rPr>
          <w:rFonts w:ascii="Times New Roman" w:hAnsi="Times New Roman" w:cs="Times New Roman"/>
        </w:rPr>
        <w:t xml:space="preserve"> </w:t>
      </w:r>
      <w:r w:rsidR="00356FF2">
        <w:rPr>
          <w:rFonts w:ascii="Times New Roman" w:hAnsi="Times New Roman" w:cs="Times New Roman"/>
        </w:rPr>
        <w:t>rīcību izpildei.</w:t>
      </w:r>
    </w:p>
    <w:p w14:paraId="464E78F1" w14:textId="3C715AC2" w:rsidR="00DB79E0" w:rsidRPr="00933592" w:rsidRDefault="00DB79E0" w:rsidP="00DB79E0">
      <w:pPr>
        <w:numPr>
          <w:ilvl w:val="0"/>
          <w:numId w:val="1"/>
        </w:numPr>
        <w:tabs>
          <w:tab w:val="left" w:pos="426"/>
        </w:tabs>
        <w:spacing w:after="120"/>
        <w:ind w:left="425" w:hanging="425"/>
        <w:jc w:val="both"/>
        <w:rPr>
          <w:rFonts w:ascii="Times New Roman" w:hAnsi="Times New Roman" w:cs="Times New Roman"/>
        </w:rPr>
      </w:pPr>
      <w:r w:rsidRPr="00BC4654">
        <w:rPr>
          <w:rFonts w:ascii="Times New Roman" w:hAnsi="Times New Roman" w:cs="Times New Roman"/>
        </w:rPr>
        <w:t>Pašvaldības izpilddirektora</w:t>
      </w:r>
      <w:r w:rsidR="00051920">
        <w:rPr>
          <w:rFonts w:ascii="Times New Roman" w:hAnsi="Times New Roman" w:cs="Times New Roman"/>
        </w:rPr>
        <w:t xml:space="preserve"> vietniecei</w:t>
      </w:r>
      <w:r w:rsidRPr="00933592">
        <w:rPr>
          <w:rFonts w:ascii="Times New Roman" w:hAnsi="Times New Roman" w:cs="Times New Roman"/>
        </w:rPr>
        <w:t xml:space="preserve"> veikt lēmuma izpildes kontroli. </w:t>
      </w:r>
    </w:p>
    <w:p w14:paraId="4B8296CF"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6BE05432" w14:textId="77777777" w:rsidR="00564CA6" w:rsidRDefault="00564CA6" w:rsidP="00BB16A4">
      <w:pPr>
        <w:jc w:val="both"/>
        <w:rPr>
          <w:rFonts w:ascii="Times New Roman" w:hAnsi="Times New Roman" w:cs="Times New Roman"/>
        </w:rPr>
      </w:pPr>
    </w:p>
    <w:p w14:paraId="180AE991" w14:textId="77777777" w:rsidR="00BB16A4" w:rsidRPr="00564CA6" w:rsidRDefault="00BB16A4" w:rsidP="00BB16A4">
      <w:pPr>
        <w:jc w:val="both"/>
        <w:rPr>
          <w:rFonts w:ascii="Times New Roman" w:hAnsi="Times New Roman" w:cs="Times New Roman"/>
        </w:rPr>
      </w:pPr>
    </w:p>
    <w:p w14:paraId="75AF2CA0" w14:textId="77777777" w:rsidR="00564CA6" w:rsidRDefault="008C046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5C4FE4DE" w14:textId="77777777" w:rsidR="00147221" w:rsidRDefault="00147221" w:rsidP="00BB16A4">
      <w:pPr>
        <w:jc w:val="both"/>
        <w:rPr>
          <w:rFonts w:ascii="Times New Roman" w:hAnsi="Times New Roman" w:cs="Times New Roman"/>
          <w:noProof/>
        </w:rPr>
      </w:pPr>
    </w:p>
    <w:p w14:paraId="000C0479" w14:textId="77777777" w:rsidR="00147221" w:rsidRPr="00147221" w:rsidRDefault="008C046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6814580B" w14:textId="77777777" w:rsidR="00564CA6" w:rsidRPr="00564CA6" w:rsidRDefault="008C0463" w:rsidP="00564CA6">
      <w:pPr>
        <w:jc w:val="both"/>
        <w:rPr>
          <w:rFonts w:ascii="Times New Roman" w:hAnsi="Times New Roman" w:cs="Times New Roman"/>
        </w:rPr>
      </w:pPr>
      <w:r w:rsidRPr="00564CA6">
        <w:rPr>
          <w:rFonts w:ascii="Times New Roman" w:hAnsi="Times New Roman" w:cs="Times New Roman"/>
        </w:rPr>
        <w:t>__________________________</w:t>
      </w:r>
    </w:p>
    <w:p w14:paraId="6F827FC7" w14:textId="77777777" w:rsidR="00564CA6" w:rsidRPr="00564CA6" w:rsidRDefault="008C046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C6CDE57" w14:textId="77777777" w:rsidR="00AF315C" w:rsidRDefault="00AF315C" w:rsidP="00AF315C">
      <w:pPr>
        <w:jc w:val="both"/>
        <w:rPr>
          <w:rFonts w:ascii="Times New Roman" w:eastAsia="Calibri" w:hAnsi="Times New Roman" w:cs="Times New Roman"/>
          <w:noProof/>
        </w:rPr>
      </w:pPr>
      <w:r>
        <w:rPr>
          <w:rFonts w:ascii="Times New Roman" w:eastAsia="Calibri" w:hAnsi="Times New Roman" w:cs="Times New Roman"/>
          <w:noProof/>
        </w:rPr>
        <w:t>Iesniedzējai – 1 eks.</w:t>
      </w:r>
    </w:p>
    <w:p w14:paraId="779AA2EB" w14:textId="77777777" w:rsidR="00AF315C" w:rsidRPr="00AF315C" w:rsidRDefault="00AF315C" w:rsidP="00AF315C">
      <w:pPr>
        <w:jc w:val="both"/>
        <w:rPr>
          <w:rFonts w:ascii="Times New Roman" w:hAnsi="Times New Roman" w:cs="Times New Roman"/>
          <w:color w:val="FF0000"/>
          <w:sz w:val="20"/>
          <w:szCs w:val="20"/>
        </w:rPr>
      </w:pPr>
      <w:r>
        <w:rPr>
          <w:rFonts w:ascii="Times New Roman" w:eastAsia="Calibri" w:hAnsi="Times New Roman" w:cs="Times New Roman"/>
        </w:rPr>
        <w:t>APN (e-noraksts)</w:t>
      </w:r>
    </w:p>
    <w:p w14:paraId="02690032" w14:textId="7D4DD2E9" w:rsidR="00AF315C" w:rsidRPr="00556C82" w:rsidRDefault="00AF315C" w:rsidP="00AF315C">
      <w:pPr>
        <w:jc w:val="both"/>
        <w:rPr>
          <w:rFonts w:ascii="Times New Roman" w:eastAsia="Calibri" w:hAnsi="Times New Roman" w:cs="Times New Roman"/>
          <w:noProof/>
        </w:rPr>
      </w:pPr>
      <w:r w:rsidRPr="00556C82">
        <w:rPr>
          <w:rFonts w:ascii="Times New Roman" w:eastAsia="Calibri" w:hAnsi="Times New Roman" w:cs="Times New Roman"/>
          <w:color w:val="000000"/>
        </w:rPr>
        <w:t>JIN, G</w:t>
      </w:r>
      <w:r>
        <w:rPr>
          <w:rFonts w:ascii="Times New Roman" w:eastAsia="Calibri" w:hAnsi="Times New Roman" w:cs="Times New Roman"/>
          <w:color w:val="000000"/>
        </w:rPr>
        <w:t>R</w:t>
      </w:r>
      <w:r w:rsidRPr="00556C82">
        <w:rPr>
          <w:rFonts w:ascii="Times New Roman" w:eastAsia="Calibri" w:hAnsi="Times New Roman" w:cs="Times New Roman"/>
          <w:color w:val="000000"/>
        </w:rPr>
        <w:t>N</w:t>
      </w:r>
      <w:r>
        <w:rPr>
          <w:rFonts w:ascii="Times New Roman" w:eastAsia="Calibri" w:hAnsi="Times New Roman" w:cs="Times New Roman"/>
          <w:color w:val="000000"/>
        </w:rPr>
        <w:t>,</w:t>
      </w:r>
      <w:r w:rsidRPr="00556C82" w:rsidDel="00B3243D">
        <w:rPr>
          <w:rFonts w:ascii="Times New Roman" w:eastAsia="Calibri" w:hAnsi="Times New Roman" w:cs="Times New Roman"/>
          <w:b/>
        </w:rPr>
        <w:t xml:space="preserve"> </w:t>
      </w:r>
      <w:r w:rsidRPr="00556C82">
        <w:rPr>
          <w:rFonts w:ascii="Times New Roman" w:eastAsia="Calibri" w:hAnsi="Times New Roman" w:cs="Times New Roman"/>
          <w:color w:val="000000"/>
        </w:rPr>
        <w:t>F</w:t>
      </w:r>
      <w:r>
        <w:rPr>
          <w:rFonts w:ascii="Times New Roman" w:eastAsia="Calibri" w:hAnsi="Times New Roman" w:cs="Times New Roman"/>
          <w:color w:val="000000"/>
        </w:rPr>
        <w:t>I</w:t>
      </w:r>
      <w:r w:rsidRPr="00556C82">
        <w:rPr>
          <w:rFonts w:ascii="Times New Roman" w:eastAsia="Calibri" w:hAnsi="Times New Roman" w:cs="Times New Roman"/>
          <w:color w:val="000000"/>
        </w:rPr>
        <w:t>N,</w:t>
      </w:r>
      <w:r>
        <w:rPr>
          <w:rFonts w:ascii="Times New Roman" w:eastAsia="Calibri" w:hAnsi="Times New Roman" w:cs="Times New Roman"/>
          <w:color w:val="000000"/>
        </w:rPr>
        <w:t xml:space="preserve"> </w:t>
      </w:r>
      <w:r w:rsidRPr="00556C82">
        <w:rPr>
          <w:rFonts w:ascii="Times New Roman" w:eastAsia="Calibri" w:hAnsi="Times New Roman" w:cs="Times New Roman"/>
          <w:color w:val="000000"/>
        </w:rPr>
        <w:t>APN</w:t>
      </w:r>
      <w:r w:rsidR="00051920">
        <w:rPr>
          <w:rFonts w:ascii="Times New Roman" w:eastAsia="Calibri" w:hAnsi="Times New Roman" w:cs="Times New Roman"/>
          <w:color w:val="000000"/>
        </w:rPr>
        <w:t>, IDRV, IDR</w:t>
      </w:r>
      <w:r w:rsidRPr="00556C82">
        <w:rPr>
          <w:rFonts w:ascii="Times New Roman" w:eastAsia="Calibri" w:hAnsi="Times New Roman" w:cs="Times New Roman"/>
          <w:color w:val="000000"/>
        </w:rPr>
        <w:t xml:space="preserve"> </w:t>
      </w:r>
      <w:r w:rsidRPr="00556C82">
        <w:rPr>
          <w:rFonts w:ascii="Times New Roman" w:eastAsia="Calibri" w:hAnsi="Times New Roman" w:cs="Times New Roman"/>
          <w:noProof/>
        </w:rPr>
        <w:t>- @</w:t>
      </w:r>
    </w:p>
    <w:p w14:paraId="11392428" w14:textId="77777777" w:rsidR="00564CA6" w:rsidRPr="00564CA6" w:rsidRDefault="00564CA6" w:rsidP="00564CA6">
      <w:pPr>
        <w:jc w:val="both"/>
        <w:rPr>
          <w:rFonts w:ascii="Times New Roman" w:hAnsi="Times New Roman" w:cs="Times New Roman"/>
          <w:color w:val="FF0000"/>
        </w:rPr>
      </w:pPr>
    </w:p>
    <w:p w14:paraId="582CC988" w14:textId="77777777" w:rsidR="00564CA6" w:rsidRPr="00B47C10" w:rsidRDefault="008C0463" w:rsidP="00564CA6">
      <w:pPr>
        <w:rPr>
          <w:rFonts w:ascii="Times New Roman" w:hAnsi="Times New Roman" w:cs="Times New Roman"/>
          <w:noProof/>
          <w:sz w:val="20"/>
          <w:szCs w:val="20"/>
        </w:rPr>
      </w:pPr>
      <w:r w:rsidRPr="006D513B">
        <w:rPr>
          <w:rFonts w:ascii="Times New Roman" w:hAnsi="Times New Roman" w:cs="Times New Roman"/>
          <w:noProof/>
          <w:sz w:val="20"/>
          <w:szCs w:val="20"/>
        </w:rPr>
        <w:t xml:space="preserve">Dukāte, </w:t>
      </w:r>
      <w:r w:rsidR="00DB79E0" w:rsidRPr="00DB79E0">
        <w:rPr>
          <w:rFonts w:ascii="Times New Roman" w:hAnsi="Times New Roman" w:cs="Times New Roman"/>
          <w:noProof/>
          <w:sz w:val="20"/>
          <w:szCs w:val="20"/>
        </w:rPr>
        <w:t>29165290</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81AAE" w14:textId="77777777" w:rsidR="00F22270" w:rsidRDefault="00F22270">
      <w:r>
        <w:separator/>
      </w:r>
    </w:p>
  </w:endnote>
  <w:endnote w:type="continuationSeparator" w:id="0">
    <w:p w14:paraId="6A93F36B" w14:textId="77777777" w:rsidR="00F22270" w:rsidRDefault="00F22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366221"/>
      <w:docPartObj>
        <w:docPartGallery w:val="Page Numbers (Bottom of Page)"/>
        <w:docPartUnique/>
      </w:docPartObj>
    </w:sdtPr>
    <w:sdtEndPr>
      <w:rPr>
        <w:rFonts w:ascii="Times New Roman" w:hAnsi="Times New Roman" w:cs="Times New Roman"/>
        <w:noProof/>
      </w:rPr>
    </w:sdtEndPr>
    <w:sdtContent>
      <w:p w14:paraId="224EAB46" w14:textId="77777777" w:rsidR="005C7FA1" w:rsidRPr="005C7FA1" w:rsidRDefault="008C046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F0D70C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A4D1A" w14:textId="77777777" w:rsidR="005C7FA1" w:rsidRPr="005C7FA1" w:rsidRDefault="005C7FA1">
    <w:pPr>
      <w:pStyle w:val="Footer"/>
      <w:jc w:val="right"/>
      <w:rPr>
        <w:rFonts w:ascii="Times New Roman" w:hAnsi="Times New Roman" w:cs="Times New Roman"/>
      </w:rPr>
    </w:pPr>
  </w:p>
  <w:p w14:paraId="65DC8302"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7CCDD" w14:textId="77777777" w:rsidR="00F22270" w:rsidRDefault="00F22270">
      <w:r>
        <w:separator/>
      </w:r>
    </w:p>
  </w:footnote>
  <w:footnote w:type="continuationSeparator" w:id="0">
    <w:p w14:paraId="797C4F22" w14:textId="77777777" w:rsidR="00F22270" w:rsidRDefault="00F22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DB615"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280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6CC685FE">
      <w:start w:val="1"/>
      <w:numFmt w:val="decimal"/>
      <w:lvlText w:val="%1."/>
      <w:lvlJc w:val="left"/>
      <w:pPr>
        <w:ind w:left="720" w:hanging="360"/>
      </w:pPr>
      <w:rPr>
        <w:rFonts w:hint="default"/>
      </w:rPr>
    </w:lvl>
    <w:lvl w:ilvl="1" w:tplc="F54058EC" w:tentative="1">
      <w:start w:val="1"/>
      <w:numFmt w:val="lowerLetter"/>
      <w:lvlText w:val="%2."/>
      <w:lvlJc w:val="left"/>
      <w:pPr>
        <w:ind w:left="1440" w:hanging="360"/>
      </w:pPr>
    </w:lvl>
    <w:lvl w:ilvl="2" w:tplc="E6CE1322" w:tentative="1">
      <w:start w:val="1"/>
      <w:numFmt w:val="lowerRoman"/>
      <w:lvlText w:val="%3."/>
      <w:lvlJc w:val="right"/>
      <w:pPr>
        <w:ind w:left="2160" w:hanging="180"/>
      </w:pPr>
    </w:lvl>
    <w:lvl w:ilvl="3" w:tplc="637050B6" w:tentative="1">
      <w:start w:val="1"/>
      <w:numFmt w:val="decimal"/>
      <w:lvlText w:val="%4."/>
      <w:lvlJc w:val="left"/>
      <w:pPr>
        <w:ind w:left="2880" w:hanging="360"/>
      </w:pPr>
    </w:lvl>
    <w:lvl w:ilvl="4" w:tplc="CE1EE110" w:tentative="1">
      <w:start w:val="1"/>
      <w:numFmt w:val="lowerLetter"/>
      <w:lvlText w:val="%5."/>
      <w:lvlJc w:val="left"/>
      <w:pPr>
        <w:ind w:left="3600" w:hanging="360"/>
      </w:pPr>
    </w:lvl>
    <w:lvl w:ilvl="5" w:tplc="B19E77B0" w:tentative="1">
      <w:start w:val="1"/>
      <w:numFmt w:val="lowerRoman"/>
      <w:lvlText w:val="%6."/>
      <w:lvlJc w:val="right"/>
      <w:pPr>
        <w:ind w:left="4320" w:hanging="180"/>
      </w:pPr>
    </w:lvl>
    <w:lvl w:ilvl="6" w:tplc="226C0D08" w:tentative="1">
      <w:start w:val="1"/>
      <w:numFmt w:val="decimal"/>
      <w:lvlText w:val="%7."/>
      <w:lvlJc w:val="left"/>
      <w:pPr>
        <w:ind w:left="5040" w:hanging="360"/>
      </w:pPr>
    </w:lvl>
    <w:lvl w:ilvl="7" w:tplc="38C89FDA" w:tentative="1">
      <w:start w:val="1"/>
      <w:numFmt w:val="lowerLetter"/>
      <w:lvlText w:val="%8."/>
      <w:lvlJc w:val="left"/>
      <w:pPr>
        <w:ind w:left="5760" w:hanging="360"/>
      </w:pPr>
    </w:lvl>
    <w:lvl w:ilvl="8" w:tplc="D5EC6F8A" w:tentative="1">
      <w:start w:val="1"/>
      <w:numFmt w:val="lowerRoman"/>
      <w:lvlText w:val="%9."/>
      <w:lvlJc w:val="right"/>
      <w:pPr>
        <w:ind w:left="6480" w:hanging="180"/>
      </w:pPr>
    </w:lvl>
  </w:abstractNum>
  <w:abstractNum w:abstractNumId="1" w15:restartNumberingAfterBreak="0">
    <w:nsid w:val="224849E7"/>
    <w:multiLevelType w:val="hybridMultilevel"/>
    <w:tmpl w:val="183C2472"/>
    <w:lvl w:ilvl="0" w:tplc="C9C6517A">
      <w:start w:val="1"/>
      <w:numFmt w:val="decimal"/>
      <w:lvlText w:val="%1)"/>
      <w:lvlJc w:val="left"/>
      <w:pPr>
        <w:ind w:left="720" w:hanging="360"/>
      </w:pPr>
      <w:rPr>
        <w:rFonts w:ascii="Times New Roman" w:eastAsiaTheme="minorHAnsi" w:hAnsi="Times New Roman" w:cs="Times New Roman"/>
      </w:rPr>
    </w:lvl>
    <w:lvl w:ilvl="1" w:tplc="43BC14B0" w:tentative="1">
      <w:start w:val="1"/>
      <w:numFmt w:val="bullet"/>
      <w:lvlText w:val="o"/>
      <w:lvlJc w:val="left"/>
      <w:pPr>
        <w:ind w:left="1440" w:hanging="360"/>
      </w:pPr>
      <w:rPr>
        <w:rFonts w:ascii="Courier New" w:hAnsi="Courier New" w:cs="Courier New" w:hint="default"/>
      </w:rPr>
    </w:lvl>
    <w:lvl w:ilvl="2" w:tplc="161E002E" w:tentative="1">
      <w:start w:val="1"/>
      <w:numFmt w:val="bullet"/>
      <w:lvlText w:val=""/>
      <w:lvlJc w:val="left"/>
      <w:pPr>
        <w:ind w:left="2160" w:hanging="360"/>
      </w:pPr>
      <w:rPr>
        <w:rFonts w:ascii="Wingdings" w:hAnsi="Wingdings" w:hint="default"/>
      </w:rPr>
    </w:lvl>
    <w:lvl w:ilvl="3" w:tplc="48A8E902" w:tentative="1">
      <w:start w:val="1"/>
      <w:numFmt w:val="bullet"/>
      <w:lvlText w:val=""/>
      <w:lvlJc w:val="left"/>
      <w:pPr>
        <w:ind w:left="2880" w:hanging="360"/>
      </w:pPr>
      <w:rPr>
        <w:rFonts w:ascii="Symbol" w:hAnsi="Symbol" w:hint="default"/>
      </w:rPr>
    </w:lvl>
    <w:lvl w:ilvl="4" w:tplc="ACF60B18" w:tentative="1">
      <w:start w:val="1"/>
      <w:numFmt w:val="bullet"/>
      <w:lvlText w:val="o"/>
      <w:lvlJc w:val="left"/>
      <w:pPr>
        <w:ind w:left="3600" w:hanging="360"/>
      </w:pPr>
      <w:rPr>
        <w:rFonts w:ascii="Courier New" w:hAnsi="Courier New" w:cs="Courier New" w:hint="default"/>
      </w:rPr>
    </w:lvl>
    <w:lvl w:ilvl="5" w:tplc="F5C29B3E" w:tentative="1">
      <w:start w:val="1"/>
      <w:numFmt w:val="bullet"/>
      <w:lvlText w:val=""/>
      <w:lvlJc w:val="left"/>
      <w:pPr>
        <w:ind w:left="4320" w:hanging="360"/>
      </w:pPr>
      <w:rPr>
        <w:rFonts w:ascii="Wingdings" w:hAnsi="Wingdings" w:hint="default"/>
      </w:rPr>
    </w:lvl>
    <w:lvl w:ilvl="6" w:tplc="FE9EC128" w:tentative="1">
      <w:start w:val="1"/>
      <w:numFmt w:val="bullet"/>
      <w:lvlText w:val=""/>
      <w:lvlJc w:val="left"/>
      <w:pPr>
        <w:ind w:left="5040" w:hanging="360"/>
      </w:pPr>
      <w:rPr>
        <w:rFonts w:ascii="Symbol" w:hAnsi="Symbol" w:hint="default"/>
      </w:rPr>
    </w:lvl>
    <w:lvl w:ilvl="7" w:tplc="A534455C" w:tentative="1">
      <w:start w:val="1"/>
      <w:numFmt w:val="bullet"/>
      <w:lvlText w:val="o"/>
      <w:lvlJc w:val="left"/>
      <w:pPr>
        <w:ind w:left="5760" w:hanging="360"/>
      </w:pPr>
      <w:rPr>
        <w:rFonts w:ascii="Courier New" w:hAnsi="Courier New" w:cs="Courier New" w:hint="default"/>
      </w:rPr>
    </w:lvl>
    <w:lvl w:ilvl="8" w:tplc="719CC6E4" w:tentative="1">
      <w:start w:val="1"/>
      <w:numFmt w:val="bullet"/>
      <w:lvlText w:val=""/>
      <w:lvlJc w:val="left"/>
      <w:pPr>
        <w:ind w:left="6480" w:hanging="360"/>
      </w:pPr>
      <w:rPr>
        <w:rFonts w:ascii="Wingdings" w:hAnsi="Wingdings" w:hint="default"/>
      </w:rPr>
    </w:lvl>
  </w:abstractNum>
  <w:abstractNum w:abstractNumId="2" w15:restartNumberingAfterBreak="0">
    <w:nsid w:val="2B947D8E"/>
    <w:multiLevelType w:val="hybridMultilevel"/>
    <w:tmpl w:val="1E5861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B491EA1"/>
    <w:multiLevelType w:val="hybridMultilevel"/>
    <w:tmpl w:val="8D1600EC"/>
    <w:lvl w:ilvl="0" w:tplc="B5760892">
      <w:start w:val="1"/>
      <w:numFmt w:val="bullet"/>
      <w:lvlText w:val="•"/>
      <w:lvlJc w:val="left"/>
      <w:pPr>
        <w:tabs>
          <w:tab w:val="num" w:pos="720"/>
        </w:tabs>
        <w:ind w:left="720" w:hanging="360"/>
      </w:pPr>
      <w:rPr>
        <w:rFonts w:ascii="Arial" w:hAnsi="Arial" w:hint="default"/>
      </w:rPr>
    </w:lvl>
    <w:lvl w:ilvl="1" w:tplc="0F52235A" w:tentative="1">
      <w:start w:val="1"/>
      <w:numFmt w:val="bullet"/>
      <w:lvlText w:val="•"/>
      <w:lvlJc w:val="left"/>
      <w:pPr>
        <w:tabs>
          <w:tab w:val="num" w:pos="1440"/>
        </w:tabs>
        <w:ind w:left="1440" w:hanging="360"/>
      </w:pPr>
      <w:rPr>
        <w:rFonts w:ascii="Arial" w:hAnsi="Arial" w:hint="default"/>
      </w:rPr>
    </w:lvl>
    <w:lvl w:ilvl="2" w:tplc="BF0CDFE6" w:tentative="1">
      <w:start w:val="1"/>
      <w:numFmt w:val="bullet"/>
      <w:lvlText w:val="•"/>
      <w:lvlJc w:val="left"/>
      <w:pPr>
        <w:tabs>
          <w:tab w:val="num" w:pos="2160"/>
        </w:tabs>
        <w:ind w:left="2160" w:hanging="360"/>
      </w:pPr>
      <w:rPr>
        <w:rFonts w:ascii="Arial" w:hAnsi="Arial" w:hint="default"/>
      </w:rPr>
    </w:lvl>
    <w:lvl w:ilvl="3" w:tplc="30F8175E" w:tentative="1">
      <w:start w:val="1"/>
      <w:numFmt w:val="bullet"/>
      <w:lvlText w:val="•"/>
      <w:lvlJc w:val="left"/>
      <w:pPr>
        <w:tabs>
          <w:tab w:val="num" w:pos="2880"/>
        </w:tabs>
        <w:ind w:left="2880" w:hanging="360"/>
      </w:pPr>
      <w:rPr>
        <w:rFonts w:ascii="Arial" w:hAnsi="Arial" w:hint="default"/>
      </w:rPr>
    </w:lvl>
    <w:lvl w:ilvl="4" w:tplc="EB8ACA30" w:tentative="1">
      <w:start w:val="1"/>
      <w:numFmt w:val="bullet"/>
      <w:lvlText w:val="•"/>
      <w:lvlJc w:val="left"/>
      <w:pPr>
        <w:tabs>
          <w:tab w:val="num" w:pos="3600"/>
        </w:tabs>
        <w:ind w:left="3600" w:hanging="360"/>
      </w:pPr>
      <w:rPr>
        <w:rFonts w:ascii="Arial" w:hAnsi="Arial" w:hint="default"/>
      </w:rPr>
    </w:lvl>
    <w:lvl w:ilvl="5" w:tplc="51DA9772" w:tentative="1">
      <w:start w:val="1"/>
      <w:numFmt w:val="bullet"/>
      <w:lvlText w:val="•"/>
      <w:lvlJc w:val="left"/>
      <w:pPr>
        <w:tabs>
          <w:tab w:val="num" w:pos="4320"/>
        </w:tabs>
        <w:ind w:left="4320" w:hanging="360"/>
      </w:pPr>
      <w:rPr>
        <w:rFonts w:ascii="Arial" w:hAnsi="Arial" w:hint="default"/>
      </w:rPr>
    </w:lvl>
    <w:lvl w:ilvl="6" w:tplc="9D80AC48" w:tentative="1">
      <w:start w:val="1"/>
      <w:numFmt w:val="bullet"/>
      <w:lvlText w:val="•"/>
      <w:lvlJc w:val="left"/>
      <w:pPr>
        <w:tabs>
          <w:tab w:val="num" w:pos="5040"/>
        </w:tabs>
        <w:ind w:left="5040" w:hanging="360"/>
      </w:pPr>
      <w:rPr>
        <w:rFonts w:ascii="Arial" w:hAnsi="Arial" w:hint="default"/>
      </w:rPr>
    </w:lvl>
    <w:lvl w:ilvl="7" w:tplc="B92C860A" w:tentative="1">
      <w:start w:val="1"/>
      <w:numFmt w:val="bullet"/>
      <w:lvlText w:val="•"/>
      <w:lvlJc w:val="left"/>
      <w:pPr>
        <w:tabs>
          <w:tab w:val="num" w:pos="5760"/>
        </w:tabs>
        <w:ind w:left="5760" w:hanging="360"/>
      </w:pPr>
      <w:rPr>
        <w:rFonts w:ascii="Arial" w:hAnsi="Arial" w:hint="default"/>
      </w:rPr>
    </w:lvl>
    <w:lvl w:ilvl="8" w:tplc="C9E01D8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63378AE"/>
    <w:multiLevelType w:val="multilevel"/>
    <w:tmpl w:val="0F1CF970"/>
    <w:lvl w:ilvl="0">
      <w:start w:val="1"/>
      <w:numFmt w:val="decimal"/>
      <w:lvlText w:val="%1."/>
      <w:lvlJc w:val="left"/>
      <w:pPr>
        <w:ind w:left="2061" w:hanging="360"/>
      </w:pPr>
      <w:rPr>
        <w:color w:val="auto"/>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997732233">
    <w:abstractNumId w:val="3"/>
  </w:num>
  <w:num w:numId="4" w16cid:durableId="741416635">
    <w:abstractNumId w:val="2"/>
  </w:num>
  <w:num w:numId="5" w16cid:durableId="141429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1EBC"/>
    <w:rsid w:val="00051920"/>
    <w:rsid w:val="00070E3F"/>
    <w:rsid w:val="00147221"/>
    <w:rsid w:val="00195A73"/>
    <w:rsid w:val="001A297B"/>
    <w:rsid w:val="0025391B"/>
    <w:rsid w:val="00297558"/>
    <w:rsid w:val="002D53F6"/>
    <w:rsid w:val="00351D48"/>
    <w:rsid w:val="00356FF2"/>
    <w:rsid w:val="003B31D5"/>
    <w:rsid w:val="003C401E"/>
    <w:rsid w:val="00480D9A"/>
    <w:rsid w:val="004D516C"/>
    <w:rsid w:val="00521C00"/>
    <w:rsid w:val="0053073B"/>
    <w:rsid w:val="00543508"/>
    <w:rsid w:val="00564CA6"/>
    <w:rsid w:val="005C7FA1"/>
    <w:rsid w:val="00600BA2"/>
    <w:rsid w:val="00617AAC"/>
    <w:rsid w:val="00643625"/>
    <w:rsid w:val="0065078B"/>
    <w:rsid w:val="00693F05"/>
    <w:rsid w:val="006D3451"/>
    <w:rsid w:val="006D513B"/>
    <w:rsid w:val="00712476"/>
    <w:rsid w:val="0074092B"/>
    <w:rsid w:val="00763A6F"/>
    <w:rsid w:val="0079484F"/>
    <w:rsid w:val="007B4DDB"/>
    <w:rsid w:val="007C1AFF"/>
    <w:rsid w:val="008257F8"/>
    <w:rsid w:val="008B2312"/>
    <w:rsid w:val="008C0463"/>
    <w:rsid w:val="008D237E"/>
    <w:rsid w:val="008E3846"/>
    <w:rsid w:val="009139A1"/>
    <w:rsid w:val="00931891"/>
    <w:rsid w:val="00996740"/>
    <w:rsid w:val="009A3989"/>
    <w:rsid w:val="009B7F8F"/>
    <w:rsid w:val="00A254B5"/>
    <w:rsid w:val="00A52B04"/>
    <w:rsid w:val="00AD2BDD"/>
    <w:rsid w:val="00AF315C"/>
    <w:rsid w:val="00B36CD4"/>
    <w:rsid w:val="00B4014F"/>
    <w:rsid w:val="00B47C10"/>
    <w:rsid w:val="00B82857"/>
    <w:rsid w:val="00B857AF"/>
    <w:rsid w:val="00BB16A4"/>
    <w:rsid w:val="00BE75D1"/>
    <w:rsid w:val="00C82360"/>
    <w:rsid w:val="00C9477C"/>
    <w:rsid w:val="00CC1B2F"/>
    <w:rsid w:val="00CF16C2"/>
    <w:rsid w:val="00D42741"/>
    <w:rsid w:val="00D63E7D"/>
    <w:rsid w:val="00D86969"/>
    <w:rsid w:val="00DB0C7E"/>
    <w:rsid w:val="00DB79E0"/>
    <w:rsid w:val="00DE74AB"/>
    <w:rsid w:val="00E12A4B"/>
    <w:rsid w:val="00E52DA2"/>
    <w:rsid w:val="00E75D8D"/>
    <w:rsid w:val="00EF06E1"/>
    <w:rsid w:val="00F2218A"/>
    <w:rsid w:val="00F22270"/>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5F9F1"/>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63E7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qFormat/>
    <w:rsid w:val="00D42741"/>
    <w:pPr>
      <w:ind w:left="720"/>
      <w:contextualSpacing/>
    </w:pPr>
  </w:style>
  <w:style w:type="character" w:customStyle="1" w:styleId="Heading2Char">
    <w:name w:val="Heading 2 Char"/>
    <w:basedOn w:val="DefaultParagraphFont"/>
    <w:link w:val="Heading2"/>
    <w:uiPriority w:val="9"/>
    <w:semiHidden/>
    <w:rsid w:val="00D63E7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600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29465">
      <w:bodyDiv w:val="1"/>
      <w:marLeft w:val="0"/>
      <w:marRight w:val="0"/>
      <w:marTop w:val="0"/>
      <w:marBottom w:val="0"/>
      <w:divBdr>
        <w:top w:val="none" w:sz="0" w:space="0" w:color="auto"/>
        <w:left w:val="none" w:sz="0" w:space="0" w:color="auto"/>
        <w:bottom w:val="none" w:sz="0" w:space="0" w:color="auto"/>
        <w:right w:val="none" w:sz="0" w:space="0" w:color="auto"/>
      </w:divBdr>
    </w:div>
    <w:div w:id="653946521">
      <w:bodyDiv w:val="1"/>
      <w:marLeft w:val="0"/>
      <w:marRight w:val="0"/>
      <w:marTop w:val="0"/>
      <w:marBottom w:val="0"/>
      <w:divBdr>
        <w:top w:val="none" w:sz="0" w:space="0" w:color="auto"/>
        <w:left w:val="none" w:sz="0" w:space="0" w:color="auto"/>
        <w:bottom w:val="none" w:sz="0" w:space="0" w:color="auto"/>
        <w:right w:val="none" w:sz="0" w:space="0" w:color="auto"/>
      </w:divBdr>
    </w:div>
    <w:div w:id="1075395737">
      <w:bodyDiv w:val="1"/>
      <w:marLeft w:val="0"/>
      <w:marRight w:val="0"/>
      <w:marTop w:val="0"/>
      <w:marBottom w:val="0"/>
      <w:divBdr>
        <w:top w:val="none" w:sz="0" w:space="0" w:color="auto"/>
        <w:left w:val="none" w:sz="0" w:space="0" w:color="auto"/>
        <w:bottom w:val="none" w:sz="0" w:space="0" w:color="auto"/>
        <w:right w:val="none" w:sz="0" w:space="0" w:color="auto"/>
      </w:divBdr>
      <w:divsChild>
        <w:div w:id="529101230">
          <w:marLeft w:val="360"/>
          <w:marRight w:val="0"/>
          <w:marTop w:val="200"/>
          <w:marBottom w:val="0"/>
          <w:divBdr>
            <w:top w:val="none" w:sz="0" w:space="0" w:color="auto"/>
            <w:left w:val="none" w:sz="0" w:space="0" w:color="auto"/>
            <w:bottom w:val="none" w:sz="0" w:space="0" w:color="auto"/>
            <w:right w:val="none" w:sz="0" w:space="0" w:color="auto"/>
          </w:divBdr>
        </w:div>
      </w:divsChild>
    </w:div>
    <w:div w:id="1093939052">
      <w:bodyDiv w:val="1"/>
      <w:marLeft w:val="0"/>
      <w:marRight w:val="0"/>
      <w:marTop w:val="0"/>
      <w:marBottom w:val="0"/>
      <w:divBdr>
        <w:top w:val="none" w:sz="0" w:space="0" w:color="auto"/>
        <w:left w:val="none" w:sz="0" w:space="0" w:color="auto"/>
        <w:bottom w:val="none" w:sz="0" w:space="0" w:color="auto"/>
        <w:right w:val="none" w:sz="0" w:space="0" w:color="auto"/>
      </w:divBdr>
    </w:div>
    <w:div w:id="1590383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3780</Words>
  <Characters>2156</Characters>
  <Application>Microsoft Office Word</Application>
  <DocSecurity>0</DocSecurity>
  <Lines>17</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2024-09-20T07:57:00Z</dcterms:created>
  <dcterms:modified xsi:type="dcterms:W3CDTF">2024-09-20T07:57:00Z</dcterms:modified>
</cp:coreProperties>
</file>