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26B6" w14:textId="77777777" w:rsidR="0013786B" w:rsidRPr="0013786B" w:rsidRDefault="00F24553" w:rsidP="00E20CE9">
      <w:pPr>
        <w:spacing w:after="0" w:line="240" w:lineRule="auto"/>
        <w:ind w:right="-766"/>
        <w:rPr>
          <w:rFonts w:ascii="Arial" w:eastAsia="Times New Roman" w:hAnsi="Arial" w:cs="Arial"/>
          <w:sz w:val="20"/>
          <w:szCs w:val="20"/>
        </w:rPr>
      </w:pPr>
      <w:r w:rsidRPr="00CB4B43">
        <w:rPr>
          <w:noProof/>
        </w:rPr>
        <w:drawing>
          <wp:inline distT="0" distB="0" distL="0" distR="0" wp14:anchorId="5426B9BD" wp14:editId="6CB072F4">
            <wp:extent cx="5725795" cy="1170305"/>
            <wp:effectExtent l="0" t="0" r="8255" b="0"/>
            <wp:docPr id="3425439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4398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5795" cy="1170305"/>
                    </a:xfrm>
                    <a:prstGeom prst="rect">
                      <a:avLst/>
                    </a:prstGeom>
                    <a:noFill/>
                    <a:ln>
                      <a:noFill/>
                    </a:ln>
                  </pic:spPr>
                </pic:pic>
              </a:graphicData>
            </a:graphic>
          </wp:inline>
        </w:drawing>
      </w:r>
    </w:p>
    <w:p w14:paraId="0E99F1EE" w14:textId="77777777" w:rsidR="0044159A" w:rsidRPr="000A226C" w:rsidRDefault="00F24553" w:rsidP="006F47F7">
      <w:pPr>
        <w:spacing w:after="0" w:line="240" w:lineRule="auto"/>
        <w:ind w:right="-766"/>
        <w:contextualSpacing/>
        <w:jc w:val="center"/>
        <w:rPr>
          <w:rFonts w:ascii="Times New Roman" w:hAnsi="Times New Roman" w:cs="Times New Roman"/>
          <w:sz w:val="28"/>
          <w:szCs w:val="28"/>
        </w:rPr>
      </w:pPr>
      <w:r w:rsidRPr="000A226C">
        <w:rPr>
          <w:rFonts w:ascii="Times New Roman" w:hAnsi="Times New Roman" w:cs="Times New Roman"/>
          <w:sz w:val="28"/>
          <w:szCs w:val="28"/>
        </w:rPr>
        <w:t>LĒMUMS</w:t>
      </w:r>
    </w:p>
    <w:p w14:paraId="42E2FAD2" w14:textId="77777777" w:rsidR="00A6675E" w:rsidRDefault="00F24553" w:rsidP="006F47F7">
      <w:pPr>
        <w:spacing w:after="0" w:line="240" w:lineRule="auto"/>
        <w:ind w:right="-766"/>
        <w:contextualSpacing/>
        <w:jc w:val="center"/>
        <w:rPr>
          <w:rFonts w:ascii="Times New Roman" w:hAnsi="Times New Roman" w:cs="Times New Roman"/>
          <w:sz w:val="24"/>
          <w:szCs w:val="24"/>
        </w:rPr>
      </w:pPr>
      <w:r w:rsidRPr="00A6675E">
        <w:rPr>
          <w:rFonts w:ascii="Times New Roman" w:hAnsi="Times New Roman" w:cs="Times New Roman"/>
          <w:sz w:val="24"/>
          <w:szCs w:val="24"/>
        </w:rPr>
        <w:t>Ādažos, Ādažu novadā</w:t>
      </w:r>
    </w:p>
    <w:p w14:paraId="18BD2F72" w14:textId="77777777" w:rsidR="00A6675E" w:rsidRDefault="00A6675E" w:rsidP="006F47F7">
      <w:pPr>
        <w:spacing w:after="0" w:line="240" w:lineRule="auto"/>
        <w:ind w:left="-142" w:right="-766"/>
        <w:contextualSpacing/>
        <w:jc w:val="center"/>
        <w:rPr>
          <w:rFonts w:ascii="Times New Roman" w:hAnsi="Times New Roman" w:cs="Times New Roman"/>
          <w:sz w:val="24"/>
          <w:szCs w:val="24"/>
        </w:rPr>
      </w:pPr>
    </w:p>
    <w:p w14:paraId="2CD1E422" w14:textId="77777777" w:rsidR="002038FB" w:rsidRPr="002038FB" w:rsidRDefault="00F24553" w:rsidP="006F47F7">
      <w:pPr>
        <w:spacing w:after="0" w:line="240" w:lineRule="auto"/>
        <w:ind w:right="-766"/>
        <w:jc w:val="both"/>
        <w:rPr>
          <w:rFonts w:ascii="Times New Roman" w:eastAsia="Calibri" w:hAnsi="Times New Roman" w:cs="Times New Roman"/>
          <w:sz w:val="24"/>
          <w:szCs w:val="24"/>
        </w:rPr>
      </w:pPr>
      <w:r>
        <w:rPr>
          <w:rFonts w:ascii="Times New Roman" w:hAnsi="Times New Roman" w:cs="Times New Roman"/>
          <w:sz w:val="24"/>
          <w:szCs w:val="24"/>
        </w:rPr>
        <w:t>202</w:t>
      </w:r>
      <w:r w:rsidR="000C06B3">
        <w:rPr>
          <w:rFonts w:ascii="Times New Roman" w:hAnsi="Times New Roman" w:cs="Times New Roman"/>
          <w:sz w:val="24"/>
          <w:szCs w:val="24"/>
        </w:rPr>
        <w:t>4</w:t>
      </w:r>
      <w:r>
        <w:rPr>
          <w:rFonts w:ascii="Times New Roman" w:hAnsi="Times New Roman" w:cs="Times New Roman"/>
          <w:sz w:val="24"/>
          <w:szCs w:val="24"/>
        </w:rPr>
        <w:t>.</w:t>
      </w:r>
      <w:r w:rsidR="009379E3">
        <w:rPr>
          <w:rFonts w:ascii="Times New Roman" w:hAnsi="Times New Roman" w:cs="Times New Roman"/>
          <w:sz w:val="24"/>
          <w:szCs w:val="24"/>
        </w:rPr>
        <w:t xml:space="preserve"> </w:t>
      </w:r>
      <w:r>
        <w:rPr>
          <w:rFonts w:ascii="Times New Roman" w:hAnsi="Times New Roman" w:cs="Times New Roman"/>
          <w:sz w:val="24"/>
          <w:szCs w:val="24"/>
        </w:rPr>
        <w:t xml:space="preserve">gada </w:t>
      </w:r>
      <w:r w:rsidR="00070B0D">
        <w:rPr>
          <w:rFonts w:ascii="Times New Roman" w:hAnsi="Times New Roman" w:cs="Times New Roman"/>
          <w:sz w:val="24"/>
          <w:szCs w:val="24"/>
        </w:rPr>
        <w:t>2</w:t>
      </w:r>
      <w:r w:rsidR="00751615">
        <w:rPr>
          <w:rFonts w:ascii="Times New Roman" w:hAnsi="Times New Roman" w:cs="Times New Roman"/>
          <w:sz w:val="24"/>
          <w:szCs w:val="24"/>
        </w:rPr>
        <w:t>9</w:t>
      </w:r>
      <w:r>
        <w:rPr>
          <w:rFonts w:ascii="Times New Roman" w:hAnsi="Times New Roman" w:cs="Times New Roman"/>
          <w:sz w:val="24"/>
          <w:szCs w:val="24"/>
        </w:rPr>
        <w:t>.</w:t>
      </w:r>
      <w:r w:rsidR="00070B0D">
        <w:rPr>
          <w:rFonts w:ascii="Times New Roman" w:hAnsi="Times New Roman" w:cs="Times New Roman"/>
          <w:sz w:val="24"/>
          <w:szCs w:val="24"/>
        </w:rPr>
        <w:t xml:space="preserve"> </w:t>
      </w:r>
      <w:r w:rsidR="006F47F7">
        <w:rPr>
          <w:rFonts w:ascii="Times New Roman" w:hAnsi="Times New Roman" w:cs="Times New Roman"/>
          <w:sz w:val="24"/>
          <w:szCs w:val="24"/>
        </w:rPr>
        <w:t>augustā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1103">
        <w:rPr>
          <w:rFonts w:ascii="Times New Roman" w:hAnsi="Times New Roman" w:cs="Times New Roman"/>
          <w:sz w:val="24"/>
          <w:szCs w:val="24"/>
        </w:rPr>
        <w:t xml:space="preserve">            </w:t>
      </w:r>
      <w:r w:rsidR="001A6D9B">
        <w:rPr>
          <w:rFonts w:ascii="Times New Roman" w:hAnsi="Times New Roman" w:cs="Times New Roman"/>
          <w:sz w:val="24"/>
          <w:szCs w:val="24"/>
        </w:rPr>
        <w:tab/>
      </w:r>
      <w:r w:rsidR="001A6D9B">
        <w:rPr>
          <w:rFonts w:ascii="Times New Roman" w:hAnsi="Times New Roman" w:cs="Times New Roman"/>
          <w:sz w:val="24"/>
          <w:szCs w:val="24"/>
        </w:rPr>
        <w:tab/>
      </w:r>
      <w:r w:rsidR="001A6D9B">
        <w:rPr>
          <w:rFonts w:ascii="Times New Roman" w:hAnsi="Times New Roman" w:cs="Times New Roman"/>
          <w:sz w:val="24"/>
          <w:szCs w:val="24"/>
        </w:rPr>
        <w:tab/>
      </w:r>
      <w:r w:rsidRPr="001A6D9B">
        <w:rPr>
          <w:rFonts w:ascii="Times New Roman" w:eastAsia="Calibri" w:hAnsi="Times New Roman" w:cs="Times New Roman"/>
          <w:b/>
          <w:sz w:val="24"/>
          <w:szCs w:val="24"/>
        </w:rPr>
        <w:t>Nr.</w:t>
      </w:r>
      <w:r w:rsidR="001A6D9B" w:rsidRPr="001A6D9B">
        <w:rPr>
          <w:rFonts w:ascii="Times New Roman" w:eastAsia="Calibri" w:hAnsi="Times New Roman" w:cs="Times New Roman"/>
          <w:b/>
          <w:noProof/>
          <w:sz w:val="24"/>
          <w:szCs w:val="24"/>
        </w:rPr>
        <w:t xml:space="preserve"> </w:t>
      </w:r>
      <w:r w:rsidRPr="001A6D9B">
        <w:rPr>
          <w:rFonts w:ascii="Times New Roman" w:eastAsia="Calibri" w:hAnsi="Times New Roman" w:cs="Times New Roman"/>
          <w:b/>
          <w:noProof/>
          <w:sz w:val="24"/>
          <w:szCs w:val="24"/>
        </w:rPr>
        <w:t>35</w:t>
      </w:r>
      <w:r w:rsidR="001A6D9B" w:rsidRPr="001A6D9B">
        <w:rPr>
          <w:rFonts w:ascii="Times New Roman" w:eastAsia="Calibri" w:hAnsi="Times New Roman" w:cs="Times New Roman"/>
          <w:b/>
          <w:noProof/>
          <w:sz w:val="24"/>
          <w:szCs w:val="24"/>
        </w:rPr>
        <w:t>2</w:t>
      </w:r>
      <w:r w:rsidRPr="002038FB">
        <w:rPr>
          <w:rFonts w:ascii="Times New Roman" w:eastAsia="Calibri" w:hAnsi="Times New Roman" w:cs="Times New Roman"/>
          <w:sz w:val="24"/>
          <w:szCs w:val="24"/>
        </w:rPr>
        <w:tab/>
      </w:r>
    </w:p>
    <w:p w14:paraId="0B29BD47" w14:textId="77777777" w:rsidR="0083685C" w:rsidRDefault="0083685C" w:rsidP="006F47F7">
      <w:pPr>
        <w:spacing w:after="0" w:line="240" w:lineRule="auto"/>
        <w:ind w:left="-142" w:right="-766"/>
        <w:contextualSpacing/>
        <w:jc w:val="both"/>
        <w:rPr>
          <w:rFonts w:ascii="Times New Roman" w:hAnsi="Times New Roman" w:cs="Times New Roman"/>
          <w:b/>
          <w:bCs/>
          <w:sz w:val="24"/>
          <w:szCs w:val="24"/>
        </w:rPr>
      </w:pPr>
    </w:p>
    <w:p w14:paraId="5B4F06DC" w14:textId="77777777" w:rsidR="0044159A" w:rsidRPr="00F64630" w:rsidRDefault="00F24553" w:rsidP="006F47F7">
      <w:pPr>
        <w:autoSpaceDE w:val="0"/>
        <w:autoSpaceDN w:val="0"/>
        <w:adjustRightInd w:val="0"/>
        <w:spacing w:after="0" w:line="240" w:lineRule="auto"/>
        <w:ind w:right="-766"/>
        <w:jc w:val="center"/>
        <w:rPr>
          <w:rFonts w:ascii="Times New Roman" w:eastAsia="Calibri" w:hAnsi="Times New Roman" w:cs="Times New Roman"/>
          <w:b/>
          <w:bCs/>
          <w:color w:val="000000"/>
          <w:sz w:val="24"/>
          <w:szCs w:val="24"/>
        </w:rPr>
      </w:pPr>
      <w:r w:rsidRPr="00F64630">
        <w:rPr>
          <w:rFonts w:ascii="Times New Roman" w:eastAsia="Calibri" w:hAnsi="Times New Roman" w:cs="Times New Roman"/>
          <w:b/>
          <w:bCs/>
          <w:color w:val="000000"/>
          <w:sz w:val="24"/>
          <w:szCs w:val="24"/>
        </w:rPr>
        <w:t>Par</w:t>
      </w:r>
      <w:r w:rsidR="00A6675E" w:rsidRPr="00F64630">
        <w:rPr>
          <w:rFonts w:ascii="Times New Roman" w:eastAsia="Calibri" w:hAnsi="Times New Roman" w:cs="Times New Roman"/>
          <w:b/>
          <w:bCs/>
          <w:color w:val="000000"/>
          <w:sz w:val="24"/>
          <w:szCs w:val="24"/>
        </w:rPr>
        <w:t xml:space="preserve"> </w:t>
      </w:r>
      <w:r w:rsidR="00F64630" w:rsidRPr="00F64630">
        <w:rPr>
          <w:rFonts w:ascii="Times New Roman" w:eastAsia="Calibri" w:hAnsi="Times New Roman" w:cs="Times New Roman"/>
          <w:b/>
          <w:bCs/>
          <w:sz w:val="24"/>
          <w:szCs w:val="24"/>
        </w:rPr>
        <w:t xml:space="preserve">Ādažu </w:t>
      </w:r>
      <w:r w:rsidR="00391180">
        <w:rPr>
          <w:rFonts w:ascii="Times New Roman" w:eastAsia="Calibri" w:hAnsi="Times New Roman" w:cs="Times New Roman"/>
          <w:b/>
          <w:bCs/>
          <w:sz w:val="24"/>
          <w:szCs w:val="24"/>
        </w:rPr>
        <w:t>centralizētās kanalizācijas sistēmas</w:t>
      </w:r>
      <w:r w:rsidR="00391180" w:rsidRPr="00F64630">
        <w:rPr>
          <w:rFonts w:ascii="Times New Roman" w:eastAsia="Calibri" w:hAnsi="Times New Roman" w:cs="Times New Roman"/>
          <w:b/>
          <w:bCs/>
          <w:sz w:val="24"/>
          <w:szCs w:val="24"/>
        </w:rPr>
        <w:t xml:space="preserve"> </w:t>
      </w:r>
      <w:r w:rsidR="00F64630" w:rsidRPr="00F64630">
        <w:rPr>
          <w:rFonts w:ascii="Times New Roman" w:eastAsia="Calibri" w:hAnsi="Times New Roman" w:cs="Times New Roman"/>
          <w:b/>
          <w:bCs/>
          <w:sz w:val="24"/>
          <w:szCs w:val="24"/>
        </w:rPr>
        <w:t>aglomerācij</w:t>
      </w:r>
      <w:r w:rsidR="009379E3">
        <w:rPr>
          <w:rFonts w:ascii="Times New Roman" w:eastAsia="Calibri" w:hAnsi="Times New Roman" w:cs="Times New Roman"/>
          <w:b/>
          <w:bCs/>
          <w:sz w:val="24"/>
          <w:szCs w:val="24"/>
        </w:rPr>
        <w:t>as paplašināšanu</w:t>
      </w:r>
    </w:p>
    <w:p w14:paraId="01C71D5D" w14:textId="77777777" w:rsidR="006F47F7" w:rsidRDefault="006F47F7" w:rsidP="006F47F7">
      <w:pPr>
        <w:spacing w:after="0" w:line="240" w:lineRule="auto"/>
        <w:ind w:right="-765"/>
        <w:jc w:val="both"/>
        <w:rPr>
          <w:rFonts w:ascii="Times New Roman" w:eastAsia="Calibri" w:hAnsi="Times New Roman" w:cs="Times New Roman"/>
          <w:sz w:val="24"/>
          <w:szCs w:val="24"/>
        </w:rPr>
      </w:pPr>
    </w:p>
    <w:p w14:paraId="4EBE1A6D" w14:textId="77777777" w:rsidR="00391180" w:rsidRDefault="00F24553" w:rsidP="006F47F7">
      <w:pPr>
        <w:spacing w:after="0" w:line="240" w:lineRule="auto"/>
        <w:ind w:right="-1"/>
        <w:jc w:val="both"/>
        <w:rPr>
          <w:rFonts w:ascii="Times New Roman" w:eastAsia="Calibri" w:hAnsi="Times New Roman" w:cs="Times New Roman"/>
          <w:sz w:val="24"/>
          <w:szCs w:val="24"/>
        </w:rPr>
      </w:pPr>
      <w:r w:rsidRPr="001D10BF">
        <w:rPr>
          <w:rFonts w:ascii="Times New Roman" w:eastAsia="Calibri" w:hAnsi="Times New Roman" w:cs="Times New Roman"/>
          <w:sz w:val="24"/>
          <w:szCs w:val="24"/>
        </w:rPr>
        <w:t xml:space="preserve">Ministru kabineta 2002. gada 22. janvāra noteikumu Nr. 34 “Noteikumi par piesārņojošo vielu emisiju ūdenī” </w:t>
      </w:r>
      <w:r>
        <w:rPr>
          <w:rFonts w:ascii="Times New Roman" w:eastAsia="Calibri" w:hAnsi="Times New Roman" w:cs="Times New Roman"/>
          <w:sz w:val="24"/>
          <w:szCs w:val="24"/>
        </w:rPr>
        <w:t xml:space="preserve">(turpmāk – </w:t>
      </w:r>
      <w:r w:rsidR="00AC3193">
        <w:rPr>
          <w:rFonts w:ascii="Times New Roman" w:eastAsia="Calibri" w:hAnsi="Times New Roman" w:cs="Times New Roman"/>
          <w:sz w:val="24"/>
          <w:szCs w:val="24"/>
        </w:rPr>
        <w:t>n</w:t>
      </w:r>
      <w:r w:rsidR="00DE0385">
        <w:rPr>
          <w:rFonts w:ascii="Times New Roman" w:eastAsia="Calibri" w:hAnsi="Times New Roman" w:cs="Times New Roman"/>
          <w:sz w:val="24"/>
          <w:szCs w:val="24"/>
        </w:rPr>
        <w:t>oteikumi</w:t>
      </w:r>
      <w:r>
        <w:rPr>
          <w:rFonts w:ascii="Times New Roman" w:eastAsia="Calibri" w:hAnsi="Times New Roman" w:cs="Times New Roman"/>
          <w:sz w:val="24"/>
          <w:szCs w:val="24"/>
        </w:rPr>
        <w:t xml:space="preserve">) </w:t>
      </w:r>
      <w:r w:rsidRPr="001D10BF">
        <w:rPr>
          <w:rFonts w:ascii="Times New Roman" w:eastAsia="Calibri" w:hAnsi="Times New Roman" w:cs="Times New Roman"/>
          <w:sz w:val="24"/>
          <w:szCs w:val="24"/>
        </w:rPr>
        <w:t>32. punktā noteikts, ka centralizēt</w:t>
      </w:r>
      <w:r>
        <w:rPr>
          <w:rFonts w:ascii="Times New Roman" w:eastAsia="Calibri" w:hAnsi="Times New Roman" w:cs="Times New Roman"/>
          <w:sz w:val="24"/>
          <w:szCs w:val="24"/>
        </w:rPr>
        <w:t>ā</w:t>
      </w:r>
      <w:r w:rsidRPr="001D10BF">
        <w:rPr>
          <w:rFonts w:ascii="Times New Roman" w:eastAsia="Calibri" w:hAnsi="Times New Roman" w:cs="Times New Roman"/>
          <w:sz w:val="24"/>
          <w:szCs w:val="24"/>
        </w:rPr>
        <w:t>s kanalizācijas sistēmas ierīko visās aglomerācijās, kur cilvēku ekvivalents ir lielāks vai vienāds ar 2000</w:t>
      </w:r>
      <w:r w:rsidRPr="002750E6">
        <w:rPr>
          <w:rFonts w:ascii="Times New Roman" w:eastAsia="Calibri" w:hAnsi="Times New Roman" w:cs="Times New Roman"/>
          <w:sz w:val="24"/>
          <w:szCs w:val="24"/>
        </w:rPr>
        <w:t>.</w:t>
      </w:r>
      <w:r w:rsidR="00C17E00">
        <w:rPr>
          <w:rFonts w:ascii="Times New Roman" w:eastAsia="Calibri" w:hAnsi="Times New Roman" w:cs="Times New Roman"/>
          <w:sz w:val="24"/>
          <w:szCs w:val="24"/>
        </w:rPr>
        <w:t xml:space="preserve"> </w:t>
      </w:r>
      <w:r w:rsidR="009379E3">
        <w:rPr>
          <w:rFonts w:ascii="Times New Roman" w:eastAsia="Calibri" w:hAnsi="Times New Roman" w:cs="Times New Roman"/>
          <w:sz w:val="24"/>
          <w:szCs w:val="24"/>
        </w:rPr>
        <w:t xml:space="preserve">Ādažu pilsētai un ar to robežojošās atsevišķās teritorijās ir izveidota </w:t>
      </w:r>
      <w:r>
        <w:rPr>
          <w:rFonts w:ascii="Times New Roman" w:eastAsia="Calibri" w:hAnsi="Times New Roman" w:cs="Times New Roman"/>
          <w:sz w:val="24"/>
          <w:szCs w:val="24"/>
        </w:rPr>
        <w:t xml:space="preserve">lielākā </w:t>
      </w:r>
      <w:r w:rsidRPr="00391180">
        <w:rPr>
          <w:rFonts w:ascii="Times New Roman" w:eastAsia="Calibri" w:hAnsi="Times New Roman" w:cs="Times New Roman"/>
          <w:sz w:val="24"/>
          <w:szCs w:val="24"/>
        </w:rPr>
        <w:t>centralizēt</w:t>
      </w:r>
      <w:r>
        <w:rPr>
          <w:rFonts w:ascii="Times New Roman" w:eastAsia="Calibri" w:hAnsi="Times New Roman" w:cs="Times New Roman"/>
          <w:sz w:val="24"/>
          <w:szCs w:val="24"/>
        </w:rPr>
        <w:t>ā</w:t>
      </w:r>
      <w:r w:rsidRPr="00391180">
        <w:rPr>
          <w:rFonts w:ascii="Times New Roman" w:eastAsia="Calibri" w:hAnsi="Times New Roman" w:cs="Times New Roman"/>
          <w:sz w:val="24"/>
          <w:szCs w:val="24"/>
        </w:rPr>
        <w:t>s kanalizācijas sistēmas</w:t>
      </w:r>
      <w:r w:rsidRPr="002750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aglomerācija </w:t>
      </w:r>
      <w:r w:rsidR="009363C6">
        <w:rPr>
          <w:rFonts w:ascii="Times New Roman" w:eastAsia="Calibri" w:hAnsi="Times New Roman" w:cs="Times New Roman"/>
          <w:sz w:val="24"/>
          <w:szCs w:val="24"/>
        </w:rPr>
        <w:t xml:space="preserve">(turpmāk </w:t>
      </w:r>
      <w:r w:rsidR="00AC3193">
        <w:rPr>
          <w:rFonts w:ascii="Times New Roman" w:eastAsia="Calibri" w:hAnsi="Times New Roman" w:cs="Times New Roman"/>
          <w:sz w:val="24"/>
          <w:szCs w:val="24"/>
        </w:rPr>
        <w:t>–</w:t>
      </w:r>
      <w:r w:rsidR="00C17E00">
        <w:rPr>
          <w:rFonts w:ascii="Times New Roman" w:eastAsia="Calibri" w:hAnsi="Times New Roman" w:cs="Times New Roman"/>
          <w:sz w:val="24"/>
          <w:szCs w:val="24"/>
        </w:rPr>
        <w:t xml:space="preserve"> </w:t>
      </w:r>
      <w:r w:rsidR="009363C6">
        <w:rPr>
          <w:rFonts w:ascii="Times New Roman" w:eastAsia="Calibri" w:hAnsi="Times New Roman" w:cs="Times New Roman"/>
          <w:sz w:val="24"/>
          <w:szCs w:val="24"/>
        </w:rPr>
        <w:t>“</w:t>
      </w:r>
      <w:r w:rsidR="00AC3193">
        <w:rPr>
          <w:rFonts w:ascii="Times New Roman" w:eastAsia="Calibri" w:hAnsi="Times New Roman" w:cs="Times New Roman"/>
          <w:sz w:val="24"/>
          <w:szCs w:val="24"/>
        </w:rPr>
        <w:t>Ā</w:t>
      </w:r>
      <w:r w:rsidR="009363C6">
        <w:rPr>
          <w:rFonts w:ascii="Times New Roman" w:eastAsia="Calibri" w:hAnsi="Times New Roman" w:cs="Times New Roman"/>
          <w:sz w:val="24"/>
          <w:szCs w:val="24"/>
        </w:rPr>
        <w:t>dažu centrs”)</w:t>
      </w:r>
      <w:r>
        <w:rPr>
          <w:rFonts w:ascii="Times New Roman" w:eastAsia="Calibri" w:hAnsi="Times New Roman" w:cs="Times New Roman"/>
          <w:sz w:val="24"/>
          <w:szCs w:val="24"/>
        </w:rPr>
        <w:t>.</w:t>
      </w:r>
      <w:r w:rsidR="0069634B">
        <w:rPr>
          <w:rFonts w:ascii="Times New Roman" w:eastAsia="Calibri" w:hAnsi="Times New Roman" w:cs="Times New Roman"/>
          <w:sz w:val="24"/>
          <w:szCs w:val="24"/>
        </w:rPr>
        <w:t xml:space="preserve"> </w:t>
      </w:r>
      <w:r w:rsidR="00C17E00">
        <w:rPr>
          <w:rFonts w:ascii="Times New Roman" w:eastAsia="Calibri" w:hAnsi="Times New Roman" w:cs="Times New Roman"/>
          <w:sz w:val="24"/>
          <w:szCs w:val="24"/>
        </w:rPr>
        <w:t xml:space="preserve">Noteikumu </w:t>
      </w:r>
      <w:r>
        <w:rPr>
          <w:rFonts w:ascii="Times New Roman" w:eastAsia="Calibri" w:hAnsi="Times New Roman" w:cs="Times New Roman"/>
          <w:sz w:val="24"/>
          <w:szCs w:val="24"/>
        </w:rPr>
        <w:t>33. punkts paredz, ka a</w:t>
      </w:r>
      <w:r w:rsidRPr="000A65FB">
        <w:rPr>
          <w:rFonts w:ascii="Times New Roman" w:eastAsia="Calibri" w:hAnsi="Times New Roman" w:cs="Times New Roman"/>
          <w:sz w:val="24"/>
          <w:szCs w:val="24"/>
        </w:rPr>
        <w:t>glomerācijās, kur cilvēku ekvivalents ir mazāks par 2000, par centralizētas kanalizācijas sistēmas ierīkošanu lemj attiecīgā pašvaldība.</w:t>
      </w:r>
      <w:r>
        <w:rPr>
          <w:rFonts w:ascii="Times New Roman" w:eastAsia="Calibri" w:hAnsi="Times New Roman" w:cs="Times New Roman"/>
          <w:sz w:val="24"/>
          <w:szCs w:val="24"/>
        </w:rPr>
        <w:t xml:space="preserve"> </w:t>
      </w:r>
    </w:p>
    <w:p w14:paraId="6E08B6CB" w14:textId="77777777" w:rsidR="00391180" w:rsidRDefault="00F24553" w:rsidP="006F47F7">
      <w:pPr>
        <w:spacing w:before="120" w:after="0" w:line="240" w:lineRule="auto"/>
        <w:ind w:right="-1"/>
        <w:jc w:val="both"/>
        <w:rPr>
          <w:rFonts w:ascii="Times New Roman" w:eastAsia="Calibri" w:hAnsi="Times New Roman" w:cs="Times New Roman"/>
          <w:sz w:val="24"/>
          <w:szCs w:val="24"/>
        </w:rPr>
      </w:pPr>
      <w:r w:rsidRPr="00391180">
        <w:rPr>
          <w:rFonts w:ascii="Times New Roman" w:eastAsia="Calibri" w:hAnsi="Times New Roman" w:cs="Times New Roman"/>
          <w:sz w:val="24"/>
          <w:szCs w:val="24"/>
        </w:rPr>
        <w:t>Sabiedrība</w:t>
      </w:r>
      <w:r>
        <w:rPr>
          <w:rFonts w:ascii="Times New Roman" w:eastAsia="Calibri" w:hAnsi="Times New Roman" w:cs="Times New Roman"/>
          <w:sz w:val="24"/>
          <w:szCs w:val="24"/>
        </w:rPr>
        <w:t>s</w:t>
      </w:r>
      <w:r w:rsidRPr="00391180">
        <w:rPr>
          <w:rFonts w:ascii="Times New Roman" w:eastAsia="Calibri" w:hAnsi="Times New Roman" w:cs="Times New Roman"/>
          <w:sz w:val="24"/>
          <w:szCs w:val="24"/>
        </w:rPr>
        <w:t xml:space="preserve"> ar ierobežotu atbildību “Ādažu ūdens” (turpmāk – </w:t>
      </w:r>
      <w:r w:rsidR="00AC3193">
        <w:rPr>
          <w:rFonts w:ascii="Times New Roman" w:eastAsia="Calibri" w:hAnsi="Times New Roman" w:cs="Times New Roman"/>
          <w:sz w:val="24"/>
          <w:szCs w:val="24"/>
        </w:rPr>
        <w:t>s</w:t>
      </w:r>
      <w:r w:rsidRPr="00391180">
        <w:rPr>
          <w:rFonts w:ascii="Times New Roman" w:eastAsia="Calibri" w:hAnsi="Times New Roman" w:cs="Times New Roman"/>
          <w:sz w:val="24"/>
          <w:szCs w:val="24"/>
        </w:rPr>
        <w:t>abiedrība)</w:t>
      </w:r>
      <w:r>
        <w:rPr>
          <w:rFonts w:ascii="Times New Roman" w:eastAsia="Calibri" w:hAnsi="Times New Roman" w:cs="Times New Roman"/>
          <w:sz w:val="24"/>
          <w:szCs w:val="24"/>
        </w:rPr>
        <w:t xml:space="preserve"> ieskatā nav lietderīgi veidot atsevišķas autonomas (nodalītas) </w:t>
      </w:r>
      <w:r w:rsidRPr="00391180">
        <w:rPr>
          <w:rFonts w:ascii="Times New Roman" w:eastAsia="Calibri" w:hAnsi="Times New Roman" w:cs="Times New Roman"/>
          <w:sz w:val="24"/>
          <w:szCs w:val="24"/>
        </w:rPr>
        <w:t>centralizētās kanalizācijas sistēmas</w:t>
      </w:r>
      <w:r>
        <w:rPr>
          <w:rFonts w:ascii="Times New Roman" w:eastAsia="Calibri" w:hAnsi="Times New Roman" w:cs="Times New Roman"/>
          <w:sz w:val="24"/>
          <w:szCs w:val="24"/>
        </w:rPr>
        <w:t xml:space="preserve"> </w:t>
      </w:r>
      <w:r w:rsidR="008021F6">
        <w:rPr>
          <w:rFonts w:ascii="Times New Roman" w:eastAsia="Calibri" w:hAnsi="Times New Roman" w:cs="Times New Roman"/>
          <w:sz w:val="24"/>
          <w:szCs w:val="24"/>
        </w:rPr>
        <w:t xml:space="preserve">tādās </w:t>
      </w:r>
      <w:r>
        <w:rPr>
          <w:rFonts w:ascii="Times New Roman" w:eastAsia="Calibri" w:hAnsi="Times New Roman" w:cs="Times New Roman"/>
          <w:sz w:val="24"/>
          <w:szCs w:val="24"/>
        </w:rPr>
        <w:t>aglomerācijās, kas robežoj</w:t>
      </w:r>
      <w:r w:rsidR="00A825F1">
        <w:rPr>
          <w:rFonts w:ascii="Times New Roman" w:eastAsia="Calibri" w:hAnsi="Times New Roman" w:cs="Times New Roman"/>
          <w:sz w:val="24"/>
          <w:szCs w:val="24"/>
        </w:rPr>
        <w:t>a</w:t>
      </w:r>
      <w:r>
        <w:rPr>
          <w:rFonts w:ascii="Times New Roman" w:eastAsia="Calibri" w:hAnsi="Times New Roman" w:cs="Times New Roman"/>
          <w:sz w:val="24"/>
          <w:szCs w:val="24"/>
        </w:rPr>
        <w:t>s</w:t>
      </w:r>
      <w:r w:rsidR="008021F6">
        <w:rPr>
          <w:rFonts w:ascii="Times New Roman" w:eastAsia="Calibri" w:hAnsi="Times New Roman" w:cs="Times New Roman"/>
          <w:sz w:val="24"/>
          <w:szCs w:val="24"/>
        </w:rPr>
        <w:t>,</w:t>
      </w:r>
      <w:r>
        <w:rPr>
          <w:rFonts w:ascii="Times New Roman" w:eastAsia="Calibri" w:hAnsi="Times New Roman" w:cs="Times New Roman"/>
          <w:sz w:val="24"/>
          <w:szCs w:val="24"/>
        </w:rPr>
        <w:t xml:space="preserve"> vai </w:t>
      </w:r>
      <w:r w:rsidR="004A0908">
        <w:rPr>
          <w:rFonts w:ascii="Times New Roman" w:eastAsia="Calibri" w:hAnsi="Times New Roman" w:cs="Times New Roman"/>
          <w:sz w:val="24"/>
          <w:szCs w:val="24"/>
        </w:rPr>
        <w:t xml:space="preserve">atrodas </w:t>
      </w:r>
      <w:r w:rsidR="008021F6">
        <w:rPr>
          <w:rFonts w:ascii="Times New Roman" w:eastAsia="Calibri" w:hAnsi="Times New Roman" w:cs="Times New Roman"/>
          <w:sz w:val="24"/>
          <w:szCs w:val="24"/>
        </w:rPr>
        <w:t>relatīvi</w:t>
      </w:r>
      <w:r>
        <w:rPr>
          <w:rFonts w:ascii="Times New Roman" w:eastAsia="Calibri" w:hAnsi="Times New Roman" w:cs="Times New Roman"/>
          <w:sz w:val="24"/>
          <w:szCs w:val="24"/>
        </w:rPr>
        <w:t xml:space="preserve"> tuvu Ādažu </w:t>
      </w:r>
      <w:r w:rsidR="009363C6">
        <w:rPr>
          <w:rFonts w:ascii="Times New Roman" w:eastAsia="Calibri" w:hAnsi="Times New Roman" w:cs="Times New Roman"/>
          <w:sz w:val="24"/>
          <w:szCs w:val="24"/>
        </w:rPr>
        <w:t>centra</w:t>
      </w:r>
      <w:r>
        <w:rPr>
          <w:rFonts w:ascii="Times New Roman" w:eastAsia="Calibri" w:hAnsi="Times New Roman" w:cs="Times New Roman"/>
          <w:sz w:val="24"/>
          <w:szCs w:val="24"/>
        </w:rPr>
        <w:t xml:space="preserve"> aglomerācijai un ir iespējams ve</w:t>
      </w:r>
      <w:r w:rsidR="004A0908">
        <w:rPr>
          <w:rFonts w:ascii="Times New Roman" w:eastAsia="Calibri" w:hAnsi="Times New Roman" w:cs="Times New Roman"/>
          <w:sz w:val="24"/>
          <w:szCs w:val="24"/>
        </w:rPr>
        <w:t xml:space="preserve">ikt pakalpojumu zonas paplašināšanu, veidojot jaunas kanalizācijas sūkņu stacijas un spiedvadus. Ādažu </w:t>
      </w:r>
      <w:r w:rsidR="009363C6">
        <w:rPr>
          <w:rFonts w:ascii="Times New Roman" w:eastAsia="Calibri" w:hAnsi="Times New Roman" w:cs="Times New Roman"/>
          <w:sz w:val="24"/>
          <w:szCs w:val="24"/>
        </w:rPr>
        <w:t>centra</w:t>
      </w:r>
      <w:r w:rsidR="004A0908">
        <w:rPr>
          <w:rFonts w:ascii="Times New Roman" w:eastAsia="Calibri" w:hAnsi="Times New Roman" w:cs="Times New Roman"/>
          <w:sz w:val="24"/>
          <w:szCs w:val="24"/>
        </w:rPr>
        <w:t xml:space="preserve"> centralizētās kanalizācijas sistēmas esošā jauda</w:t>
      </w:r>
      <w:r w:rsidR="009379E3">
        <w:rPr>
          <w:rFonts w:ascii="Times New Roman" w:eastAsia="Calibri" w:hAnsi="Times New Roman" w:cs="Times New Roman"/>
          <w:sz w:val="24"/>
          <w:szCs w:val="24"/>
        </w:rPr>
        <w:t>i</w:t>
      </w:r>
      <w:r w:rsidR="004A0908">
        <w:rPr>
          <w:rFonts w:ascii="Times New Roman" w:eastAsia="Calibri" w:hAnsi="Times New Roman" w:cs="Times New Roman"/>
          <w:sz w:val="24"/>
          <w:szCs w:val="24"/>
        </w:rPr>
        <w:t xml:space="preserve"> ir </w:t>
      </w:r>
      <w:r w:rsidR="009379E3">
        <w:rPr>
          <w:rFonts w:ascii="Times New Roman" w:eastAsia="Calibri" w:hAnsi="Times New Roman" w:cs="Times New Roman"/>
          <w:sz w:val="24"/>
          <w:szCs w:val="24"/>
        </w:rPr>
        <w:t xml:space="preserve">rezerve </w:t>
      </w:r>
      <w:r w:rsidR="009379E3" w:rsidRPr="0069634B">
        <w:rPr>
          <w:rFonts w:ascii="Times New Roman" w:eastAsia="Calibri" w:hAnsi="Times New Roman" w:cs="Times New Roman"/>
          <w:sz w:val="24"/>
          <w:szCs w:val="24"/>
        </w:rPr>
        <w:t>250</w:t>
      </w:r>
      <w:r w:rsidR="009379E3">
        <w:rPr>
          <w:rFonts w:ascii="Times New Roman" w:eastAsia="Calibri" w:hAnsi="Times New Roman" w:cs="Times New Roman"/>
          <w:sz w:val="24"/>
          <w:szCs w:val="24"/>
        </w:rPr>
        <w:t xml:space="preserve"> </w:t>
      </w:r>
      <w:r w:rsidR="009379E3" w:rsidRPr="0069634B">
        <w:rPr>
          <w:rFonts w:ascii="Times New Roman" w:eastAsia="Calibri" w:hAnsi="Times New Roman" w:cs="Times New Roman"/>
          <w:sz w:val="24"/>
          <w:szCs w:val="24"/>
        </w:rPr>
        <w:t>m</w:t>
      </w:r>
      <w:r w:rsidR="009379E3" w:rsidRPr="00AC3193">
        <w:rPr>
          <w:rFonts w:ascii="Times New Roman" w:eastAsia="Calibri" w:hAnsi="Times New Roman" w:cs="Times New Roman"/>
          <w:sz w:val="24"/>
          <w:szCs w:val="24"/>
          <w:vertAlign w:val="superscript"/>
        </w:rPr>
        <w:t xml:space="preserve">3 </w:t>
      </w:r>
      <w:r w:rsidR="009379E3" w:rsidRPr="0069634B">
        <w:rPr>
          <w:rFonts w:ascii="Times New Roman" w:eastAsia="Calibri" w:hAnsi="Times New Roman" w:cs="Times New Roman"/>
          <w:sz w:val="24"/>
          <w:szCs w:val="24"/>
        </w:rPr>
        <w:t>diennakt</w:t>
      </w:r>
      <w:r w:rsidR="009379E3">
        <w:rPr>
          <w:rFonts w:ascii="Times New Roman" w:eastAsia="Calibri" w:hAnsi="Times New Roman" w:cs="Times New Roman"/>
          <w:sz w:val="24"/>
          <w:szCs w:val="24"/>
        </w:rPr>
        <w:t>ī, un tuvākajos gados pastāv iespēja</w:t>
      </w:r>
      <w:r w:rsidR="009379E3" w:rsidRPr="0069634B">
        <w:rPr>
          <w:rFonts w:ascii="Times New Roman" w:eastAsia="Calibri" w:hAnsi="Times New Roman" w:cs="Times New Roman"/>
          <w:sz w:val="24"/>
          <w:szCs w:val="24"/>
        </w:rPr>
        <w:t xml:space="preserve"> </w:t>
      </w:r>
      <w:r w:rsidR="009379E3">
        <w:rPr>
          <w:rFonts w:ascii="Times New Roman" w:eastAsia="Calibri" w:hAnsi="Times New Roman" w:cs="Times New Roman"/>
          <w:sz w:val="24"/>
          <w:szCs w:val="24"/>
        </w:rPr>
        <w:t>veikt NAI</w:t>
      </w:r>
      <w:r w:rsidR="009379E3" w:rsidRPr="0069634B">
        <w:rPr>
          <w:rFonts w:ascii="Times New Roman" w:eastAsia="Calibri" w:hAnsi="Times New Roman" w:cs="Times New Roman"/>
          <w:sz w:val="24"/>
          <w:szCs w:val="24"/>
        </w:rPr>
        <w:t xml:space="preserve"> rekonstrukcij</w:t>
      </w:r>
      <w:r w:rsidR="009379E3">
        <w:rPr>
          <w:rFonts w:ascii="Times New Roman" w:eastAsia="Calibri" w:hAnsi="Times New Roman" w:cs="Times New Roman"/>
          <w:sz w:val="24"/>
          <w:szCs w:val="24"/>
        </w:rPr>
        <w:t>u, palielinot</w:t>
      </w:r>
      <w:r w:rsidR="009379E3" w:rsidRPr="0069634B">
        <w:rPr>
          <w:rFonts w:ascii="Times New Roman" w:eastAsia="Calibri" w:hAnsi="Times New Roman" w:cs="Times New Roman"/>
          <w:sz w:val="24"/>
          <w:szCs w:val="24"/>
        </w:rPr>
        <w:t xml:space="preserve"> rezerv</w:t>
      </w:r>
      <w:r w:rsidR="009379E3">
        <w:rPr>
          <w:rFonts w:ascii="Times New Roman" w:eastAsia="Calibri" w:hAnsi="Times New Roman" w:cs="Times New Roman"/>
          <w:sz w:val="24"/>
          <w:szCs w:val="24"/>
        </w:rPr>
        <w:t>i</w:t>
      </w:r>
      <w:r w:rsidR="009379E3" w:rsidRPr="0069634B">
        <w:rPr>
          <w:rFonts w:ascii="Times New Roman" w:eastAsia="Calibri" w:hAnsi="Times New Roman" w:cs="Times New Roman"/>
          <w:sz w:val="24"/>
          <w:szCs w:val="24"/>
        </w:rPr>
        <w:t xml:space="preserve"> </w:t>
      </w:r>
      <w:r w:rsidR="009379E3">
        <w:rPr>
          <w:rFonts w:ascii="Times New Roman" w:eastAsia="Calibri" w:hAnsi="Times New Roman" w:cs="Times New Roman"/>
          <w:sz w:val="24"/>
          <w:szCs w:val="24"/>
        </w:rPr>
        <w:t xml:space="preserve">līdz </w:t>
      </w:r>
      <w:r w:rsidR="009379E3" w:rsidRPr="0069634B">
        <w:rPr>
          <w:rFonts w:ascii="Times New Roman" w:eastAsia="Calibri" w:hAnsi="Times New Roman" w:cs="Times New Roman"/>
          <w:sz w:val="24"/>
          <w:szCs w:val="24"/>
        </w:rPr>
        <w:t>500</w:t>
      </w:r>
      <w:r w:rsidR="009379E3">
        <w:rPr>
          <w:rFonts w:ascii="Times New Roman" w:eastAsia="Calibri" w:hAnsi="Times New Roman" w:cs="Times New Roman"/>
          <w:sz w:val="24"/>
          <w:szCs w:val="24"/>
        </w:rPr>
        <w:t xml:space="preserve"> </w:t>
      </w:r>
      <w:r w:rsidR="009379E3" w:rsidRPr="0069634B">
        <w:rPr>
          <w:rFonts w:ascii="Times New Roman" w:eastAsia="Calibri" w:hAnsi="Times New Roman" w:cs="Times New Roman"/>
          <w:sz w:val="24"/>
          <w:szCs w:val="24"/>
        </w:rPr>
        <w:t>m</w:t>
      </w:r>
      <w:r w:rsidR="009379E3" w:rsidRPr="00AC3193">
        <w:rPr>
          <w:rFonts w:ascii="Times New Roman" w:eastAsia="Calibri" w:hAnsi="Times New Roman" w:cs="Times New Roman"/>
          <w:sz w:val="24"/>
          <w:szCs w:val="24"/>
          <w:vertAlign w:val="superscript"/>
        </w:rPr>
        <w:t>3</w:t>
      </w:r>
      <w:r w:rsidR="009379E3" w:rsidRPr="0069634B">
        <w:rPr>
          <w:rFonts w:ascii="Times New Roman" w:eastAsia="Calibri" w:hAnsi="Times New Roman" w:cs="Times New Roman"/>
          <w:sz w:val="24"/>
          <w:szCs w:val="24"/>
        </w:rPr>
        <w:t xml:space="preserve"> diennaktī</w:t>
      </w:r>
      <w:r w:rsidR="004A0908">
        <w:rPr>
          <w:rFonts w:ascii="Times New Roman" w:eastAsia="Calibri" w:hAnsi="Times New Roman" w:cs="Times New Roman"/>
          <w:sz w:val="24"/>
          <w:szCs w:val="24"/>
        </w:rPr>
        <w:t>,</w:t>
      </w:r>
      <w:r w:rsidR="008021F6">
        <w:rPr>
          <w:rFonts w:ascii="Times New Roman" w:eastAsia="Calibri" w:hAnsi="Times New Roman" w:cs="Times New Roman"/>
          <w:sz w:val="24"/>
          <w:szCs w:val="24"/>
        </w:rPr>
        <w:t xml:space="preserve"> un</w:t>
      </w:r>
      <w:r w:rsidR="004A0908">
        <w:rPr>
          <w:rFonts w:ascii="Times New Roman" w:eastAsia="Calibri" w:hAnsi="Times New Roman" w:cs="Times New Roman"/>
          <w:sz w:val="24"/>
          <w:szCs w:val="24"/>
        </w:rPr>
        <w:t xml:space="preserve"> veidot jaunus pieslēgumus aglomerācijas paplašināšanas virzienos.</w:t>
      </w:r>
    </w:p>
    <w:p w14:paraId="5F596981" w14:textId="77777777" w:rsidR="004A0908" w:rsidRDefault="00F24553" w:rsidP="006F47F7">
      <w:pPr>
        <w:spacing w:before="120"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Sabiedrības ieskatā perspektīvākais Ādažu </w:t>
      </w:r>
      <w:r w:rsidR="000A226C">
        <w:rPr>
          <w:rFonts w:ascii="Times New Roman" w:eastAsia="Calibri" w:hAnsi="Times New Roman" w:cs="Times New Roman"/>
          <w:sz w:val="24"/>
          <w:szCs w:val="24"/>
        </w:rPr>
        <w:t>centra</w:t>
      </w:r>
      <w:r>
        <w:rPr>
          <w:rFonts w:ascii="Times New Roman" w:eastAsia="Calibri" w:hAnsi="Times New Roman" w:cs="Times New Roman"/>
          <w:sz w:val="24"/>
          <w:szCs w:val="24"/>
        </w:rPr>
        <w:t xml:space="preserve"> </w:t>
      </w:r>
      <w:r w:rsidRPr="004A0908">
        <w:rPr>
          <w:rFonts w:ascii="Times New Roman" w:eastAsia="Calibri" w:hAnsi="Times New Roman" w:cs="Times New Roman"/>
          <w:sz w:val="24"/>
          <w:szCs w:val="24"/>
        </w:rPr>
        <w:t>centralizētās kanalizācijas sistēmas</w:t>
      </w:r>
      <w:r>
        <w:rPr>
          <w:rFonts w:ascii="Times New Roman" w:eastAsia="Calibri" w:hAnsi="Times New Roman" w:cs="Times New Roman"/>
          <w:sz w:val="24"/>
          <w:szCs w:val="24"/>
        </w:rPr>
        <w:t xml:space="preserve"> paplašinājums vēršams Ataru ciema virzienā šādu apsvērumu dēļ:</w:t>
      </w:r>
    </w:p>
    <w:p w14:paraId="0431591A" w14:textId="426DB67F" w:rsidR="008A3519" w:rsidRDefault="00F24553" w:rsidP="006F47F7">
      <w:pPr>
        <w:pStyle w:val="ListParagraph"/>
        <w:numPr>
          <w:ilvl w:val="0"/>
          <w:numId w:val="5"/>
        </w:numPr>
        <w:spacing w:before="120" w:after="0" w:line="240" w:lineRule="auto"/>
        <w:ind w:left="426" w:right="-1" w:hanging="426"/>
        <w:contextualSpacing w:val="0"/>
        <w:jc w:val="both"/>
        <w:rPr>
          <w:rFonts w:ascii="Times New Roman" w:eastAsia="Calibri" w:hAnsi="Times New Roman" w:cs="Times New Roman"/>
          <w:sz w:val="24"/>
          <w:szCs w:val="24"/>
        </w:rPr>
      </w:pPr>
      <w:r w:rsidRPr="00DC72E6">
        <w:rPr>
          <w:rFonts w:ascii="Times New Roman" w:eastAsia="Calibri" w:hAnsi="Times New Roman" w:cs="Times New Roman"/>
          <w:sz w:val="24"/>
          <w:szCs w:val="24"/>
        </w:rPr>
        <w:t xml:space="preserve">Sabiedrība 2024. gada 22. martā un 2024. gada 9. jūlijā saņēma </w:t>
      </w:r>
      <w:r w:rsidR="00FD1E24">
        <w:rPr>
          <w:rFonts w:ascii="Times New Roman" w:eastAsia="Calibri" w:hAnsi="Times New Roman" w:cs="Times New Roman"/>
          <w:sz w:val="24"/>
          <w:szCs w:val="24"/>
        </w:rPr>
        <w:t>(</w:t>
      </w:r>
      <w:r w:rsidR="00FD1E24">
        <w:rPr>
          <w:rFonts w:ascii="Times New Roman" w:eastAsia="Calibri" w:hAnsi="Times New Roman" w:cs="Times New Roman"/>
          <w:i/>
          <w:iCs/>
          <w:sz w:val="24"/>
          <w:szCs w:val="24"/>
        </w:rPr>
        <w:t>vārds, uzvārds</w:t>
      </w:r>
      <w:r w:rsidR="00FD1E24">
        <w:rPr>
          <w:rFonts w:ascii="Times New Roman" w:eastAsia="Calibri" w:hAnsi="Times New Roman" w:cs="Times New Roman"/>
          <w:sz w:val="24"/>
          <w:szCs w:val="24"/>
        </w:rPr>
        <w:t>)</w:t>
      </w:r>
      <w:r w:rsidRPr="00DC72E6">
        <w:rPr>
          <w:rFonts w:ascii="Times New Roman" w:eastAsia="Calibri" w:hAnsi="Times New Roman" w:cs="Times New Roman"/>
          <w:sz w:val="24"/>
          <w:szCs w:val="24"/>
        </w:rPr>
        <w:t xml:space="preserve">, adrese: </w:t>
      </w:r>
      <w:r w:rsidR="00FD1E24">
        <w:rPr>
          <w:rFonts w:ascii="Times New Roman" w:eastAsia="Calibri" w:hAnsi="Times New Roman" w:cs="Times New Roman"/>
          <w:sz w:val="24"/>
          <w:szCs w:val="24"/>
        </w:rPr>
        <w:t>(</w:t>
      </w:r>
      <w:r w:rsidR="00FD1E24">
        <w:rPr>
          <w:rFonts w:ascii="Times New Roman" w:eastAsia="Calibri" w:hAnsi="Times New Roman" w:cs="Times New Roman"/>
          <w:i/>
          <w:iCs/>
          <w:sz w:val="24"/>
          <w:szCs w:val="24"/>
        </w:rPr>
        <w:t>adrese</w:t>
      </w:r>
      <w:r>
        <w:rPr>
          <w:rFonts w:ascii="Times New Roman" w:eastAsia="Calibri" w:hAnsi="Times New Roman" w:cs="Times New Roman"/>
          <w:sz w:val="24"/>
          <w:szCs w:val="24"/>
        </w:rPr>
        <w:t>)</w:t>
      </w:r>
      <w:r w:rsidRPr="00DC72E6">
        <w:rPr>
          <w:rFonts w:ascii="Times New Roman" w:eastAsia="Calibri" w:hAnsi="Times New Roman" w:cs="Times New Roman"/>
          <w:sz w:val="24"/>
          <w:szCs w:val="24"/>
        </w:rPr>
        <w:t xml:space="preserve"> un SIA “VD Design” </w:t>
      </w:r>
      <w:r>
        <w:rPr>
          <w:rFonts w:ascii="Times New Roman" w:eastAsia="Calibri" w:hAnsi="Times New Roman" w:cs="Times New Roman"/>
          <w:sz w:val="24"/>
          <w:szCs w:val="24"/>
        </w:rPr>
        <w:t>(</w:t>
      </w:r>
      <w:r w:rsidRPr="00DC72E6">
        <w:rPr>
          <w:rFonts w:ascii="Times New Roman" w:eastAsia="Calibri" w:hAnsi="Times New Roman" w:cs="Times New Roman"/>
          <w:sz w:val="24"/>
          <w:szCs w:val="24"/>
        </w:rPr>
        <w:t>re</w:t>
      </w:r>
      <w:r w:rsidR="00F144EF">
        <w:rPr>
          <w:rFonts w:ascii="Times New Roman" w:eastAsia="Calibri" w:hAnsi="Times New Roman" w:cs="Times New Roman"/>
          <w:sz w:val="24"/>
          <w:szCs w:val="24"/>
        </w:rPr>
        <w:t>ģ.</w:t>
      </w:r>
      <w:r w:rsidRPr="00DC72E6">
        <w:rPr>
          <w:rFonts w:ascii="Times New Roman" w:eastAsia="Calibri" w:hAnsi="Times New Roman" w:cs="Times New Roman"/>
          <w:sz w:val="24"/>
          <w:szCs w:val="24"/>
        </w:rPr>
        <w:t xml:space="preserve"> Nr.</w:t>
      </w:r>
      <w:r w:rsidR="00F144EF">
        <w:rPr>
          <w:rFonts w:ascii="Times New Roman" w:eastAsia="Calibri" w:hAnsi="Times New Roman" w:cs="Times New Roman"/>
          <w:sz w:val="24"/>
          <w:szCs w:val="24"/>
        </w:rPr>
        <w:t xml:space="preserve"> </w:t>
      </w:r>
      <w:r w:rsidRPr="00DC72E6">
        <w:rPr>
          <w:rFonts w:ascii="Times New Roman" w:eastAsia="Calibri" w:hAnsi="Times New Roman" w:cs="Times New Roman"/>
          <w:sz w:val="24"/>
          <w:szCs w:val="24"/>
        </w:rPr>
        <w:t>40203377484, juridiskā adrese: Ilūkstes iela 34-53, Rīga, LV – 1082 (abi kopā turpmāk saukti “</w:t>
      </w:r>
      <w:r w:rsidR="00F362F7">
        <w:rPr>
          <w:rFonts w:ascii="Times New Roman" w:eastAsia="Calibri" w:hAnsi="Times New Roman" w:cs="Times New Roman"/>
          <w:sz w:val="24"/>
          <w:szCs w:val="24"/>
        </w:rPr>
        <w:t>i</w:t>
      </w:r>
      <w:r w:rsidRPr="00DC72E6">
        <w:rPr>
          <w:rFonts w:ascii="Times New Roman" w:eastAsia="Calibri" w:hAnsi="Times New Roman" w:cs="Times New Roman"/>
          <w:sz w:val="24"/>
          <w:szCs w:val="24"/>
        </w:rPr>
        <w:t>esniedzēji”</w:t>
      </w:r>
      <w:r>
        <w:rPr>
          <w:rFonts w:ascii="Times New Roman" w:eastAsia="Calibri" w:hAnsi="Times New Roman" w:cs="Times New Roman"/>
          <w:sz w:val="24"/>
          <w:szCs w:val="24"/>
        </w:rPr>
        <w:t>)</w:t>
      </w:r>
      <w:r w:rsidRPr="00DC72E6">
        <w:rPr>
          <w:rFonts w:ascii="Times New Roman" w:eastAsia="Calibri" w:hAnsi="Times New Roman" w:cs="Times New Roman"/>
          <w:sz w:val="24"/>
          <w:szCs w:val="24"/>
        </w:rPr>
        <w:t xml:space="preserve">) vēstules par </w:t>
      </w:r>
      <w:r w:rsidRPr="00F144EF">
        <w:rPr>
          <w:rFonts w:ascii="Times New Roman" w:eastAsia="Calibri" w:hAnsi="Times New Roman" w:cs="Times New Roman"/>
          <w:sz w:val="24"/>
          <w:szCs w:val="24"/>
        </w:rPr>
        <w:t>ūdensvad</w:t>
      </w:r>
      <w:r w:rsidR="00F144EF" w:rsidRPr="00F144EF">
        <w:rPr>
          <w:rFonts w:ascii="Times New Roman" w:eastAsia="Calibri" w:hAnsi="Times New Roman" w:cs="Times New Roman"/>
          <w:sz w:val="24"/>
          <w:szCs w:val="24"/>
        </w:rPr>
        <w:t>a</w:t>
      </w:r>
      <w:r w:rsidR="00F144EF">
        <w:rPr>
          <w:rFonts w:ascii="Times New Roman" w:eastAsia="Calibri" w:hAnsi="Times New Roman" w:cs="Times New Roman"/>
          <w:sz w:val="24"/>
          <w:szCs w:val="24"/>
        </w:rPr>
        <w:t xml:space="preserve"> un kanalizācijas</w:t>
      </w:r>
      <w:r w:rsidRPr="00DC72E6">
        <w:rPr>
          <w:rFonts w:ascii="Times New Roman" w:eastAsia="Calibri" w:hAnsi="Times New Roman" w:cs="Times New Roman"/>
          <w:sz w:val="24"/>
          <w:szCs w:val="24"/>
        </w:rPr>
        <w:t xml:space="preserve"> tīkl</w:t>
      </w:r>
      <w:r w:rsidR="00F144EF">
        <w:rPr>
          <w:rFonts w:ascii="Times New Roman" w:eastAsia="Calibri" w:hAnsi="Times New Roman" w:cs="Times New Roman"/>
          <w:sz w:val="24"/>
          <w:szCs w:val="24"/>
        </w:rPr>
        <w:t>a</w:t>
      </w:r>
      <w:r w:rsidRPr="00DC72E6">
        <w:rPr>
          <w:rFonts w:ascii="Times New Roman" w:eastAsia="Calibri" w:hAnsi="Times New Roman" w:cs="Times New Roman"/>
          <w:sz w:val="24"/>
          <w:szCs w:val="24"/>
        </w:rPr>
        <w:t xml:space="preserve"> izbūvi līdz Ataru ciemam (posmā no Laveru ceļa pagrieziena uz Eimuriem, līdz Pūcīšu ielai, Ataru ciemā, </w:t>
      </w:r>
      <w:r w:rsidR="00F144EF">
        <w:rPr>
          <w:rFonts w:ascii="Times New Roman" w:eastAsia="Calibri" w:hAnsi="Times New Roman" w:cs="Times New Roman"/>
          <w:sz w:val="24"/>
          <w:szCs w:val="24"/>
        </w:rPr>
        <w:t xml:space="preserve">kopā </w:t>
      </w:r>
      <w:r w:rsidRPr="00DC72E6">
        <w:rPr>
          <w:rFonts w:ascii="Times New Roman" w:eastAsia="Calibri" w:hAnsi="Times New Roman" w:cs="Times New Roman"/>
          <w:sz w:val="24"/>
          <w:szCs w:val="24"/>
        </w:rPr>
        <w:t xml:space="preserve">1.22 km garumā), lai pieslēgtu Pūcīšu ielā esošos un detālplānojumā paredzētos nekustamos īpašumus pie centralizētajiem ūdensvada un kanalizācijas tīkliem. </w:t>
      </w:r>
      <w:r w:rsidR="008021F6">
        <w:rPr>
          <w:rFonts w:ascii="Times New Roman" w:eastAsia="Calibri" w:hAnsi="Times New Roman" w:cs="Times New Roman"/>
          <w:sz w:val="24"/>
          <w:szCs w:val="24"/>
        </w:rPr>
        <w:t>P</w:t>
      </w:r>
      <w:r w:rsidR="0009121A">
        <w:rPr>
          <w:rFonts w:ascii="Times New Roman" w:eastAsia="Calibri" w:hAnsi="Times New Roman" w:cs="Times New Roman"/>
          <w:sz w:val="24"/>
          <w:szCs w:val="24"/>
        </w:rPr>
        <w:t xml:space="preserve">ārsūknējamo kanalizācijas ūdeņu apjoms no </w:t>
      </w:r>
      <w:r w:rsidR="008021F6">
        <w:rPr>
          <w:rFonts w:ascii="Times New Roman" w:eastAsia="Calibri" w:hAnsi="Times New Roman" w:cs="Times New Roman"/>
          <w:sz w:val="24"/>
          <w:szCs w:val="24"/>
        </w:rPr>
        <w:t>šīs</w:t>
      </w:r>
      <w:r w:rsidR="0009121A">
        <w:rPr>
          <w:rFonts w:ascii="Times New Roman" w:eastAsia="Calibri" w:hAnsi="Times New Roman" w:cs="Times New Roman"/>
          <w:sz w:val="24"/>
          <w:szCs w:val="24"/>
        </w:rPr>
        <w:t xml:space="preserve"> teritorijas aizņemtu</w:t>
      </w:r>
      <w:r w:rsidR="0009121A" w:rsidRPr="0009121A">
        <w:rPr>
          <w:rFonts w:ascii="Times New Roman" w:eastAsia="Calibri" w:hAnsi="Times New Roman" w:cs="Times New Roman"/>
          <w:sz w:val="24"/>
          <w:szCs w:val="24"/>
        </w:rPr>
        <w:t xml:space="preserve"> 2,6</w:t>
      </w:r>
      <w:r w:rsidR="0009121A">
        <w:rPr>
          <w:rFonts w:ascii="Times New Roman" w:eastAsia="Calibri" w:hAnsi="Times New Roman" w:cs="Times New Roman"/>
          <w:sz w:val="24"/>
          <w:szCs w:val="24"/>
        </w:rPr>
        <w:t xml:space="preserve"> </w:t>
      </w:r>
      <w:r w:rsidR="0009121A" w:rsidRPr="0009121A">
        <w:rPr>
          <w:rFonts w:ascii="Times New Roman" w:eastAsia="Calibri" w:hAnsi="Times New Roman" w:cs="Times New Roman"/>
          <w:sz w:val="24"/>
          <w:szCs w:val="24"/>
        </w:rPr>
        <w:t>%</w:t>
      </w:r>
      <w:r w:rsidR="0009121A">
        <w:rPr>
          <w:rFonts w:ascii="Times New Roman" w:eastAsia="Calibri" w:hAnsi="Times New Roman" w:cs="Times New Roman"/>
          <w:sz w:val="24"/>
          <w:szCs w:val="24"/>
        </w:rPr>
        <w:t xml:space="preserve">  no Ādažu NAI jaudas.</w:t>
      </w:r>
    </w:p>
    <w:p w14:paraId="7433E8C0" w14:textId="77777777" w:rsidR="008A3519" w:rsidRPr="008A3519" w:rsidRDefault="00F24553" w:rsidP="006F47F7">
      <w:pPr>
        <w:pStyle w:val="ListParagraph"/>
        <w:spacing w:before="120" w:after="0" w:line="240" w:lineRule="auto"/>
        <w:ind w:left="426" w:right="-1"/>
        <w:contextualSpacing w:val="0"/>
        <w:jc w:val="both"/>
        <w:rPr>
          <w:rFonts w:ascii="Times New Roman" w:eastAsia="Calibri" w:hAnsi="Times New Roman" w:cs="Times New Roman"/>
          <w:sz w:val="24"/>
          <w:szCs w:val="24"/>
        </w:rPr>
      </w:pPr>
      <w:r w:rsidRPr="008A3519">
        <w:rPr>
          <w:rFonts w:ascii="Times New Roman" w:eastAsia="Calibri" w:hAnsi="Times New Roman" w:cs="Times New Roman"/>
          <w:sz w:val="24"/>
          <w:szCs w:val="24"/>
        </w:rPr>
        <w:t xml:space="preserve">Saskaņā ar Ādažu novada pašvaldības domes 2022. gada 23. marta lēmumu Nr. 143 “Par nekustamā īpašuma Pūcītes ielā 8 detālplānojuma apstiprināšanu”, </w:t>
      </w:r>
      <w:r w:rsidR="00F362F7">
        <w:rPr>
          <w:rFonts w:ascii="Times New Roman" w:eastAsia="Calibri" w:hAnsi="Times New Roman" w:cs="Times New Roman"/>
          <w:sz w:val="24"/>
          <w:szCs w:val="24"/>
        </w:rPr>
        <w:t>i</w:t>
      </w:r>
      <w:r w:rsidRPr="008A3519">
        <w:rPr>
          <w:rFonts w:ascii="Times New Roman" w:eastAsia="Calibri" w:hAnsi="Times New Roman" w:cs="Times New Roman"/>
          <w:sz w:val="24"/>
          <w:szCs w:val="24"/>
        </w:rPr>
        <w:t xml:space="preserve">esniedzēji ir veikuši visas darbības, lai izpildītu </w:t>
      </w:r>
      <w:r w:rsidR="008021F6">
        <w:rPr>
          <w:rFonts w:ascii="Times New Roman" w:eastAsia="Calibri" w:hAnsi="Times New Roman" w:cs="Times New Roman"/>
          <w:sz w:val="24"/>
          <w:szCs w:val="24"/>
        </w:rPr>
        <w:t>30.03.</w:t>
      </w:r>
      <w:r w:rsidRPr="008A3519">
        <w:rPr>
          <w:rFonts w:ascii="Times New Roman" w:eastAsia="Calibri" w:hAnsi="Times New Roman" w:cs="Times New Roman"/>
          <w:sz w:val="24"/>
          <w:szCs w:val="24"/>
        </w:rPr>
        <w:t xml:space="preserve">2022. administratīvā līguma Nr. JUR 2022-03/372 </w:t>
      </w:r>
      <w:r w:rsidR="008021F6">
        <w:rPr>
          <w:rFonts w:ascii="Times New Roman" w:eastAsia="Calibri" w:hAnsi="Times New Roman" w:cs="Times New Roman"/>
          <w:sz w:val="24"/>
          <w:szCs w:val="24"/>
        </w:rPr>
        <w:t>saistības</w:t>
      </w:r>
      <w:r w:rsidRPr="008A3519">
        <w:rPr>
          <w:rFonts w:ascii="Times New Roman" w:eastAsia="Calibri" w:hAnsi="Times New Roman" w:cs="Times New Roman"/>
          <w:sz w:val="24"/>
          <w:szCs w:val="24"/>
        </w:rPr>
        <w:t xml:space="preserve"> par detālplānojuma īstenošanas kārtību nekustamajam īpašumam (kadastra Nr.8044 009 0152) “Pūcītes iela”, Atari, t.sk., kanalizācijas sistēmas izveidi, kas pieslēgta sūkņu stacijas cisternai pie Ataru ceļa un Pūcītes ielas krustojuma. </w:t>
      </w:r>
    </w:p>
    <w:p w14:paraId="0674F155" w14:textId="77777777" w:rsidR="008A3519" w:rsidRPr="009379E3" w:rsidRDefault="00F24553" w:rsidP="006F47F7">
      <w:pPr>
        <w:numPr>
          <w:ilvl w:val="0"/>
          <w:numId w:val="5"/>
        </w:numPr>
        <w:spacing w:before="120" w:after="0" w:line="240" w:lineRule="auto"/>
        <w:ind w:left="426" w:right="-1" w:hanging="426"/>
        <w:jc w:val="both"/>
        <w:rPr>
          <w:rFonts w:ascii="Times New Roman" w:eastAsia="Calibri" w:hAnsi="Times New Roman" w:cs="Times New Roman"/>
          <w:sz w:val="24"/>
          <w:szCs w:val="24"/>
        </w:rPr>
      </w:pPr>
      <w:r w:rsidRPr="008A3519">
        <w:rPr>
          <w:rFonts w:ascii="Times New Roman" w:eastAsia="Calibri" w:hAnsi="Times New Roman" w:cs="Times New Roman"/>
          <w:sz w:val="24"/>
          <w:szCs w:val="24"/>
        </w:rPr>
        <w:t xml:space="preserve">Iesniedzēji ir izstrādājuši tehnisko projektu </w:t>
      </w:r>
      <w:bookmarkStart w:id="0" w:name="_Hlk175218335"/>
      <w:r w:rsidRPr="008A3519">
        <w:rPr>
          <w:rFonts w:ascii="Times New Roman" w:eastAsia="Calibri" w:hAnsi="Times New Roman" w:cs="Times New Roman"/>
          <w:sz w:val="24"/>
          <w:szCs w:val="24"/>
        </w:rPr>
        <w:t xml:space="preserve">centralizētā ūdensvada un kanalizācijas </w:t>
      </w:r>
      <w:r w:rsidR="00751615">
        <w:rPr>
          <w:rFonts w:ascii="Times New Roman" w:eastAsia="Calibri" w:hAnsi="Times New Roman" w:cs="Times New Roman"/>
          <w:sz w:val="24"/>
          <w:szCs w:val="24"/>
        </w:rPr>
        <w:t>sistēmas</w:t>
      </w:r>
      <w:r w:rsidRPr="008A3519">
        <w:rPr>
          <w:rFonts w:ascii="Times New Roman" w:eastAsia="Calibri" w:hAnsi="Times New Roman" w:cs="Times New Roman"/>
          <w:sz w:val="24"/>
          <w:szCs w:val="24"/>
        </w:rPr>
        <w:t xml:space="preserve"> izbūvei no Ataru un Laveru ceļa krustojuma (pievienošanas punkts esošam komunikācijām) līdz Pūcītes ielai</w:t>
      </w:r>
      <w:bookmarkEnd w:id="0"/>
      <w:r w:rsidRPr="008A3519">
        <w:rPr>
          <w:rFonts w:ascii="Times New Roman" w:eastAsia="Calibri" w:hAnsi="Times New Roman" w:cs="Times New Roman"/>
          <w:sz w:val="24"/>
          <w:szCs w:val="24"/>
        </w:rPr>
        <w:t>, ar paredzamajām izmaksām līdz 165790</w:t>
      </w:r>
      <w:r w:rsidR="00F362F7">
        <w:rPr>
          <w:rFonts w:ascii="Times New Roman" w:eastAsia="Calibri" w:hAnsi="Times New Roman" w:cs="Times New Roman"/>
          <w:sz w:val="24"/>
          <w:szCs w:val="24"/>
        </w:rPr>
        <w:t xml:space="preserve"> </w:t>
      </w:r>
      <w:r w:rsidR="00F362F7">
        <w:rPr>
          <w:rFonts w:ascii="Times New Roman" w:eastAsia="Calibri" w:hAnsi="Times New Roman" w:cs="Times New Roman"/>
          <w:i/>
          <w:iCs/>
          <w:sz w:val="24"/>
          <w:szCs w:val="24"/>
        </w:rPr>
        <w:t>euro</w:t>
      </w:r>
      <w:r w:rsidR="009379E3">
        <w:rPr>
          <w:rFonts w:ascii="Times New Roman" w:eastAsia="Calibri" w:hAnsi="Times New Roman" w:cs="Times New Roman"/>
          <w:sz w:val="24"/>
          <w:szCs w:val="24"/>
        </w:rPr>
        <w:t xml:space="preserve"> (s</w:t>
      </w:r>
      <w:r w:rsidRPr="008A3519">
        <w:rPr>
          <w:rFonts w:ascii="Times New Roman" w:eastAsia="Calibri" w:hAnsi="Times New Roman" w:cs="Times New Roman"/>
          <w:sz w:val="24"/>
          <w:szCs w:val="24"/>
        </w:rPr>
        <w:t>umma tiks precizēta pēc iepirkuma procedūras veikšanas</w:t>
      </w:r>
      <w:r w:rsidR="009379E3">
        <w:rPr>
          <w:rFonts w:ascii="Times New Roman" w:eastAsia="Calibri" w:hAnsi="Times New Roman" w:cs="Times New Roman"/>
          <w:sz w:val="24"/>
          <w:szCs w:val="24"/>
        </w:rPr>
        <w:t>)</w:t>
      </w:r>
      <w:r w:rsidRPr="008A3519">
        <w:rPr>
          <w:rFonts w:ascii="Times New Roman" w:eastAsia="Calibri" w:hAnsi="Times New Roman" w:cs="Times New Roman"/>
          <w:sz w:val="24"/>
          <w:szCs w:val="24"/>
        </w:rPr>
        <w:t>.</w:t>
      </w:r>
      <w:r w:rsidR="009379E3">
        <w:rPr>
          <w:rFonts w:ascii="Times New Roman" w:eastAsia="Calibri" w:hAnsi="Times New Roman" w:cs="Times New Roman"/>
          <w:sz w:val="24"/>
          <w:szCs w:val="24"/>
        </w:rPr>
        <w:t xml:space="preserve"> </w:t>
      </w:r>
      <w:r w:rsidR="00D86A1E" w:rsidRPr="009379E3">
        <w:rPr>
          <w:rFonts w:ascii="Times New Roman" w:eastAsia="Calibri" w:hAnsi="Times New Roman" w:cs="Times New Roman"/>
          <w:sz w:val="24"/>
          <w:szCs w:val="24"/>
        </w:rPr>
        <w:t xml:space="preserve">Pusi no </w:t>
      </w:r>
      <w:r w:rsidR="00F144EF" w:rsidRPr="009379E3">
        <w:rPr>
          <w:rFonts w:ascii="Times New Roman" w:eastAsia="Calibri" w:hAnsi="Times New Roman" w:cs="Times New Roman"/>
          <w:sz w:val="24"/>
          <w:szCs w:val="24"/>
        </w:rPr>
        <w:t>paredzamajām būv</w:t>
      </w:r>
      <w:r w:rsidRPr="009379E3">
        <w:rPr>
          <w:rFonts w:ascii="Times New Roman" w:eastAsia="Calibri" w:hAnsi="Times New Roman" w:cs="Times New Roman"/>
          <w:sz w:val="24"/>
          <w:szCs w:val="24"/>
        </w:rPr>
        <w:t>darbu</w:t>
      </w:r>
      <w:r w:rsidR="00F144EF" w:rsidRPr="009379E3">
        <w:rPr>
          <w:rFonts w:ascii="Times New Roman" w:eastAsia="Calibri" w:hAnsi="Times New Roman" w:cs="Times New Roman"/>
          <w:sz w:val="24"/>
          <w:szCs w:val="24"/>
        </w:rPr>
        <w:t xml:space="preserve"> izmaksām</w:t>
      </w:r>
      <w:r w:rsidR="00D86A1E" w:rsidRPr="009379E3">
        <w:rPr>
          <w:rFonts w:ascii="Times New Roman" w:eastAsia="Calibri" w:hAnsi="Times New Roman" w:cs="Times New Roman"/>
          <w:sz w:val="24"/>
          <w:szCs w:val="24"/>
        </w:rPr>
        <w:t xml:space="preserve"> apņemas segt Iesniedzēji </w:t>
      </w:r>
      <w:r w:rsidR="00F144EF" w:rsidRPr="009379E3">
        <w:rPr>
          <w:rFonts w:ascii="Times New Roman" w:eastAsia="Calibri" w:hAnsi="Times New Roman" w:cs="Times New Roman"/>
          <w:sz w:val="24"/>
          <w:szCs w:val="24"/>
        </w:rPr>
        <w:t>(kā maksājumu par notekūdeņu jaudas palielinājumu)</w:t>
      </w:r>
      <w:r w:rsidRPr="009379E3">
        <w:rPr>
          <w:rFonts w:ascii="Times New Roman" w:eastAsia="Calibri" w:hAnsi="Times New Roman" w:cs="Times New Roman"/>
          <w:sz w:val="24"/>
          <w:szCs w:val="24"/>
        </w:rPr>
        <w:t>.</w:t>
      </w:r>
    </w:p>
    <w:p w14:paraId="4F5B0CCA" w14:textId="77777777" w:rsidR="006D3B89" w:rsidRDefault="00F24553" w:rsidP="006F47F7">
      <w:pPr>
        <w:spacing w:before="120" w:after="0" w:line="240" w:lineRule="auto"/>
        <w:ind w:left="426" w:right="-1"/>
        <w:jc w:val="both"/>
        <w:rPr>
          <w:rFonts w:ascii="Times New Roman" w:eastAsia="Calibri" w:hAnsi="Times New Roman" w:cs="Times New Roman"/>
          <w:sz w:val="24"/>
          <w:szCs w:val="24"/>
        </w:rPr>
      </w:pPr>
      <w:bookmarkStart w:id="1" w:name="_Hlk175734502"/>
      <w:r w:rsidRPr="006D3B89">
        <w:rPr>
          <w:rFonts w:ascii="Times New Roman" w:eastAsia="Calibri" w:hAnsi="Times New Roman" w:cs="Times New Roman"/>
          <w:sz w:val="24"/>
          <w:szCs w:val="24"/>
        </w:rPr>
        <w:lastRenderedPageBreak/>
        <w:t>Ūdenssaimniecības pakalpojuma likums 9. panta otrā</w:t>
      </w:r>
      <w:r>
        <w:rPr>
          <w:rFonts w:ascii="Times New Roman" w:eastAsia="Calibri" w:hAnsi="Times New Roman" w:cs="Times New Roman"/>
          <w:sz w:val="24"/>
          <w:szCs w:val="24"/>
        </w:rPr>
        <w:t>s</w:t>
      </w:r>
      <w:r w:rsidRPr="006D3B89">
        <w:rPr>
          <w:rFonts w:ascii="Times New Roman" w:eastAsia="Calibri" w:hAnsi="Times New Roman" w:cs="Times New Roman"/>
          <w:sz w:val="24"/>
          <w:szCs w:val="24"/>
        </w:rPr>
        <w:t xml:space="preserve"> daļa</w:t>
      </w:r>
      <w:r>
        <w:rPr>
          <w:rFonts w:ascii="Times New Roman" w:eastAsia="Calibri" w:hAnsi="Times New Roman" w:cs="Times New Roman"/>
          <w:sz w:val="24"/>
          <w:szCs w:val="24"/>
        </w:rPr>
        <w:t xml:space="preserve">s 5. punktā noteikts, ka </w:t>
      </w:r>
      <w:r w:rsidRPr="006D3B89">
        <w:rPr>
          <w:rFonts w:ascii="Times New Roman" w:eastAsia="Calibri" w:hAnsi="Times New Roman" w:cs="Times New Roman"/>
          <w:sz w:val="24"/>
          <w:szCs w:val="24"/>
        </w:rPr>
        <w:t xml:space="preserve">par nekustamā īpašuma īpašnieka vai valdītāja līdzekļiem, noslēdzot ar to attiecīgu līgumu, </w:t>
      </w:r>
      <w:r>
        <w:rPr>
          <w:rFonts w:ascii="Times New Roman" w:eastAsia="Calibri" w:hAnsi="Times New Roman" w:cs="Times New Roman"/>
          <w:sz w:val="24"/>
          <w:szCs w:val="24"/>
        </w:rPr>
        <w:t xml:space="preserve">ūdensapgādes </w:t>
      </w:r>
      <w:r w:rsidRPr="006D3B89">
        <w:rPr>
          <w:rFonts w:ascii="Times New Roman" w:eastAsia="Calibri" w:hAnsi="Times New Roman" w:cs="Times New Roman"/>
          <w:sz w:val="24"/>
          <w:szCs w:val="24"/>
        </w:rPr>
        <w:t>pakalpojumu sniedzējam ir tiesības</w:t>
      </w:r>
      <w:r>
        <w:rPr>
          <w:rFonts w:ascii="Times New Roman" w:eastAsia="Calibri" w:hAnsi="Times New Roman" w:cs="Times New Roman"/>
          <w:sz w:val="24"/>
          <w:szCs w:val="24"/>
        </w:rPr>
        <w:t xml:space="preserve"> </w:t>
      </w:r>
      <w:r w:rsidRPr="006D3B89">
        <w:rPr>
          <w:rFonts w:ascii="Times New Roman" w:eastAsia="Calibri" w:hAnsi="Times New Roman" w:cs="Times New Roman"/>
          <w:sz w:val="24"/>
          <w:szCs w:val="24"/>
        </w:rPr>
        <w:t>izbūvēt centralizētos ūdensapgādes tīklus vai centralizētos kanalizācijas tīklus, lai nodrošinātu sabiedrisko ūdenssaimniecības pakalpojumu pieejamību</w:t>
      </w:r>
      <w:r>
        <w:rPr>
          <w:rFonts w:ascii="Times New Roman" w:eastAsia="Calibri" w:hAnsi="Times New Roman" w:cs="Times New Roman"/>
          <w:sz w:val="24"/>
          <w:szCs w:val="24"/>
        </w:rPr>
        <w:t>.</w:t>
      </w:r>
    </w:p>
    <w:bookmarkEnd w:id="1"/>
    <w:p w14:paraId="73068316" w14:textId="77777777" w:rsidR="00D86A1E" w:rsidRDefault="00F24553" w:rsidP="006F47F7">
      <w:pPr>
        <w:spacing w:before="120" w:after="0" w:line="240" w:lineRule="auto"/>
        <w:ind w:left="426"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Sabiedrības ieskatā </w:t>
      </w:r>
      <w:r w:rsidRPr="00DC72E6">
        <w:rPr>
          <w:rFonts w:ascii="Times New Roman" w:eastAsia="Calibri" w:hAnsi="Times New Roman" w:cs="Times New Roman"/>
          <w:sz w:val="24"/>
          <w:szCs w:val="24"/>
        </w:rPr>
        <w:t xml:space="preserve">otru pusi </w:t>
      </w:r>
      <w:r>
        <w:rPr>
          <w:rFonts w:ascii="Times New Roman" w:eastAsia="Calibri" w:hAnsi="Times New Roman" w:cs="Times New Roman"/>
          <w:sz w:val="24"/>
          <w:szCs w:val="24"/>
        </w:rPr>
        <w:t xml:space="preserve">no būvdarbu izmaksām </w:t>
      </w:r>
      <w:r w:rsidRPr="00DC72E6">
        <w:rPr>
          <w:rFonts w:ascii="Times New Roman" w:eastAsia="Calibri" w:hAnsi="Times New Roman" w:cs="Times New Roman"/>
          <w:sz w:val="24"/>
          <w:szCs w:val="24"/>
        </w:rPr>
        <w:t>būtu iespējams segt no Sabiedrības finanšu līdzekļiem</w:t>
      </w:r>
      <w:r>
        <w:rPr>
          <w:rFonts w:ascii="Times New Roman" w:eastAsia="Calibri" w:hAnsi="Times New Roman" w:cs="Times New Roman"/>
          <w:sz w:val="24"/>
          <w:szCs w:val="24"/>
        </w:rPr>
        <w:t xml:space="preserve">, t.i., </w:t>
      </w:r>
      <w:r w:rsidRPr="004955AD">
        <w:rPr>
          <w:rFonts w:ascii="Times New Roman" w:eastAsia="Calibri" w:hAnsi="Times New Roman" w:cs="Times New Roman"/>
          <w:sz w:val="24"/>
          <w:szCs w:val="24"/>
        </w:rPr>
        <w:t xml:space="preserve">izmantojot uzkrātos naudas līdzekļus, kas saņemti no komersantiem par notekūdeņu attīrīšanas jaudas palielināšanu atbilstoši pašvaldības 2022. gada 28. septembra saistošajiem noteikumiem Nr. 72/2022 “Sabiedrisko ūdenssaimniecības pakalpojumu kārtība Ādažu novadā” (turpmāk – Noteikumi), kuru 23. punkts paredz, ka notekūdeņu attīrīšanas jaudas maksu </w:t>
      </w:r>
      <w:r w:rsidR="008021F6" w:rsidRPr="004955AD">
        <w:rPr>
          <w:rFonts w:ascii="Times New Roman" w:eastAsia="Calibri" w:hAnsi="Times New Roman" w:cs="Times New Roman"/>
          <w:sz w:val="24"/>
          <w:szCs w:val="24"/>
        </w:rPr>
        <w:t xml:space="preserve">ieguldījumiem Ūdenssaimniecības sistēmas jaudu attīstībai </w:t>
      </w:r>
      <w:r w:rsidRPr="004955AD">
        <w:rPr>
          <w:rFonts w:ascii="Times New Roman" w:eastAsia="Calibri" w:hAnsi="Times New Roman" w:cs="Times New Roman"/>
          <w:sz w:val="24"/>
          <w:szCs w:val="24"/>
        </w:rPr>
        <w:t xml:space="preserve">administrē </w:t>
      </w:r>
      <w:r>
        <w:rPr>
          <w:rFonts w:ascii="Times New Roman" w:eastAsia="Calibri" w:hAnsi="Times New Roman" w:cs="Times New Roman"/>
          <w:sz w:val="24"/>
          <w:szCs w:val="24"/>
        </w:rPr>
        <w:t>Sabiedrība</w:t>
      </w:r>
      <w:r w:rsidRPr="004955AD">
        <w:rPr>
          <w:rFonts w:ascii="Times New Roman" w:eastAsia="Calibri" w:hAnsi="Times New Roman" w:cs="Times New Roman"/>
          <w:sz w:val="24"/>
          <w:szCs w:val="24"/>
        </w:rPr>
        <w:t>, nodrošinot naudas līdzekļu uzskaiti un izlietošanu.</w:t>
      </w:r>
    </w:p>
    <w:p w14:paraId="5BDFDDCC" w14:textId="77777777" w:rsidR="00DE0385" w:rsidRDefault="00F24553" w:rsidP="006F47F7">
      <w:pPr>
        <w:spacing w:before="120" w:after="0" w:line="240" w:lineRule="auto"/>
        <w:ind w:left="425" w:right="-1"/>
        <w:jc w:val="both"/>
        <w:rPr>
          <w:rFonts w:ascii="Times New Roman" w:eastAsia="Calibri" w:hAnsi="Times New Roman" w:cs="Times New Roman"/>
          <w:sz w:val="24"/>
          <w:szCs w:val="24"/>
        </w:rPr>
      </w:pPr>
      <w:r w:rsidRPr="00F64979">
        <w:rPr>
          <w:rFonts w:ascii="Times New Roman" w:eastAsia="Calibri" w:hAnsi="Times New Roman" w:cs="Times New Roman"/>
          <w:sz w:val="24"/>
          <w:szCs w:val="24"/>
        </w:rPr>
        <w:t>Ataru ciems pēdējo divdesmit gadu laikā ir attīstījies par mūsdienīgu ciemu</w:t>
      </w:r>
      <w:r>
        <w:rPr>
          <w:rFonts w:ascii="Times New Roman" w:eastAsia="Calibri" w:hAnsi="Times New Roman" w:cs="Times New Roman"/>
          <w:sz w:val="24"/>
          <w:szCs w:val="24"/>
        </w:rPr>
        <w:t>.</w:t>
      </w:r>
      <w:r w:rsidRPr="00F64979">
        <w:rPr>
          <w:rFonts w:ascii="Times New Roman" w:eastAsia="Calibri" w:hAnsi="Times New Roman" w:cs="Times New Roman"/>
          <w:sz w:val="24"/>
          <w:szCs w:val="24"/>
        </w:rPr>
        <w:t xml:space="preserve"> Atbilstoši Ādažu novada dzimtsarakstu nodaļas informācijai </w:t>
      </w:r>
      <w:r>
        <w:rPr>
          <w:rFonts w:ascii="Times New Roman" w:eastAsia="Calibri" w:hAnsi="Times New Roman" w:cs="Times New Roman"/>
          <w:sz w:val="24"/>
          <w:szCs w:val="24"/>
        </w:rPr>
        <w:t xml:space="preserve">(dati uz </w:t>
      </w:r>
      <w:r w:rsidRPr="00F64979">
        <w:rPr>
          <w:rFonts w:ascii="Times New Roman" w:eastAsia="Calibri" w:hAnsi="Times New Roman" w:cs="Times New Roman"/>
          <w:sz w:val="24"/>
          <w:szCs w:val="24"/>
        </w:rPr>
        <w:t>01.01.2024.</w:t>
      </w:r>
      <w:r>
        <w:rPr>
          <w:rFonts w:ascii="Times New Roman" w:eastAsia="Calibri" w:hAnsi="Times New Roman" w:cs="Times New Roman"/>
          <w:sz w:val="24"/>
          <w:szCs w:val="24"/>
        </w:rPr>
        <w:t>)</w:t>
      </w:r>
      <w:r w:rsidRPr="00F64979">
        <w:rPr>
          <w:rFonts w:ascii="Times New Roman" w:eastAsia="Calibri" w:hAnsi="Times New Roman" w:cs="Times New Roman"/>
          <w:sz w:val="24"/>
          <w:szCs w:val="24"/>
        </w:rPr>
        <w:t xml:space="preserve"> ciemā bija deklarēti 163 cilvēki</w:t>
      </w:r>
      <w:r>
        <w:rPr>
          <w:rFonts w:ascii="Times New Roman" w:eastAsia="Calibri" w:hAnsi="Times New Roman" w:cs="Times New Roman"/>
          <w:sz w:val="24"/>
          <w:szCs w:val="24"/>
        </w:rPr>
        <w:t xml:space="preserve">, </w:t>
      </w:r>
      <w:r w:rsidRPr="003C5B57">
        <w:rPr>
          <w:rFonts w:ascii="Times New Roman" w:eastAsia="Calibri" w:hAnsi="Times New Roman" w:cs="Times New Roman"/>
          <w:sz w:val="24"/>
          <w:szCs w:val="24"/>
        </w:rPr>
        <w:t>kur</w:t>
      </w:r>
      <w:r w:rsidR="00C17E00">
        <w:rPr>
          <w:rFonts w:ascii="Times New Roman" w:eastAsia="Calibri" w:hAnsi="Times New Roman" w:cs="Times New Roman"/>
          <w:sz w:val="24"/>
          <w:szCs w:val="24"/>
        </w:rPr>
        <w:t>u</w:t>
      </w:r>
      <w:r w:rsidRPr="003C5B57">
        <w:rPr>
          <w:rFonts w:ascii="Times New Roman" w:eastAsia="Calibri" w:hAnsi="Times New Roman" w:cs="Times New Roman"/>
          <w:sz w:val="24"/>
          <w:szCs w:val="24"/>
        </w:rPr>
        <w:t xml:space="preserve"> mājsaimniecībās tiek lietots gan individuālās spices ūdens ieguvei, gan individuālās attīrīšanas iekārtas, kas nenodrošina kvalitatīvo dzeramo ūdeni un nenovērš grunts piesārņojumu ar notekūdeņiem. Pēdējo desmit gadu laikā tas īpaši novērojams sakarā ar Ataru ezera sanitāro stāvokli</w:t>
      </w:r>
      <w:r w:rsidR="00C17E00">
        <w:rPr>
          <w:rFonts w:ascii="Times New Roman" w:eastAsia="Calibri" w:hAnsi="Times New Roman" w:cs="Times New Roman"/>
          <w:sz w:val="24"/>
          <w:szCs w:val="24"/>
        </w:rPr>
        <w:t xml:space="preserve"> – tas </w:t>
      </w:r>
      <w:r w:rsidRPr="008A3519">
        <w:rPr>
          <w:rFonts w:ascii="Times New Roman" w:eastAsia="Calibri" w:hAnsi="Times New Roman" w:cs="Times New Roman"/>
          <w:sz w:val="24"/>
          <w:szCs w:val="24"/>
        </w:rPr>
        <w:t xml:space="preserve">pastiprināti aizaug, </w:t>
      </w:r>
      <w:r w:rsidR="008021F6">
        <w:rPr>
          <w:rFonts w:ascii="Times New Roman" w:eastAsia="Calibri" w:hAnsi="Times New Roman" w:cs="Times New Roman"/>
          <w:sz w:val="24"/>
          <w:szCs w:val="24"/>
        </w:rPr>
        <w:t>visticamāk,</w:t>
      </w:r>
      <w:r w:rsidR="00C17E00">
        <w:rPr>
          <w:rFonts w:ascii="Times New Roman" w:eastAsia="Calibri" w:hAnsi="Times New Roman" w:cs="Times New Roman"/>
          <w:sz w:val="24"/>
          <w:szCs w:val="24"/>
        </w:rPr>
        <w:t xml:space="preserve"> tāpēc ka tajā </w:t>
      </w:r>
      <w:r w:rsidRPr="008A3519">
        <w:rPr>
          <w:rFonts w:ascii="Times New Roman" w:eastAsia="Calibri" w:hAnsi="Times New Roman" w:cs="Times New Roman"/>
          <w:sz w:val="24"/>
          <w:szCs w:val="24"/>
        </w:rPr>
        <w:t xml:space="preserve">nonāk neattīrītu notekūdeņu ķīmiskie savienojumi, </w:t>
      </w:r>
      <w:r w:rsidR="00C17E00">
        <w:rPr>
          <w:rFonts w:ascii="Times New Roman" w:eastAsia="Calibri" w:hAnsi="Times New Roman" w:cs="Times New Roman"/>
          <w:sz w:val="24"/>
          <w:szCs w:val="24"/>
        </w:rPr>
        <w:t>t.sk.,</w:t>
      </w:r>
      <w:r w:rsidRPr="008A3519">
        <w:rPr>
          <w:rFonts w:ascii="Times New Roman" w:eastAsia="Calibri" w:hAnsi="Times New Roman" w:cs="Times New Roman"/>
          <w:sz w:val="24"/>
          <w:szCs w:val="24"/>
        </w:rPr>
        <w:t xml:space="preserve"> fosfors un slāpeklis.</w:t>
      </w:r>
      <w:r w:rsidRPr="003C5B57">
        <w:rPr>
          <w:rFonts w:ascii="Times New Roman" w:eastAsia="Calibri" w:hAnsi="Times New Roman" w:cs="Times New Roman"/>
          <w:sz w:val="24"/>
          <w:szCs w:val="24"/>
        </w:rPr>
        <w:t xml:space="preserve"> Pieslēdzot mājsaimniecības pie centralizētās kanalizācijas sistēmas</w:t>
      </w:r>
      <w:r w:rsidR="00C17E00">
        <w:rPr>
          <w:rFonts w:ascii="Times New Roman" w:eastAsia="Calibri" w:hAnsi="Times New Roman" w:cs="Times New Roman"/>
          <w:sz w:val="24"/>
          <w:szCs w:val="24"/>
        </w:rPr>
        <w:t>,</w:t>
      </w:r>
      <w:r w:rsidRPr="003C5B57">
        <w:rPr>
          <w:rFonts w:ascii="Times New Roman" w:eastAsia="Calibri" w:hAnsi="Times New Roman" w:cs="Times New Roman"/>
          <w:sz w:val="24"/>
          <w:szCs w:val="24"/>
        </w:rPr>
        <w:t xml:space="preserve"> būtu iespējams daļēji samazināt sadzīves kanalizācijas piesārņojumu slodzi </w:t>
      </w:r>
      <w:r>
        <w:rPr>
          <w:rFonts w:ascii="Times New Roman" w:eastAsia="Calibri" w:hAnsi="Times New Roman" w:cs="Times New Roman"/>
          <w:sz w:val="24"/>
          <w:szCs w:val="24"/>
        </w:rPr>
        <w:t>uz antropogēno vidi</w:t>
      </w:r>
      <w:r w:rsidRPr="003C5B57">
        <w:rPr>
          <w:rFonts w:ascii="Times New Roman" w:eastAsia="Calibri" w:hAnsi="Times New Roman" w:cs="Times New Roman"/>
          <w:sz w:val="24"/>
          <w:szCs w:val="24"/>
        </w:rPr>
        <w:t>.</w:t>
      </w:r>
    </w:p>
    <w:p w14:paraId="364CD039" w14:textId="77777777" w:rsidR="00C919A2" w:rsidRPr="00C919A2" w:rsidRDefault="00F24553" w:rsidP="00C919A2">
      <w:pPr>
        <w:pStyle w:val="ListParagraph"/>
        <w:numPr>
          <w:ilvl w:val="0"/>
          <w:numId w:val="5"/>
        </w:numPr>
        <w:spacing w:before="120" w:after="0" w:line="240" w:lineRule="auto"/>
        <w:ind w:left="426" w:right="-1" w:hanging="426"/>
        <w:jc w:val="both"/>
        <w:rPr>
          <w:rFonts w:ascii="Times New Roman" w:eastAsia="Calibri" w:hAnsi="Times New Roman" w:cs="Times New Roman"/>
          <w:sz w:val="24"/>
          <w:szCs w:val="24"/>
        </w:rPr>
      </w:pPr>
      <w:r w:rsidRPr="00C919A2">
        <w:rPr>
          <w:rFonts w:ascii="Times New Roman" w:eastAsia="Calibri" w:hAnsi="Times New Roman" w:cs="Times New Roman"/>
          <w:sz w:val="24"/>
          <w:szCs w:val="24"/>
        </w:rPr>
        <w:t>Sabiedrība</w:t>
      </w:r>
      <w:r>
        <w:rPr>
          <w:rFonts w:ascii="Times New Roman" w:eastAsia="Calibri" w:hAnsi="Times New Roman" w:cs="Times New Roman"/>
          <w:sz w:val="24"/>
          <w:szCs w:val="24"/>
        </w:rPr>
        <w:t>s</w:t>
      </w:r>
      <w:r w:rsidRPr="00C919A2">
        <w:rPr>
          <w:rFonts w:ascii="Times New Roman" w:eastAsia="Calibri" w:hAnsi="Times New Roman" w:cs="Times New Roman"/>
          <w:sz w:val="24"/>
          <w:szCs w:val="24"/>
        </w:rPr>
        <w:t xml:space="preserve"> vidējā termiņa </w:t>
      </w:r>
      <w:r>
        <w:rPr>
          <w:rFonts w:ascii="Times New Roman" w:eastAsia="Calibri" w:hAnsi="Times New Roman" w:cs="Times New Roman"/>
          <w:sz w:val="24"/>
          <w:szCs w:val="24"/>
        </w:rPr>
        <w:t xml:space="preserve">darbības </w:t>
      </w:r>
      <w:r w:rsidRPr="00C919A2">
        <w:rPr>
          <w:rFonts w:ascii="Times New Roman" w:eastAsia="Calibri" w:hAnsi="Times New Roman" w:cs="Times New Roman"/>
          <w:sz w:val="24"/>
          <w:szCs w:val="24"/>
        </w:rPr>
        <w:t>stratēģij</w:t>
      </w:r>
      <w:r>
        <w:rPr>
          <w:rFonts w:ascii="Times New Roman" w:eastAsia="Calibri" w:hAnsi="Times New Roman" w:cs="Times New Roman"/>
          <w:sz w:val="24"/>
          <w:szCs w:val="24"/>
        </w:rPr>
        <w:t>as</w:t>
      </w:r>
      <w:r w:rsidRPr="00C919A2">
        <w:rPr>
          <w:rFonts w:ascii="Times New Roman" w:eastAsia="Calibri" w:hAnsi="Times New Roman" w:cs="Times New Roman"/>
          <w:sz w:val="24"/>
          <w:szCs w:val="24"/>
        </w:rPr>
        <w:t xml:space="preserve"> 2022.-2027. 3.5. </w:t>
      </w:r>
      <w:r>
        <w:rPr>
          <w:rFonts w:ascii="Times New Roman" w:eastAsia="Calibri" w:hAnsi="Times New Roman" w:cs="Times New Roman"/>
          <w:sz w:val="24"/>
          <w:szCs w:val="24"/>
        </w:rPr>
        <w:t>sadaļas</w:t>
      </w:r>
      <w:r w:rsidRPr="00C919A2">
        <w:rPr>
          <w:rFonts w:ascii="Times New Roman" w:eastAsia="Calibri" w:hAnsi="Times New Roman" w:cs="Times New Roman"/>
          <w:sz w:val="24"/>
          <w:szCs w:val="24"/>
        </w:rPr>
        <w:t xml:space="preserve"> “Jaunie potenciālie ūdenssaimniecības attīstības rajoni” </w:t>
      </w:r>
      <w:r>
        <w:rPr>
          <w:rFonts w:ascii="Times New Roman" w:eastAsia="Calibri" w:hAnsi="Times New Roman" w:cs="Times New Roman"/>
          <w:sz w:val="24"/>
          <w:szCs w:val="24"/>
        </w:rPr>
        <w:t>t</w:t>
      </w:r>
      <w:r w:rsidRPr="00C919A2">
        <w:rPr>
          <w:rFonts w:ascii="Times New Roman" w:eastAsia="Calibri" w:hAnsi="Times New Roman" w:cs="Times New Roman"/>
          <w:sz w:val="24"/>
          <w:szCs w:val="24"/>
        </w:rPr>
        <w:t>abula</w:t>
      </w:r>
      <w:r>
        <w:rPr>
          <w:rFonts w:ascii="Times New Roman" w:eastAsia="Calibri" w:hAnsi="Times New Roman" w:cs="Times New Roman"/>
          <w:sz w:val="24"/>
          <w:szCs w:val="24"/>
        </w:rPr>
        <w:t>s</w:t>
      </w:r>
      <w:r w:rsidRPr="00C919A2">
        <w:rPr>
          <w:rFonts w:ascii="Times New Roman" w:eastAsia="Calibri" w:hAnsi="Times New Roman" w:cs="Times New Roman"/>
          <w:sz w:val="24"/>
          <w:szCs w:val="24"/>
        </w:rPr>
        <w:t xml:space="preserve"> 3-3</w:t>
      </w:r>
      <w:r>
        <w:rPr>
          <w:rFonts w:ascii="Times New Roman" w:eastAsia="Calibri" w:hAnsi="Times New Roman" w:cs="Times New Roman"/>
          <w:sz w:val="24"/>
          <w:szCs w:val="24"/>
        </w:rPr>
        <w:t>.</w:t>
      </w:r>
      <w:r w:rsidRPr="00C919A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C919A2">
        <w:rPr>
          <w:rFonts w:ascii="Times New Roman" w:eastAsia="Calibri" w:hAnsi="Times New Roman" w:cs="Times New Roman"/>
          <w:sz w:val="24"/>
          <w:szCs w:val="24"/>
        </w:rPr>
        <w:t>Apdzīvotās vieta</w:t>
      </w:r>
      <w:r w:rsidR="00F37F6C">
        <w:rPr>
          <w:rFonts w:ascii="Times New Roman" w:eastAsia="Calibri" w:hAnsi="Times New Roman" w:cs="Times New Roman"/>
          <w:sz w:val="24"/>
          <w:szCs w:val="24"/>
        </w:rPr>
        <w:t>s</w:t>
      </w:r>
      <w:r w:rsidRPr="00C919A2">
        <w:rPr>
          <w:rFonts w:ascii="Times New Roman" w:eastAsia="Calibri" w:hAnsi="Times New Roman" w:cs="Times New Roman"/>
          <w:sz w:val="24"/>
          <w:szCs w:val="24"/>
        </w:rPr>
        <w:t xml:space="preserve"> Ādažu novadā, kur ir izskatāma ūdenssaimniecības infrastruktūras izbūve vai paplašināšana</w:t>
      </w:r>
      <w:r>
        <w:rPr>
          <w:rFonts w:ascii="Times New Roman" w:eastAsia="Calibri" w:hAnsi="Times New Roman" w:cs="Times New Roman"/>
          <w:sz w:val="24"/>
          <w:szCs w:val="24"/>
        </w:rPr>
        <w:t>” 1. punktā</w:t>
      </w:r>
      <w:r w:rsidRPr="00C919A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iekļauts nosacījums, ka, izvērtējot investīciju pieejamību, Ataru ciems būtu </w:t>
      </w:r>
      <w:r w:rsidRPr="00C919A2">
        <w:rPr>
          <w:rFonts w:ascii="Times New Roman" w:eastAsia="Calibri" w:hAnsi="Times New Roman" w:cs="Times New Roman"/>
          <w:sz w:val="24"/>
          <w:szCs w:val="24"/>
        </w:rPr>
        <w:t xml:space="preserve">pieslēdzams esošajai </w:t>
      </w:r>
      <w:r>
        <w:rPr>
          <w:rFonts w:ascii="Times New Roman" w:eastAsia="Calibri" w:hAnsi="Times New Roman" w:cs="Times New Roman"/>
          <w:sz w:val="24"/>
          <w:szCs w:val="24"/>
        </w:rPr>
        <w:t xml:space="preserve">centralizētajai ūdensapgādes un kanalizācijas </w:t>
      </w:r>
      <w:r w:rsidRPr="00C919A2">
        <w:rPr>
          <w:rFonts w:ascii="Times New Roman" w:eastAsia="Calibri" w:hAnsi="Times New Roman" w:cs="Times New Roman"/>
          <w:sz w:val="24"/>
          <w:szCs w:val="24"/>
        </w:rPr>
        <w:t>sistēmai Ataru un Laveru ceļa krustojum</w:t>
      </w:r>
      <w:r>
        <w:rPr>
          <w:rFonts w:ascii="Times New Roman" w:eastAsia="Calibri" w:hAnsi="Times New Roman" w:cs="Times New Roman"/>
          <w:sz w:val="24"/>
          <w:szCs w:val="24"/>
        </w:rPr>
        <w:t>ā</w:t>
      </w:r>
      <w:r w:rsidRPr="00C919A2">
        <w:rPr>
          <w:rFonts w:ascii="Times New Roman" w:eastAsia="Calibri" w:hAnsi="Times New Roman" w:cs="Times New Roman"/>
          <w:sz w:val="24"/>
          <w:szCs w:val="24"/>
        </w:rPr>
        <w:t xml:space="preserve">.   </w:t>
      </w:r>
    </w:p>
    <w:p w14:paraId="3BDCF0E0" w14:textId="77777777" w:rsidR="00002DDA" w:rsidRDefault="00F24553" w:rsidP="006F47F7">
      <w:pPr>
        <w:spacing w:before="120" w:after="0" w:line="240" w:lineRule="auto"/>
        <w:ind w:left="-76" w:right="-1"/>
        <w:jc w:val="both"/>
        <w:rPr>
          <w:rFonts w:ascii="Times New Roman" w:eastAsia="Calibri" w:hAnsi="Times New Roman" w:cs="Times New Roman"/>
          <w:sz w:val="24"/>
          <w:szCs w:val="24"/>
        </w:rPr>
      </w:pPr>
      <w:bookmarkStart w:id="2" w:name="_Hlk175734541"/>
      <w:r w:rsidRPr="007D4AFB">
        <w:rPr>
          <w:rFonts w:ascii="Times New Roman" w:eastAsia="Calibri" w:hAnsi="Times New Roman" w:cs="Times New Roman"/>
          <w:sz w:val="24"/>
          <w:szCs w:val="24"/>
        </w:rPr>
        <w:t xml:space="preserve">Pamatojoties uz Pašvaldību likuma 4. panta pirmās daļas 1.punktu, </w:t>
      </w:r>
      <w:r w:rsidR="006D3B89" w:rsidRPr="006D3B89">
        <w:rPr>
          <w:rFonts w:ascii="Times New Roman" w:eastAsia="Calibri" w:hAnsi="Times New Roman" w:cs="Times New Roman"/>
          <w:sz w:val="24"/>
          <w:szCs w:val="24"/>
        </w:rPr>
        <w:t>Ūdenssaimniecības pakalpojuma likum</w:t>
      </w:r>
      <w:r w:rsidR="006D3B89">
        <w:rPr>
          <w:rFonts w:ascii="Times New Roman" w:eastAsia="Calibri" w:hAnsi="Times New Roman" w:cs="Times New Roman"/>
          <w:sz w:val="24"/>
          <w:szCs w:val="24"/>
        </w:rPr>
        <w:t>a</w:t>
      </w:r>
      <w:r w:rsidR="006D3B89" w:rsidRPr="006D3B89">
        <w:rPr>
          <w:rFonts w:ascii="Times New Roman" w:eastAsia="Calibri" w:hAnsi="Times New Roman" w:cs="Times New Roman"/>
          <w:sz w:val="24"/>
          <w:szCs w:val="24"/>
        </w:rPr>
        <w:t xml:space="preserve"> 9. panta otrās daļas 5. punkt</w:t>
      </w:r>
      <w:r w:rsidR="006D3B89">
        <w:rPr>
          <w:rFonts w:ascii="Times New Roman" w:eastAsia="Calibri" w:hAnsi="Times New Roman" w:cs="Times New Roman"/>
          <w:sz w:val="24"/>
          <w:szCs w:val="24"/>
        </w:rPr>
        <w:t xml:space="preserve">u, </w:t>
      </w:r>
      <w:r w:rsidRPr="007D4AFB">
        <w:rPr>
          <w:rFonts w:ascii="Times New Roman" w:eastAsia="Calibri" w:hAnsi="Times New Roman" w:cs="Times New Roman"/>
          <w:sz w:val="24"/>
          <w:szCs w:val="24"/>
        </w:rPr>
        <w:t>Ministru kabineta 2002. gada 22. janvāra noteikumu Nr. 34 “Noteikumi par piesārņojošo vielu emisiju ūdenī” 3</w:t>
      </w:r>
      <w:r w:rsidR="00AC4EC5">
        <w:rPr>
          <w:rFonts w:ascii="Times New Roman" w:eastAsia="Calibri" w:hAnsi="Times New Roman" w:cs="Times New Roman"/>
          <w:sz w:val="24"/>
          <w:szCs w:val="24"/>
        </w:rPr>
        <w:t>2</w:t>
      </w:r>
      <w:r w:rsidRPr="007D4AFB">
        <w:rPr>
          <w:rFonts w:ascii="Times New Roman" w:eastAsia="Calibri" w:hAnsi="Times New Roman" w:cs="Times New Roman"/>
          <w:sz w:val="24"/>
          <w:szCs w:val="24"/>
        </w:rPr>
        <w:t>. punktu, kā arī Attīstības komitejas 14.08.2024. atzinumu, Ādažu novada pašvaldības dome</w:t>
      </w:r>
      <w:r>
        <w:rPr>
          <w:rFonts w:ascii="Times New Roman" w:eastAsia="Calibri" w:hAnsi="Times New Roman" w:cs="Times New Roman"/>
          <w:sz w:val="24"/>
          <w:szCs w:val="24"/>
        </w:rPr>
        <w:t xml:space="preserve"> </w:t>
      </w:r>
    </w:p>
    <w:bookmarkEnd w:id="2"/>
    <w:p w14:paraId="261196DF" w14:textId="77777777" w:rsidR="005B0728" w:rsidRPr="005B0728" w:rsidRDefault="00F24553" w:rsidP="006F47F7">
      <w:pPr>
        <w:spacing w:before="120" w:after="120" w:line="240" w:lineRule="auto"/>
        <w:ind w:left="-74" w:right="-1"/>
        <w:jc w:val="center"/>
        <w:rPr>
          <w:rFonts w:ascii="Times New Roman" w:eastAsia="Calibri" w:hAnsi="Times New Roman" w:cs="Times New Roman"/>
          <w:sz w:val="24"/>
          <w:szCs w:val="24"/>
        </w:rPr>
      </w:pPr>
      <w:r w:rsidRPr="005B0728">
        <w:rPr>
          <w:rFonts w:ascii="Times New Roman" w:eastAsia="Calibri" w:hAnsi="Times New Roman" w:cs="Times New Roman"/>
          <w:b/>
          <w:bCs/>
          <w:sz w:val="24"/>
          <w:szCs w:val="24"/>
        </w:rPr>
        <w:t>NOLEMJ:</w:t>
      </w:r>
    </w:p>
    <w:p w14:paraId="0BD5A628" w14:textId="77777777" w:rsidR="009506D7" w:rsidRPr="00DE0385" w:rsidRDefault="00F24553" w:rsidP="006F47F7">
      <w:pPr>
        <w:spacing w:after="0" w:line="240" w:lineRule="auto"/>
        <w:ind w:right="-1"/>
        <w:contextualSpacing/>
        <w:jc w:val="both"/>
        <w:rPr>
          <w:rFonts w:ascii="Times New Roman" w:eastAsia="Calibri" w:hAnsi="Times New Roman" w:cs="Times New Roman"/>
          <w:sz w:val="24"/>
          <w:szCs w:val="24"/>
        </w:rPr>
      </w:pPr>
      <w:r w:rsidRPr="00E20CE9">
        <w:rPr>
          <w:rFonts w:ascii="Times New Roman" w:eastAsia="Calibri" w:hAnsi="Times New Roman" w:cs="Times New Roman"/>
          <w:sz w:val="24"/>
          <w:szCs w:val="24"/>
        </w:rPr>
        <w:t>A</w:t>
      </w:r>
      <w:r w:rsidR="00281A4C" w:rsidRPr="00E20CE9">
        <w:rPr>
          <w:rFonts w:ascii="Times New Roman" w:eastAsia="Calibri" w:hAnsi="Times New Roman" w:cs="Times New Roman"/>
          <w:sz w:val="24"/>
          <w:szCs w:val="24"/>
        </w:rPr>
        <w:t>tbalstīt</w:t>
      </w:r>
      <w:r w:rsidR="00E6210E" w:rsidRPr="00DE0385">
        <w:rPr>
          <w:rFonts w:ascii="Times New Roman" w:eastAsia="Calibri" w:hAnsi="Times New Roman" w:cs="Times New Roman"/>
          <w:sz w:val="24"/>
          <w:szCs w:val="24"/>
        </w:rPr>
        <w:t xml:space="preserve"> </w:t>
      </w:r>
      <w:r w:rsidR="00FC33D7" w:rsidRPr="00E20CE9">
        <w:rPr>
          <w:rFonts w:ascii="Times New Roman" w:eastAsia="Calibri" w:hAnsi="Times New Roman" w:cs="Times New Roman"/>
          <w:sz w:val="24"/>
          <w:szCs w:val="24"/>
        </w:rPr>
        <w:t xml:space="preserve">Ādažu centra </w:t>
      </w:r>
      <w:r w:rsidR="009363C6" w:rsidRPr="00E20CE9">
        <w:rPr>
          <w:rFonts w:ascii="Times New Roman" w:eastAsia="Calibri" w:hAnsi="Times New Roman" w:cs="Times New Roman"/>
          <w:sz w:val="24"/>
          <w:szCs w:val="24"/>
        </w:rPr>
        <w:t xml:space="preserve">centralizētās kanalizācijas sistēmas </w:t>
      </w:r>
      <w:r w:rsidR="00E6210E" w:rsidRPr="00E20CE9">
        <w:rPr>
          <w:rFonts w:ascii="Times New Roman" w:eastAsia="Calibri" w:hAnsi="Times New Roman" w:cs="Times New Roman"/>
          <w:sz w:val="24"/>
          <w:szCs w:val="24"/>
        </w:rPr>
        <w:t>aglomerācij</w:t>
      </w:r>
      <w:r w:rsidR="009379E3" w:rsidRPr="00E20CE9">
        <w:rPr>
          <w:rFonts w:ascii="Times New Roman" w:eastAsia="Calibri" w:hAnsi="Times New Roman" w:cs="Times New Roman"/>
          <w:sz w:val="24"/>
          <w:szCs w:val="24"/>
        </w:rPr>
        <w:t xml:space="preserve">as paplašināšanu </w:t>
      </w:r>
      <w:r w:rsidR="00DE0385" w:rsidRPr="00E20AE9">
        <w:rPr>
          <w:rFonts w:ascii="Times New Roman" w:eastAsia="Calibri" w:hAnsi="Times New Roman" w:cs="Times New Roman"/>
          <w:sz w:val="24"/>
          <w:szCs w:val="24"/>
        </w:rPr>
        <w:t>1</w:t>
      </w:r>
      <w:r w:rsidR="00C919A2">
        <w:rPr>
          <w:rFonts w:ascii="Times New Roman" w:eastAsia="Calibri" w:hAnsi="Times New Roman" w:cs="Times New Roman"/>
          <w:sz w:val="24"/>
          <w:szCs w:val="24"/>
        </w:rPr>
        <w:t>,</w:t>
      </w:r>
      <w:r w:rsidR="00DE0385" w:rsidRPr="00E20AE9">
        <w:rPr>
          <w:rFonts w:ascii="Times New Roman" w:eastAsia="Calibri" w:hAnsi="Times New Roman" w:cs="Times New Roman"/>
          <w:sz w:val="24"/>
          <w:szCs w:val="24"/>
        </w:rPr>
        <w:t>22 km garumā</w:t>
      </w:r>
      <w:r w:rsidR="00DE0385">
        <w:rPr>
          <w:rFonts w:ascii="Times New Roman" w:eastAsia="Calibri" w:hAnsi="Times New Roman" w:cs="Times New Roman"/>
          <w:sz w:val="24"/>
          <w:szCs w:val="24"/>
        </w:rPr>
        <w:t xml:space="preserve">, </w:t>
      </w:r>
      <w:r w:rsidR="009379E3" w:rsidRPr="00E20CE9">
        <w:rPr>
          <w:rFonts w:ascii="Times New Roman" w:eastAsia="Calibri" w:hAnsi="Times New Roman" w:cs="Times New Roman"/>
          <w:sz w:val="24"/>
          <w:szCs w:val="24"/>
        </w:rPr>
        <w:t xml:space="preserve">posmā no Laveru ceļa </w:t>
      </w:r>
      <w:r w:rsidR="00DE0385" w:rsidRPr="00E20CE9">
        <w:rPr>
          <w:rFonts w:ascii="Times New Roman" w:eastAsia="Calibri" w:hAnsi="Times New Roman" w:cs="Times New Roman"/>
          <w:sz w:val="24"/>
          <w:szCs w:val="24"/>
        </w:rPr>
        <w:t>un Ataru ceļa pagrieziena</w:t>
      </w:r>
      <w:r w:rsidR="009379E3" w:rsidRPr="00E20CE9">
        <w:rPr>
          <w:rFonts w:ascii="Times New Roman" w:eastAsia="Calibri" w:hAnsi="Times New Roman" w:cs="Times New Roman"/>
          <w:sz w:val="24"/>
          <w:szCs w:val="24"/>
        </w:rPr>
        <w:t xml:space="preserve"> līdz Pūcī</w:t>
      </w:r>
      <w:r w:rsidR="00DE0385" w:rsidRPr="00E20CE9">
        <w:rPr>
          <w:rFonts w:ascii="Times New Roman" w:eastAsia="Calibri" w:hAnsi="Times New Roman" w:cs="Times New Roman"/>
          <w:sz w:val="24"/>
          <w:szCs w:val="24"/>
        </w:rPr>
        <w:t>tes</w:t>
      </w:r>
      <w:r w:rsidR="009379E3" w:rsidRPr="00E20CE9">
        <w:rPr>
          <w:rFonts w:ascii="Times New Roman" w:eastAsia="Calibri" w:hAnsi="Times New Roman" w:cs="Times New Roman"/>
          <w:sz w:val="24"/>
          <w:szCs w:val="24"/>
        </w:rPr>
        <w:t xml:space="preserve"> iela</w:t>
      </w:r>
      <w:r w:rsidR="00DE0385" w:rsidRPr="00E20CE9">
        <w:rPr>
          <w:rFonts w:ascii="Times New Roman" w:eastAsia="Calibri" w:hAnsi="Times New Roman" w:cs="Times New Roman"/>
          <w:sz w:val="24"/>
          <w:szCs w:val="24"/>
        </w:rPr>
        <w:t>s un Ataru ceļa krustojumam</w:t>
      </w:r>
      <w:r w:rsidR="009379E3" w:rsidRPr="00E20CE9">
        <w:rPr>
          <w:rFonts w:ascii="Times New Roman" w:eastAsia="Calibri" w:hAnsi="Times New Roman" w:cs="Times New Roman"/>
          <w:sz w:val="24"/>
          <w:szCs w:val="24"/>
        </w:rPr>
        <w:t xml:space="preserve">, </w:t>
      </w:r>
      <w:r w:rsidR="00DE0385" w:rsidRPr="00E20CE9">
        <w:rPr>
          <w:rFonts w:ascii="Times New Roman" w:eastAsia="Calibri" w:hAnsi="Times New Roman" w:cs="Times New Roman"/>
          <w:sz w:val="24"/>
          <w:szCs w:val="24"/>
        </w:rPr>
        <w:t>Ādažu pagastā</w:t>
      </w:r>
      <w:r w:rsidR="00751615" w:rsidRPr="00E20CE9">
        <w:rPr>
          <w:rFonts w:ascii="Times New Roman" w:eastAsia="Calibri" w:hAnsi="Times New Roman" w:cs="Times New Roman"/>
          <w:sz w:val="24"/>
          <w:szCs w:val="24"/>
        </w:rPr>
        <w:t>.</w:t>
      </w:r>
      <w:r w:rsidR="00D4222A" w:rsidRPr="00E20CE9">
        <w:rPr>
          <w:rFonts w:ascii="Times New Roman" w:eastAsia="Calibri" w:hAnsi="Times New Roman" w:cs="Times New Roman"/>
          <w:sz w:val="24"/>
          <w:szCs w:val="24"/>
        </w:rPr>
        <w:t xml:space="preserve"> </w:t>
      </w:r>
    </w:p>
    <w:p w14:paraId="1E540867" w14:textId="77777777" w:rsidR="005B0728" w:rsidRPr="005B0728" w:rsidRDefault="005B0728" w:rsidP="006F47F7">
      <w:pPr>
        <w:spacing w:after="0" w:line="240" w:lineRule="auto"/>
        <w:ind w:right="-1"/>
        <w:contextualSpacing/>
        <w:jc w:val="both"/>
        <w:rPr>
          <w:rFonts w:ascii="Times New Roman" w:eastAsia="Calibri" w:hAnsi="Times New Roman" w:cs="Times New Roman"/>
          <w:sz w:val="24"/>
          <w:szCs w:val="24"/>
        </w:rPr>
      </w:pPr>
    </w:p>
    <w:p w14:paraId="18D30FEB" w14:textId="77777777" w:rsidR="005B0728" w:rsidRDefault="005B0728" w:rsidP="006F47F7">
      <w:pPr>
        <w:spacing w:after="0" w:line="240" w:lineRule="auto"/>
        <w:ind w:right="-1"/>
        <w:rPr>
          <w:rFonts w:ascii="Times New Roman" w:eastAsia="Calibri" w:hAnsi="Times New Roman" w:cs="Times New Roman"/>
          <w:sz w:val="24"/>
          <w:szCs w:val="24"/>
        </w:rPr>
      </w:pPr>
    </w:p>
    <w:p w14:paraId="74165C32" w14:textId="77777777" w:rsidR="006F47F7" w:rsidRPr="005B0728" w:rsidRDefault="006F47F7" w:rsidP="006F47F7">
      <w:pPr>
        <w:spacing w:after="0" w:line="240" w:lineRule="auto"/>
        <w:ind w:right="-1"/>
        <w:rPr>
          <w:rFonts w:ascii="Times New Roman" w:eastAsia="Calibri" w:hAnsi="Times New Roman" w:cs="Times New Roman"/>
          <w:sz w:val="24"/>
          <w:szCs w:val="24"/>
        </w:rPr>
      </w:pPr>
    </w:p>
    <w:p w14:paraId="18DBE25A" w14:textId="77777777" w:rsidR="0044159A" w:rsidRDefault="00F24553" w:rsidP="006F47F7">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P</w:t>
      </w:r>
      <w:r w:rsidR="005B0728" w:rsidRPr="005B0728">
        <w:rPr>
          <w:rFonts w:ascii="Times New Roman" w:eastAsia="Calibri" w:hAnsi="Times New Roman" w:cs="Times New Roman"/>
          <w:sz w:val="24"/>
          <w:szCs w:val="24"/>
        </w:rPr>
        <w:t xml:space="preserve">ašvaldības domes priekšsēdētāja                                                    </w:t>
      </w:r>
      <w:r w:rsidR="006F47F7">
        <w:rPr>
          <w:rFonts w:ascii="Times New Roman" w:eastAsia="Calibri" w:hAnsi="Times New Roman" w:cs="Times New Roman"/>
          <w:sz w:val="24"/>
          <w:szCs w:val="24"/>
        </w:rPr>
        <w:tab/>
      </w:r>
      <w:r w:rsidR="006F47F7">
        <w:rPr>
          <w:rFonts w:ascii="Times New Roman" w:eastAsia="Calibri" w:hAnsi="Times New Roman" w:cs="Times New Roman"/>
          <w:sz w:val="24"/>
          <w:szCs w:val="24"/>
        </w:rPr>
        <w:tab/>
      </w:r>
      <w:r w:rsidR="005B0728" w:rsidRPr="005B0728">
        <w:rPr>
          <w:rFonts w:ascii="Times New Roman" w:eastAsia="Calibri" w:hAnsi="Times New Roman" w:cs="Times New Roman"/>
          <w:sz w:val="24"/>
          <w:szCs w:val="24"/>
        </w:rPr>
        <w:t>K.</w:t>
      </w:r>
      <w:r w:rsidR="006F47F7">
        <w:rPr>
          <w:rFonts w:ascii="Times New Roman" w:eastAsia="Calibri" w:hAnsi="Times New Roman" w:cs="Times New Roman"/>
          <w:sz w:val="24"/>
          <w:szCs w:val="24"/>
        </w:rPr>
        <w:t xml:space="preserve"> </w:t>
      </w:r>
      <w:r w:rsidR="005B0728" w:rsidRPr="005B0728">
        <w:rPr>
          <w:rFonts w:ascii="Times New Roman" w:eastAsia="Calibri" w:hAnsi="Times New Roman" w:cs="Times New Roman"/>
          <w:sz w:val="24"/>
          <w:szCs w:val="24"/>
        </w:rPr>
        <w:t>Miķelson</w:t>
      </w:r>
      <w:r w:rsidR="004F3593">
        <w:rPr>
          <w:rFonts w:ascii="Times New Roman" w:eastAsia="Calibri" w:hAnsi="Times New Roman" w:cs="Times New Roman"/>
          <w:sz w:val="24"/>
          <w:szCs w:val="24"/>
        </w:rPr>
        <w:t>e</w:t>
      </w:r>
    </w:p>
    <w:p w14:paraId="468757A8" w14:textId="77777777" w:rsidR="006F47F7" w:rsidRPr="004F3593" w:rsidRDefault="006F47F7" w:rsidP="006F47F7">
      <w:pPr>
        <w:spacing w:after="0" w:line="240" w:lineRule="auto"/>
        <w:ind w:right="-1"/>
        <w:rPr>
          <w:rFonts w:ascii="Times New Roman" w:eastAsia="Calibri" w:hAnsi="Times New Roman" w:cs="Times New Roman"/>
          <w:sz w:val="24"/>
          <w:szCs w:val="24"/>
        </w:rPr>
      </w:pPr>
    </w:p>
    <w:p w14:paraId="513AB460" w14:textId="77777777" w:rsidR="0044159A" w:rsidRPr="0044159A" w:rsidRDefault="00F24553" w:rsidP="001A6D9B">
      <w:pPr>
        <w:spacing w:after="0"/>
        <w:ind w:right="-1"/>
        <w:contextualSpacing/>
        <w:jc w:val="center"/>
        <w:rPr>
          <w:rFonts w:ascii="Times New Roman" w:hAnsi="Times New Roman" w:cs="Times New Roman"/>
          <w:b/>
          <w:bCs/>
          <w:sz w:val="24"/>
          <w:szCs w:val="24"/>
        </w:rPr>
      </w:pPr>
      <w:r w:rsidRPr="006F47F7">
        <w:rPr>
          <w:rFonts w:ascii="Times New Roman" w:eastAsia="Calibri" w:hAnsi="Times New Roman" w:cs="Times New Roman"/>
          <w:sz w:val="24"/>
          <w:szCs w:val="24"/>
        </w:rPr>
        <w:t>ŠIS DOKUMENTS IR ELEKTRONISKI PARAKSTĪTS AR DROŠU ELEKTRONISKO PARAKSTU UN SATUR LAIKA ZĪMOGU</w:t>
      </w:r>
    </w:p>
    <w:sectPr w:rsidR="0044159A" w:rsidRPr="0044159A" w:rsidSect="006F47F7">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D1C6" w14:textId="77777777" w:rsidR="00E96CE2" w:rsidRDefault="00E96CE2">
      <w:pPr>
        <w:spacing w:after="0" w:line="240" w:lineRule="auto"/>
      </w:pPr>
      <w:r>
        <w:separator/>
      </w:r>
    </w:p>
  </w:endnote>
  <w:endnote w:type="continuationSeparator" w:id="0">
    <w:p w14:paraId="6882DC53" w14:textId="77777777" w:rsidR="00E96CE2" w:rsidRDefault="00E9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63349"/>
      <w:docPartObj>
        <w:docPartGallery w:val="Page Numbers (Bottom of Page)"/>
        <w:docPartUnique/>
      </w:docPartObj>
    </w:sdtPr>
    <w:sdtEndPr>
      <w:rPr>
        <w:rFonts w:ascii="Times New Roman" w:hAnsi="Times New Roman" w:cs="Times New Roman"/>
        <w:noProof/>
        <w:sz w:val="24"/>
        <w:szCs w:val="24"/>
      </w:rPr>
    </w:sdtEndPr>
    <w:sdtContent>
      <w:p w14:paraId="7089B2E8" w14:textId="77777777" w:rsidR="006F47F7" w:rsidRPr="006F47F7" w:rsidRDefault="00F24553">
        <w:pPr>
          <w:pStyle w:val="Footer"/>
          <w:jc w:val="right"/>
          <w:rPr>
            <w:rFonts w:ascii="Times New Roman" w:hAnsi="Times New Roman" w:cs="Times New Roman"/>
            <w:sz w:val="24"/>
            <w:szCs w:val="24"/>
          </w:rPr>
        </w:pPr>
        <w:r w:rsidRPr="006F47F7">
          <w:rPr>
            <w:rFonts w:ascii="Times New Roman" w:hAnsi="Times New Roman" w:cs="Times New Roman"/>
            <w:sz w:val="24"/>
            <w:szCs w:val="24"/>
          </w:rPr>
          <w:fldChar w:fldCharType="begin"/>
        </w:r>
        <w:r w:rsidRPr="006F47F7">
          <w:rPr>
            <w:rFonts w:ascii="Times New Roman" w:hAnsi="Times New Roman" w:cs="Times New Roman"/>
            <w:sz w:val="24"/>
            <w:szCs w:val="24"/>
          </w:rPr>
          <w:instrText xml:space="preserve"> PAGE   \* MERGEFORMAT </w:instrText>
        </w:r>
        <w:r w:rsidRPr="006F47F7">
          <w:rPr>
            <w:rFonts w:ascii="Times New Roman" w:hAnsi="Times New Roman" w:cs="Times New Roman"/>
            <w:sz w:val="24"/>
            <w:szCs w:val="24"/>
          </w:rPr>
          <w:fldChar w:fldCharType="separate"/>
        </w:r>
        <w:r w:rsidRPr="006F47F7">
          <w:rPr>
            <w:rFonts w:ascii="Times New Roman" w:hAnsi="Times New Roman" w:cs="Times New Roman"/>
            <w:noProof/>
            <w:sz w:val="24"/>
            <w:szCs w:val="24"/>
          </w:rPr>
          <w:t>3</w:t>
        </w:r>
        <w:r w:rsidRPr="006F47F7">
          <w:rPr>
            <w:rFonts w:ascii="Times New Roman" w:hAnsi="Times New Roman" w:cs="Times New Roman"/>
            <w:noProof/>
            <w:sz w:val="24"/>
            <w:szCs w:val="24"/>
          </w:rPr>
          <w:fldChar w:fldCharType="end"/>
        </w:r>
      </w:p>
    </w:sdtContent>
  </w:sdt>
  <w:p w14:paraId="6DA16304" w14:textId="77777777" w:rsidR="006F47F7" w:rsidRDefault="006F4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8BE6" w14:textId="77777777" w:rsidR="00E96CE2" w:rsidRDefault="00E96CE2">
      <w:pPr>
        <w:spacing w:after="0" w:line="240" w:lineRule="auto"/>
      </w:pPr>
      <w:r>
        <w:separator/>
      </w:r>
    </w:p>
  </w:footnote>
  <w:footnote w:type="continuationSeparator" w:id="0">
    <w:p w14:paraId="4E7C4964" w14:textId="77777777" w:rsidR="00E96CE2" w:rsidRDefault="00E96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39"/>
    <w:multiLevelType w:val="hybridMultilevel"/>
    <w:tmpl w:val="E5D6F26E"/>
    <w:lvl w:ilvl="0" w:tplc="676E3DE8">
      <w:start w:val="1"/>
      <w:numFmt w:val="decimal"/>
      <w:lvlText w:val="%1."/>
      <w:lvlJc w:val="left"/>
      <w:pPr>
        <w:ind w:left="720" w:hanging="360"/>
      </w:pPr>
      <w:rPr>
        <w:rFonts w:hint="default"/>
        <w:color w:val="auto"/>
      </w:rPr>
    </w:lvl>
    <w:lvl w:ilvl="1" w:tplc="6EE4BCF2" w:tentative="1">
      <w:start w:val="1"/>
      <w:numFmt w:val="lowerLetter"/>
      <w:lvlText w:val="%2."/>
      <w:lvlJc w:val="left"/>
      <w:pPr>
        <w:ind w:left="1440" w:hanging="360"/>
      </w:pPr>
    </w:lvl>
    <w:lvl w:ilvl="2" w:tplc="484AB8E8" w:tentative="1">
      <w:start w:val="1"/>
      <w:numFmt w:val="lowerRoman"/>
      <w:lvlText w:val="%3."/>
      <w:lvlJc w:val="right"/>
      <w:pPr>
        <w:ind w:left="2160" w:hanging="180"/>
      </w:pPr>
    </w:lvl>
    <w:lvl w:ilvl="3" w:tplc="1E2C08D4" w:tentative="1">
      <w:start w:val="1"/>
      <w:numFmt w:val="decimal"/>
      <w:lvlText w:val="%4."/>
      <w:lvlJc w:val="left"/>
      <w:pPr>
        <w:ind w:left="2880" w:hanging="360"/>
      </w:pPr>
    </w:lvl>
    <w:lvl w:ilvl="4" w:tplc="05B683F2" w:tentative="1">
      <w:start w:val="1"/>
      <w:numFmt w:val="lowerLetter"/>
      <w:lvlText w:val="%5."/>
      <w:lvlJc w:val="left"/>
      <w:pPr>
        <w:ind w:left="3600" w:hanging="360"/>
      </w:pPr>
    </w:lvl>
    <w:lvl w:ilvl="5" w:tplc="6186BDD4" w:tentative="1">
      <w:start w:val="1"/>
      <w:numFmt w:val="lowerRoman"/>
      <w:lvlText w:val="%6."/>
      <w:lvlJc w:val="right"/>
      <w:pPr>
        <w:ind w:left="4320" w:hanging="180"/>
      </w:pPr>
    </w:lvl>
    <w:lvl w:ilvl="6" w:tplc="027CCC70" w:tentative="1">
      <w:start w:val="1"/>
      <w:numFmt w:val="decimal"/>
      <w:lvlText w:val="%7."/>
      <w:lvlJc w:val="left"/>
      <w:pPr>
        <w:ind w:left="5040" w:hanging="360"/>
      </w:pPr>
    </w:lvl>
    <w:lvl w:ilvl="7" w:tplc="9E18ADC8" w:tentative="1">
      <w:start w:val="1"/>
      <w:numFmt w:val="lowerLetter"/>
      <w:lvlText w:val="%8."/>
      <w:lvlJc w:val="left"/>
      <w:pPr>
        <w:ind w:left="5760" w:hanging="360"/>
      </w:pPr>
    </w:lvl>
    <w:lvl w:ilvl="8" w:tplc="4B8476D4" w:tentative="1">
      <w:start w:val="1"/>
      <w:numFmt w:val="lowerRoman"/>
      <w:lvlText w:val="%9."/>
      <w:lvlJc w:val="right"/>
      <w:pPr>
        <w:ind w:left="6480" w:hanging="180"/>
      </w:pPr>
    </w:lvl>
  </w:abstractNum>
  <w:abstractNum w:abstractNumId="1" w15:restartNumberingAfterBreak="0">
    <w:nsid w:val="24FC1BF7"/>
    <w:multiLevelType w:val="hybridMultilevel"/>
    <w:tmpl w:val="5AB4484C"/>
    <w:lvl w:ilvl="0" w:tplc="07A210E6">
      <w:start w:val="1"/>
      <w:numFmt w:val="decimal"/>
      <w:lvlText w:val="%1."/>
      <w:lvlJc w:val="left"/>
      <w:pPr>
        <w:ind w:left="720" w:hanging="360"/>
      </w:pPr>
      <w:rPr>
        <w:rFonts w:hint="default"/>
      </w:rPr>
    </w:lvl>
    <w:lvl w:ilvl="1" w:tplc="AF421ECC" w:tentative="1">
      <w:start w:val="1"/>
      <w:numFmt w:val="lowerLetter"/>
      <w:lvlText w:val="%2."/>
      <w:lvlJc w:val="left"/>
      <w:pPr>
        <w:ind w:left="1440" w:hanging="360"/>
      </w:pPr>
    </w:lvl>
    <w:lvl w:ilvl="2" w:tplc="DB1E91D8" w:tentative="1">
      <w:start w:val="1"/>
      <w:numFmt w:val="lowerRoman"/>
      <w:lvlText w:val="%3."/>
      <w:lvlJc w:val="right"/>
      <w:pPr>
        <w:ind w:left="2160" w:hanging="180"/>
      </w:pPr>
    </w:lvl>
    <w:lvl w:ilvl="3" w:tplc="B2002E18" w:tentative="1">
      <w:start w:val="1"/>
      <w:numFmt w:val="decimal"/>
      <w:lvlText w:val="%4."/>
      <w:lvlJc w:val="left"/>
      <w:pPr>
        <w:ind w:left="2880" w:hanging="360"/>
      </w:pPr>
    </w:lvl>
    <w:lvl w:ilvl="4" w:tplc="9C9476D4" w:tentative="1">
      <w:start w:val="1"/>
      <w:numFmt w:val="lowerLetter"/>
      <w:lvlText w:val="%5."/>
      <w:lvlJc w:val="left"/>
      <w:pPr>
        <w:ind w:left="3600" w:hanging="360"/>
      </w:pPr>
    </w:lvl>
    <w:lvl w:ilvl="5" w:tplc="02EC6CEA" w:tentative="1">
      <w:start w:val="1"/>
      <w:numFmt w:val="lowerRoman"/>
      <w:lvlText w:val="%6."/>
      <w:lvlJc w:val="right"/>
      <w:pPr>
        <w:ind w:left="4320" w:hanging="180"/>
      </w:pPr>
    </w:lvl>
    <w:lvl w:ilvl="6" w:tplc="C54A5044" w:tentative="1">
      <w:start w:val="1"/>
      <w:numFmt w:val="decimal"/>
      <w:lvlText w:val="%7."/>
      <w:lvlJc w:val="left"/>
      <w:pPr>
        <w:ind w:left="5040" w:hanging="360"/>
      </w:pPr>
    </w:lvl>
    <w:lvl w:ilvl="7" w:tplc="AB00CE3E" w:tentative="1">
      <w:start w:val="1"/>
      <w:numFmt w:val="lowerLetter"/>
      <w:lvlText w:val="%8."/>
      <w:lvlJc w:val="left"/>
      <w:pPr>
        <w:ind w:left="5760" w:hanging="360"/>
      </w:pPr>
    </w:lvl>
    <w:lvl w:ilvl="8" w:tplc="ADECC26C" w:tentative="1">
      <w:start w:val="1"/>
      <w:numFmt w:val="lowerRoman"/>
      <w:lvlText w:val="%9."/>
      <w:lvlJc w:val="right"/>
      <w:pPr>
        <w:ind w:left="6480" w:hanging="180"/>
      </w:pPr>
    </w:lvl>
  </w:abstractNum>
  <w:abstractNum w:abstractNumId="2" w15:restartNumberingAfterBreak="0">
    <w:nsid w:val="2AA834CE"/>
    <w:multiLevelType w:val="hybridMultilevel"/>
    <w:tmpl w:val="03924FE4"/>
    <w:lvl w:ilvl="0" w:tplc="CF989D7C">
      <w:start w:val="1"/>
      <w:numFmt w:val="decimal"/>
      <w:lvlText w:val="%1."/>
      <w:lvlJc w:val="left"/>
      <w:pPr>
        <w:ind w:left="720" w:hanging="360"/>
      </w:pPr>
      <w:rPr>
        <w:rFonts w:hint="default"/>
      </w:rPr>
    </w:lvl>
    <w:lvl w:ilvl="1" w:tplc="4B9E3CCC" w:tentative="1">
      <w:start w:val="1"/>
      <w:numFmt w:val="lowerLetter"/>
      <w:lvlText w:val="%2."/>
      <w:lvlJc w:val="left"/>
      <w:pPr>
        <w:ind w:left="1440" w:hanging="360"/>
      </w:pPr>
    </w:lvl>
    <w:lvl w:ilvl="2" w:tplc="B8B6CE4E" w:tentative="1">
      <w:start w:val="1"/>
      <w:numFmt w:val="lowerRoman"/>
      <w:lvlText w:val="%3."/>
      <w:lvlJc w:val="right"/>
      <w:pPr>
        <w:ind w:left="2160" w:hanging="180"/>
      </w:pPr>
    </w:lvl>
    <w:lvl w:ilvl="3" w:tplc="13FE6804" w:tentative="1">
      <w:start w:val="1"/>
      <w:numFmt w:val="decimal"/>
      <w:lvlText w:val="%4."/>
      <w:lvlJc w:val="left"/>
      <w:pPr>
        <w:ind w:left="2880" w:hanging="360"/>
      </w:pPr>
    </w:lvl>
    <w:lvl w:ilvl="4" w:tplc="DF98808A" w:tentative="1">
      <w:start w:val="1"/>
      <w:numFmt w:val="lowerLetter"/>
      <w:lvlText w:val="%5."/>
      <w:lvlJc w:val="left"/>
      <w:pPr>
        <w:ind w:left="3600" w:hanging="360"/>
      </w:pPr>
    </w:lvl>
    <w:lvl w:ilvl="5" w:tplc="AD2A8F16" w:tentative="1">
      <w:start w:val="1"/>
      <w:numFmt w:val="lowerRoman"/>
      <w:lvlText w:val="%6."/>
      <w:lvlJc w:val="right"/>
      <w:pPr>
        <w:ind w:left="4320" w:hanging="180"/>
      </w:pPr>
    </w:lvl>
    <w:lvl w:ilvl="6" w:tplc="E8F6B2D6" w:tentative="1">
      <w:start w:val="1"/>
      <w:numFmt w:val="decimal"/>
      <w:lvlText w:val="%7."/>
      <w:lvlJc w:val="left"/>
      <w:pPr>
        <w:ind w:left="5040" w:hanging="360"/>
      </w:pPr>
    </w:lvl>
    <w:lvl w:ilvl="7" w:tplc="5E14A7EC" w:tentative="1">
      <w:start w:val="1"/>
      <w:numFmt w:val="lowerLetter"/>
      <w:lvlText w:val="%8."/>
      <w:lvlJc w:val="left"/>
      <w:pPr>
        <w:ind w:left="5760" w:hanging="360"/>
      </w:pPr>
    </w:lvl>
    <w:lvl w:ilvl="8" w:tplc="AE30F9F6" w:tentative="1">
      <w:start w:val="1"/>
      <w:numFmt w:val="lowerRoman"/>
      <w:lvlText w:val="%9."/>
      <w:lvlJc w:val="right"/>
      <w:pPr>
        <w:ind w:left="6480" w:hanging="180"/>
      </w:pPr>
    </w:lvl>
  </w:abstractNum>
  <w:abstractNum w:abstractNumId="3" w15:restartNumberingAfterBreak="0">
    <w:nsid w:val="55AC6CC8"/>
    <w:multiLevelType w:val="hybridMultilevel"/>
    <w:tmpl w:val="2748452C"/>
    <w:lvl w:ilvl="0" w:tplc="F8FC687C">
      <w:start w:val="1"/>
      <w:numFmt w:val="decimal"/>
      <w:lvlText w:val="%1."/>
      <w:lvlJc w:val="left"/>
      <w:pPr>
        <w:ind w:left="720" w:hanging="360"/>
      </w:pPr>
      <w:rPr>
        <w:rFonts w:hint="default"/>
      </w:rPr>
    </w:lvl>
    <w:lvl w:ilvl="1" w:tplc="CA7ECAD8" w:tentative="1">
      <w:start w:val="1"/>
      <w:numFmt w:val="lowerLetter"/>
      <w:lvlText w:val="%2."/>
      <w:lvlJc w:val="left"/>
      <w:pPr>
        <w:ind w:left="1440" w:hanging="360"/>
      </w:pPr>
    </w:lvl>
    <w:lvl w:ilvl="2" w:tplc="370E760C" w:tentative="1">
      <w:start w:val="1"/>
      <w:numFmt w:val="lowerRoman"/>
      <w:lvlText w:val="%3."/>
      <w:lvlJc w:val="right"/>
      <w:pPr>
        <w:ind w:left="2160" w:hanging="180"/>
      </w:pPr>
    </w:lvl>
    <w:lvl w:ilvl="3" w:tplc="2E025F9E" w:tentative="1">
      <w:start w:val="1"/>
      <w:numFmt w:val="decimal"/>
      <w:lvlText w:val="%4."/>
      <w:lvlJc w:val="left"/>
      <w:pPr>
        <w:ind w:left="2880" w:hanging="360"/>
      </w:pPr>
    </w:lvl>
    <w:lvl w:ilvl="4" w:tplc="B4083A7A" w:tentative="1">
      <w:start w:val="1"/>
      <w:numFmt w:val="lowerLetter"/>
      <w:lvlText w:val="%5."/>
      <w:lvlJc w:val="left"/>
      <w:pPr>
        <w:ind w:left="3600" w:hanging="360"/>
      </w:pPr>
    </w:lvl>
    <w:lvl w:ilvl="5" w:tplc="C032AF16" w:tentative="1">
      <w:start w:val="1"/>
      <w:numFmt w:val="lowerRoman"/>
      <w:lvlText w:val="%6."/>
      <w:lvlJc w:val="right"/>
      <w:pPr>
        <w:ind w:left="4320" w:hanging="180"/>
      </w:pPr>
    </w:lvl>
    <w:lvl w:ilvl="6" w:tplc="54A23D8A" w:tentative="1">
      <w:start w:val="1"/>
      <w:numFmt w:val="decimal"/>
      <w:lvlText w:val="%7."/>
      <w:lvlJc w:val="left"/>
      <w:pPr>
        <w:ind w:left="5040" w:hanging="360"/>
      </w:pPr>
    </w:lvl>
    <w:lvl w:ilvl="7" w:tplc="320ECAF2" w:tentative="1">
      <w:start w:val="1"/>
      <w:numFmt w:val="lowerLetter"/>
      <w:lvlText w:val="%8."/>
      <w:lvlJc w:val="left"/>
      <w:pPr>
        <w:ind w:left="5760" w:hanging="360"/>
      </w:pPr>
    </w:lvl>
    <w:lvl w:ilvl="8" w:tplc="5B2E9050" w:tentative="1">
      <w:start w:val="1"/>
      <w:numFmt w:val="lowerRoman"/>
      <w:lvlText w:val="%9."/>
      <w:lvlJc w:val="right"/>
      <w:pPr>
        <w:ind w:left="6480" w:hanging="180"/>
      </w:pPr>
    </w:lvl>
  </w:abstractNum>
  <w:abstractNum w:abstractNumId="4" w15:restartNumberingAfterBreak="0">
    <w:nsid w:val="5F47638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4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3587014">
    <w:abstractNumId w:val="2"/>
  </w:num>
  <w:num w:numId="2" w16cid:durableId="1004095198">
    <w:abstractNumId w:val="0"/>
  </w:num>
  <w:num w:numId="3" w16cid:durableId="969432239">
    <w:abstractNumId w:val="4"/>
  </w:num>
  <w:num w:numId="4" w16cid:durableId="1461074727">
    <w:abstractNumId w:val="3"/>
  </w:num>
  <w:num w:numId="5" w16cid:durableId="145332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CD"/>
    <w:rsid w:val="0000048D"/>
    <w:rsid w:val="00001585"/>
    <w:rsid w:val="00002DDA"/>
    <w:rsid w:val="00017CCD"/>
    <w:rsid w:val="000459F8"/>
    <w:rsid w:val="00070B0D"/>
    <w:rsid w:val="0009121A"/>
    <w:rsid w:val="0009723F"/>
    <w:rsid w:val="000A226C"/>
    <w:rsid w:val="000A65FB"/>
    <w:rsid w:val="000B2990"/>
    <w:rsid w:val="000C01AF"/>
    <w:rsid w:val="000C06B3"/>
    <w:rsid w:val="001140A5"/>
    <w:rsid w:val="001217A8"/>
    <w:rsid w:val="0012222D"/>
    <w:rsid w:val="0013786B"/>
    <w:rsid w:val="00163ED7"/>
    <w:rsid w:val="001728C0"/>
    <w:rsid w:val="00190B9E"/>
    <w:rsid w:val="001A6D9B"/>
    <w:rsid w:val="001B299A"/>
    <w:rsid w:val="001D10BF"/>
    <w:rsid w:val="002038FB"/>
    <w:rsid w:val="00210AC0"/>
    <w:rsid w:val="00255024"/>
    <w:rsid w:val="002750E6"/>
    <w:rsid w:val="002806CC"/>
    <w:rsid w:val="00281A4C"/>
    <w:rsid w:val="0029305E"/>
    <w:rsid w:val="002C021D"/>
    <w:rsid w:val="002D1803"/>
    <w:rsid w:val="002D34EF"/>
    <w:rsid w:val="002E4AB6"/>
    <w:rsid w:val="002F394D"/>
    <w:rsid w:val="002F6023"/>
    <w:rsid w:val="00306B7D"/>
    <w:rsid w:val="00316166"/>
    <w:rsid w:val="003163FB"/>
    <w:rsid w:val="00324A6A"/>
    <w:rsid w:val="00361D33"/>
    <w:rsid w:val="00382DC4"/>
    <w:rsid w:val="00391180"/>
    <w:rsid w:val="003C5B57"/>
    <w:rsid w:val="003D51A7"/>
    <w:rsid w:val="003E6320"/>
    <w:rsid w:val="0044159A"/>
    <w:rsid w:val="004475BE"/>
    <w:rsid w:val="00476B59"/>
    <w:rsid w:val="0048542D"/>
    <w:rsid w:val="004955AD"/>
    <w:rsid w:val="004A0908"/>
    <w:rsid w:val="004A3C0D"/>
    <w:rsid w:val="004A3CAE"/>
    <w:rsid w:val="004A74FC"/>
    <w:rsid w:val="004B24C7"/>
    <w:rsid w:val="004C35D9"/>
    <w:rsid w:val="004F3593"/>
    <w:rsid w:val="005021F2"/>
    <w:rsid w:val="00511E66"/>
    <w:rsid w:val="00517C6E"/>
    <w:rsid w:val="005246BD"/>
    <w:rsid w:val="00524A76"/>
    <w:rsid w:val="005329CA"/>
    <w:rsid w:val="005601CF"/>
    <w:rsid w:val="00574C21"/>
    <w:rsid w:val="005771F8"/>
    <w:rsid w:val="0058595E"/>
    <w:rsid w:val="00593254"/>
    <w:rsid w:val="005A534B"/>
    <w:rsid w:val="005B0728"/>
    <w:rsid w:val="005D6AED"/>
    <w:rsid w:val="005E47F0"/>
    <w:rsid w:val="005E577A"/>
    <w:rsid w:val="0060715B"/>
    <w:rsid w:val="0061234A"/>
    <w:rsid w:val="00614AED"/>
    <w:rsid w:val="00663AA4"/>
    <w:rsid w:val="006651DE"/>
    <w:rsid w:val="006853A8"/>
    <w:rsid w:val="0069634B"/>
    <w:rsid w:val="006B7A3C"/>
    <w:rsid w:val="006D3B89"/>
    <w:rsid w:val="006F47F7"/>
    <w:rsid w:val="00700907"/>
    <w:rsid w:val="007413F1"/>
    <w:rsid w:val="00751615"/>
    <w:rsid w:val="00761337"/>
    <w:rsid w:val="00763145"/>
    <w:rsid w:val="00784084"/>
    <w:rsid w:val="007C1103"/>
    <w:rsid w:val="007D4AFB"/>
    <w:rsid w:val="008021F6"/>
    <w:rsid w:val="008146B5"/>
    <w:rsid w:val="0083685C"/>
    <w:rsid w:val="008A3519"/>
    <w:rsid w:val="008B75C3"/>
    <w:rsid w:val="008B7B06"/>
    <w:rsid w:val="008D6EB9"/>
    <w:rsid w:val="008F7F04"/>
    <w:rsid w:val="00917883"/>
    <w:rsid w:val="009363C6"/>
    <w:rsid w:val="009379E3"/>
    <w:rsid w:val="009506D7"/>
    <w:rsid w:val="00971375"/>
    <w:rsid w:val="00975943"/>
    <w:rsid w:val="009A1EF9"/>
    <w:rsid w:val="009A361A"/>
    <w:rsid w:val="009C212A"/>
    <w:rsid w:val="009D31FF"/>
    <w:rsid w:val="009E0586"/>
    <w:rsid w:val="009E500D"/>
    <w:rsid w:val="00A223A3"/>
    <w:rsid w:val="00A4183C"/>
    <w:rsid w:val="00A6675E"/>
    <w:rsid w:val="00A825F1"/>
    <w:rsid w:val="00AA2E23"/>
    <w:rsid w:val="00AC3193"/>
    <w:rsid w:val="00AC4EC5"/>
    <w:rsid w:val="00AE5AA4"/>
    <w:rsid w:val="00B262F2"/>
    <w:rsid w:val="00B52CAF"/>
    <w:rsid w:val="00B55683"/>
    <w:rsid w:val="00BB67C9"/>
    <w:rsid w:val="00BC6BF5"/>
    <w:rsid w:val="00C17E00"/>
    <w:rsid w:val="00C85999"/>
    <w:rsid w:val="00C90CE1"/>
    <w:rsid w:val="00C919A2"/>
    <w:rsid w:val="00CA1542"/>
    <w:rsid w:val="00CC3EE0"/>
    <w:rsid w:val="00CE4A89"/>
    <w:rsid w:val="00D4222A"/>
    <w:rsid w:val="00D64EA2"/>
    <w:rsid w:val="00D70429"/>
    <w:rsid w:val="00D86A1E"/>
    <w:rsid w:val="00DA6361"/>
    <w:rsid w:val="00DB0DDB"/>
    <w:rsid w:val="00DB28F1"/>
    <w:rsid w:val="00DB5B6E"/>
    <w:rsid w:val="00DC72E6"/>
    <w:rsid w:val="00DE0385"/>
    <w:rsid w:val="00E20AE9"/>
    <w:rsid w:val="00E20CE9"/>
    <w:rsid w:val="00E21765"/>
    <w:rsid w:val="00E22F7A"/>
    <w:rsid w:val="00E400FA"/>
    <w:rsid w:val="00E6210E"/>
    <w:rsid w:val="00E64B9C"/>
    <w:rsid w:val="00E72160"/>
    <w:rsid w:val="00E96CE2"/>
    <w:rsid w:val="00EC2F37"/>
    <w:rsid w:val="00EE554D"/>
    <w:rsid w:val="00EF2D20"/>
    <w:rsid w:val="00EF4382"/>
    <w:rsid w:val="00F028F9"/>
    <w:rsid w:val="00F144EF"/>
    <w:rsid w:val="00F24553"/>
    <w:rsid w:val="00F251DA"/>
    <w:rsid w:val="00F3226C"/>
    <w:rsid w:val="00F362F7"/>
    <w:rsid w:val="00F37F6C"/>
    <w:rsid w:val="00F64630"/>
    <w:rsid w:val="00F64979"/>
    <w:rsid w:val="00F77794"/>
    <w:rsid w:val="00FC33D7"/>
    <w:rsid w:val="00FD1E24"/>
    <w:rsid w:val="00FE27F4"/>
    <w:rsid w:val="00FF3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B8C6"/>
  <w15:chartTrackingRefBased/>
  <w15:docId w15:val="{960792FA-14E1-464D-89B6-249C6D04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159A"/>
    <w:rPr>
      <w:sz w:val="16"/>
      <w:szCs w:val="16"/>
    </w:rPr>
  </w:style>
  <w:style w:type="paragraph" w:styleId="CommentText">
    <w:name w:val="annotation text"/>
    <w:basedOn w:val="Normal"/>
    <w:link w:val="CommentTextChar"/>
    <w:uiPriority w:val="99"/>
    <w:semiHidden/>
    <w:unhideWhenUsed/>
    <w:rsid w:val="0044159A"/>
    <w:pPr>
      <w:spacing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159A"/>
    <w:rPr>
      <w:rFonts w:ascii="Times New Roman" w:hAnsi="Times New Roman" w:cs="Times New Roman"/>
      <w:sz w:val="20"/>
      <w:szCs w:val="20"/>
    </w:rPr>
  </w:style>
  <w:style w:type="paragraph" w:styleId="Revision">
    <w:name w:val="Revision"/>
    <w:hidden/>
    <w:uiPriority w:val="99"/>
    <w:semiHidden/>
    <w:rsid w:val="008F7F04"/>
    <w:pPr>
      <w:spacing w:after="0" w:line="240" w:lineRule="auto"/>
    </w:pPr>
  </w:style>
  <w:style w:type="paragraph" w:styleId="ListParagraph">
    <w:name w:val="List Paragraph"/>
    <w:basedOn w:val="Normal"/>
    <w:uiPriority w:val="34"/>
    <w:qFormat/>
    <w:rsid w:val="009E0586"/>
    <w:pPr>
      <w:ind w:left="720"/>
      <w:contextualSpacing/>
    </w:pPr>
  </w:style>
  <w:style w:type="paragraph" w:styleId="Header">
    <w:name w:val="header"/>
    <w:basedOn w:val="Normal"/>
    <w:link w:val="HeaderChar"/>
    <w:uiPriority w:val="99"/>
    <w:unhideWhenUsed/>
    <w:rsid w:val="006F47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47F7"/>
  </w:style>
  <w:style w:type="paragraph" w:styleId="Footer">
    <w:name w:val="footer"/>
    <w:basedOn w:val="Normal"/>
    <w:link w:val="FooterChar"/>
    <w:uiPriority w:val="99"/>
    <w:unhideWhenUsed/>
    <w:rsid w:val="006F47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090B-A238-44C2-B549-988B99B9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3863</Words>
  <Characters>2203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Veinbergs</dc:creator>
  <cp:lastModifiedBy>Jevgēnija Sviridenkova</cp:lastModifiedBy>
  <cp:revision>3</cp:revision>
  <cp:lastPrinted>2024-08-22T08:28:00Z</cp:lastPrinted>
  <dcterms:created xsi:type="dcterms:W3CDTF">2024-09-05T20:54:00Z</dcterms:created>
  <dcterms:modified xsi:type="dcterms:W3CDTF">2024-09-06T09:19:00Z</dcterms:modified>
</cp:coreProperties>
</file>