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A21E9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A21E9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21E9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21E9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61B4D6D" w:rsidR="00564CA6" w:rsidRPr="00564CA6" w:rsidRDefault="00A21E9D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29</w:t>
      </w:r>
      <w:r w:rsidR="006458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Pr="000900BB">
        <w:rPr>
          <w:rFonts w:ascii="Times New Roman" w:hAnsi="Times New Roman" w:cs="Times New Roman"/>
        </w:rPr>
        <w:t xml:space="preserve">augustā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340C2F">
        <w:rPr>
          <w:rFonts w:ascii="Times New Roman" w:hAnsi="Times New Roman" w:cs="Times New Roman"/>
        </w:rPr>
        <w:tab/>
      </w:r>
      <w:r w:rsidR="00340C2F">
        <w:rPr>
          <w:rFonts w:ascii="Times New Roman" w:hAnsi="Times New Roman" w:cs="Times New Roman"/>
        </w:rPr>
        <w:tab/>
      </w:r>
      <w:r w:rsidR="00340C2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340C2F">
        <w:rPr>
          <w:rFonts w:ascii="Times New Roman" w:hAnsi="Times New Roman" w:cs="Times New Roman"/>
          <w:noProof/>
        </w:rPr>
        <w:t xml:space="preserve"> </w:t>
      </w:r>
      <w:r w:rsidRPr="00340C2F">
        <w:rPr>
          <w:rFonts w:ascii="Times New Roman" w:hAnsi="Times New Roman" w:cs="Times New Roman"/>
          <w:b/>
          <w:bCs/>
          <w:noProof/>
        </w:rPr>
        <w:t>336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A250AC" w14:textId="77777777" w:rsidR="000900BB" w:rsidRDefault="00A21E9D" w:rsidP="00512DEA">
      <w:pPr>
        <w:jc w:val="center"/>
        <w:rPr>
          <w:rFonts w:ascii="Times New Roman" w:hAnsi="Times New Roman" w:cs="Times New Roman"/>
          <w:b/>
          <w:bCs/>
        </w:rPr>
      </w:pPr>
      <w:r w:rsidRPr="00912AA2">
        <w:rPr>
          <w:rFonts w:ascii="Times New Roman" w:hAnsi="Times New Roman" w:cs="Times New Roman"/>
          <w:b/>
          <w:bCs/>
        </w:rPr>
        <w:t>Par nekustamā īpašuma nodokļa atvieglojumiem</w:t>
      </w:r>
    </w:p>
    <w:p w14:paraId="5CED2A65" w14:textId="77777777" w:rsidR="00564CA6" w:rsidRDefault="00564CA6" w:rsidP="00512DEA">
      <w:pPr>
        <w:rPr>
          <w:rFonts w:ascii="Times New Roman" w:hAnsi="Times New Roman" w:cs="Times New Roman"/>
        </w:rPr>
      </w:pPr>
    </w:p>
    <w:p w14:paraId="27CB84DE" w14:textId="776DC23A" w:rsidR="000900BB" w:rsidRPr="000900BB" w:rsidRDefault="00A21E9D" w:rsidP="00512DEA">
      <w:pPr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 xml:space="preserve">Ādažu novada </w:t>
      </w:r>
      <w:r w:rsidR="00D941EA">
        <w:rPr>
          <w:rFonts w:ascii="Times New Roman" w:hAnsi="Times New Roman" w:cs="Times New Roman"/>
        </w:rPr>
        <w:t xml:space="preserve">pašvaldības </w:t>
      </w:r>
      <w:r w:rsidRPr="000900BB">
        <w:rPr>
          <w:rFonts w:ascii="Times New Roman" w:hAnsi="Times New Roman" w:cs="Times New Roman"/>
        </w:rPr>
        <w:t>dome izskatīja SIA "4invest"</w:t>
      </w:r>
      <w:r w:rsidR="00D941EA">
        <w:rPr>
          <w:rFonts w:ascii="Times New Roman" w:hAnsi="Times New Roman" w:cs="Times New Roman"/>
        </w:rPr>
        <w:t xml:space="preserve"> (</w:t>
      </w:r>
      <w:proofErr w:type="spellStart"/>
      <w:r w:rsidRPr="000900BB">
        <w:rPr>
          <w:rFonts w:ascii="Times New Roman" w:hAnsi="Times New Roman" w:cs="Times New Roman"/>
        </w:rPr>
        <w:t>reģ</w:t>
      </w:r>
      <w:proofErr w:type="spellEnd"/>
      <w:r w:rsidRPr="000900BB">
        <w:rPr>
          <w:rFonts w:ascii="Times New Roman" w:hAnsi="Times New Roman" w:cs="Times New Roman"/>
        </w:rPr>
        <w:t>. Nr. 40103887584, adrese: Citadeles iela 1A, Rīga, LV-1010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 xml:space="preserve"> un SIA"JS </w:t>
      </w:r>
      <w:proofErr w:type="spellStart"/>
      <w:r w:rsidRPr="000900BB">
        <w:rPr>
          <w:rFonts w:ascii="Times New Roman" w:hAnsi="Times New Roman" w:cs="Times New Roman"/>
        </w:rPr>
        <w:t>Property</w:t>
      </w:r>
      <w:proofErr w:type="spellEnd"/>
      <w:r w:rsidRPr="000900BB">
        <w:rPr>
          <w:rFonts w:ascii="Times New Roman" w:hAnsi="Times New Roman" w:cs="Times New Roman"/>
        </w:rPr>
        <w:t xml:space="preserve">" </w:t>
      </w:r>
      <w:r w:rsidR="00D941EA">
        <w:rPr>
          <w:rFonts w:ascii="Times New Roman" w:hAnsi="Times New Roman" w:cs="Times New Roman"/>
        </w:rPr>
        <w:t>(</w:t>
      </w:r>
      <w:proofErr w:type="spellStart"/>
      <w:r w:rsidRPr="000900BB">
        <w:rPr>
          <w:rFonts w:ascii="Times New Roman" w:hAnsi="Times New Roman" w:cs="Times New Roman"/>
        </w:rPr>
        <w:t>reģ</w:t>
      </w:r>
      <w:proofErr w:type="spellEnd"/>
      <w:r w:rsidRPr="000900BB">
        <w:rPr>
          <w:rFonts w:ascii="Times New Roman" w:hAnsi="Times New Roman" w:cs="Times New Roman"/>
        </w:rPr>
        <w:t>. Nr. 40103766473, adrese: Upesl</w:t>
      </w:r>
      <w:r w:rsidRPr="000900BB">
        <w:rPr>
          <w:rFonts w:ascii="Times New Roman" w:hAnsi="Times New Roman" w:cs="Times New Roman"/>
        </w:rPr>
        <w:t>ejas, Skolas iela 2 - 14, Stopiņu pag., Ropažu nov., LV-2118 (turpmāk – Iesniedzējs Nr.1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>) 2024. gada 30. jūlija iesniegumu (</w:t>
      </w:r>
      <w:proofErr w:type="spellStart"/>
      <w:r w:rsidRPr="000900BB">
        <w:rPr>
          <w:rFonts w:ascii="Times New Roman" w:hAnsi="Times New Roman" w:cs="Times New Roman"/>
        </w:rPr>
        <w:t>reģ</w:t>
      </w:r>
      <w:proofErr w:type="spellEnd"/>
      <w:r w:rsidR="00D941EA">
        <w:rPr>
          <w:rFonts w:ascii="Times New Roman" w:hAnsi="Times New Roman" w:cs="Times New Roman"/>
        </w:rPr>
        <w:t>.</w:t>
      </w:r>
      <w:r w:rsidRPr="000900BB">
        <w:rPr>
          <w:rFonts w:ascii="Times New Roman" w:hAnsi="Times New Roman" w:cs="Times New Roman"/>
        </w:rPr>
        <w:t xml:space="preserve"> pašvaldībā 30.07.2024. ar Nr. ĀNP/1-11-1/24/38935) un Biedrības “Saules pļavas” </w:t>
      </w:r>
      <w:r w:rsidR="00D941EA">
        <w:rPr>
          <w:rFonts w:ascii="Times New Roman" w:hAnsi="Times New Roman" w:cs="Times New Roman"/>
        </w:rPr>
        <w:t>(</w:t>
      </w:r>
      <w:proofErr w:type="spellStart"/>
      <w:r w:rsidRPr="000900BB">
        <w:rPr>
          <w:rFonts w:ascii="Times New Roman" w:hAnsi="Times New Roman" w:cs="Times New Roman"/>
        </w:rPr>
        <w:t>reģ</w:t>
      </w:r>
      <w:proofErr w:type="spellEnd"/>
      <w:r w:rsidRPr="000900BB">
        <w:rPr>
          <w:rFonts w:ascii="Times New Roman" w:hAnsi="Times New Roman" w:cs="Times New Roman"/>
        </w:rPr>
        <w:t>. Nr. 40008313364, adrese: Ūbeļu iela 3-1,</w:t>
      </w:r>
      <w:r w:rsidRPr="000900BB">
        <w:rPr>
          <w:rFonts w:ascii="Times New Roman" w:hAnsi="Times New Roman" w:cs="Times New Roman"/>
        </w:rPr>
        <w:t xml:space="preserve"> Ādaži, Ādažu novads, LV-2164 (turpmāk – Iesniedzējs Nr.2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>)  2024. gada 30. jūlija iesniegumu (</w:t>
      </w:r>
      <w:proofErr w:type="spellStart"/>
      <w:r w:rsidRPr="000900BB">
        <w:rPr>
          <w:rFonts w:ascii="Times New Roman" w:hAnsi="Times New Roman" w:cs="Times New Roman"/>
        </w:rPr>
        <w:t>reģ</w:t>
      </w:r>
      <w:proofErr w:type="spellEnd"/>
      <w:r w:rsidRPr="000900BB">
        <w:rPr>
          <w:rFonts w:ascii="Times New Roman" w:hAnsi="Times New Roman" w:cs="Times New Roman"/>
        </w:rPr>
        <w:t>. pašvaldībā 30.07.2024. ar Nr.</w:t>
      </w:r>
      <w:r w:rsidR="00D941EA">
        <w:rPr>
          <w:rFonts w:ascii="Times New Roman" w:hAnsi="Times New Roman" w:cs="Times New Roman"/>
        </w:rPr>
        <w:t xml:space="preserve"> </w:t>
      </w:r>
      <w:r w:rsidRPr="000900BB">
        <w:rPr>
          <w:rFonts w:ascii="Times New Roman" w:hAnsi="Times New Roman" w:cs="Times New Roman"/>
        </w:rPr>
        <w:t xml:space="preserve">ĀNP/1-11-1/24/3894) </w:t>
      </w:r>
      <w:r w:rsidR="00D941EA">
        <w:rPr>
          <w:rFonts w:ascii="Times New Roman" w:hAnsi="Times New Roman" w:cs="Times New Roman"/>
        </w:rPr>
        <w:t xml:space="preserve">ar lūgumu </w:t>
      </w:r>
      <w:r w:rsidRPr="000900BB">
        <w:rPr>
          <w:rFonts w:ascii="Times New Roman" w:hAnsi="Times New Roman" w:cs="Times New Roman"/>
        </w:rPr>
        <w:t>atzīt par publisku labumu un pieņemt lēmumu par nekustamā īpašuma nodokļu atvieglojumu piešķirša</w:t>
      </w:r>
      <w:r w:rsidRPr="000900BB">
        <w:rPr>
          <w:rFonts w:ascii="Times New Roman" w:hAnsi="Times New Roman" w:cs="Times New Roman"/>
        </w:rPr>
        <w:t xml:space="preserve">nu saistībā ar plānotā pašvaldības īpašuma </w:t>
      </w:r>
      <w:r w:rsidR="00D941EA">
        <w:rPr>
          <w:rFonts w:ascii="Times New Roman" w:hAnsi="Times New Roman" w:cs="Times New Roman"/>
        </w:rPr>
        <w:t>“</w:t>
      </w:r>
      <w:r w:rsidRPr="000900BB">
        <w:rPr>
          <w:rFonts w:ascii="Times New Roman" w:hAnsi="Times New Roman" w:cs="Times New Roman"/>
        </w:rPr>
        <w:t>Cīruļu iela</w:t>
      </w:r>
      <w:r w:rsidR="00D941EA">
        <w:rPr>
          <w:rFonts w:ascii="Times New Roman" w:hAnsi="Times New Roman" w:cs="Times New Roman"/>
        </w:rPr>
        <w:t>”</w:t>
      </w:r>
      <w:r w:rsidRPr="000900BB">
        <w:rPr>
          <w:rFonts w:ascii="Times New Roman" w:hAnsi="Times New Roman" w:cs="Times New Roman"/>
        </w:rPr>
        <w:t xml:space="preserve"> seguma atjaunošanu, ko Iesniedzējs Nr. 1 un Iesniedzējs Nr. 2 (abi kopā saukti “Iesniedzēji”) plāno finansēt par saviem līdzekļiem pēc vienošanās noslēgšanas ar domi. Darbus plānots veikt divos posmo</w:t>
      </w:r>
      <w:r w:rsidRPr="000900BB">
        <w:rPr>
          <w:rFonts w:ascii="Times New Roman" w:hAnsi="Times New Roman" w:cs="Times New Roman"/>
        </w:rPr>
        <w:t xml:space="preserve">s: </w:t>
      </w:r>
    </w:p>
    <w:p w14:paraId="45B5042D" w14:textId="19BB8F70" w:rsidR="000900BB" w:rsidRPr="000900BB" w:rsidRDefault="00A21E9D" w:rsidP="00972F04">
      <w:pPr>
        <w:numPr>
          <w:ilvl w:val="0"/>
          <w:numId w:val="5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lang w:eastAsia="lv-LV"/>
        </w:rPr>
      </w:pP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="00D941EA">
        <w:rPr>
          <w:rFonts w:ascii="Times New Roman" w:eastAsia="Times New Roman" w:hAnsi="Times New Roman" w:cs="Times New Roman"/>
          <w:lang w:eastAsia="lv-LV"/>
        </w:rPr>
        <w:t>p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irmais </w:t>
      </w:r>
      <w:r w:rsidRPr="000900BB">
        <w:rPr>
          <w:rFonts w:ascii="Times New Roman" w:eastAsia="Times New Roman" w:hAnsi="Times New Roman" w:cs="Times New Roman"/>
          <w:lang w:eastAsia="lv-LV"/>
        </w:rPr>
        <w:t>posms</w:t>
      </w:r>
      <w:r w:rsidR="00D941EA">
        <w:rPr>
          <w:rFonts w:ascii="Times New Roman" w:eastAsia="Times New Roman" w:hAnsi="Times New Roman" w:cs="Times New Roman"/>
          <w:lang w:eastAsia="lv-LV"/>
        </w:rPr>
        <w:t>: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no </w:t>
      </w:r>
      <w:proofErr w:type="spellStart"/>
      <w:r w:rsidRPr="000900BB">
        <w:rPr>
          <w:rFonts w:ascii="Times New Roman" w:eastAsia="Times New Roman" w:hAnsi="Times New Roman" w:cs="Times New Roman"/>
          <w:u w:val="single"/>
          <w:lang w:eastAsia="lv-LV"/>
        </w:rPr>
        <w:t>Vecštāles</w:t>
      </w:r>
      <w:proofErr w:type="spellEnd"/>
      <w:r w:rsidRPr="000900BB">
        <w:rPr>
          <w:rFonts w:ascii="Times New Roman" w:eastAsia="Times New Roman" w:hAnsi="Times New Roman" w:cs="Times New Roman"/>
          <w:u w:val="single"/>
          <w:lang w:eastAsia="lv-LV"/>
        </w:rPr>
        <w:t xml:space="preserve"> ceļa līdz Cīruļu ielai 44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, </w:t>
      </w:r>
      <w:proofErr w:type="spellStart"/>
      <w:r w:rsidRPr="000900BB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(280</w:t>
      </w:r>
      <w:r w:rsidR="00D941E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m), būvdarbu kopējās izmaksas </w:t>
      </w:r>
      <w:bookmarkStart w:id="0" w:name="_Hlk174008251"/>
      <w:r w:rsidRPr="000900BB">
        <w:rPr>
          <w:rFonts w:ascii="Times New Roman" w:eastAsia="Times New Roman" w:hAnsi="Times New Roman" w:cs="Times New Roman"/>
          <w:lang w:eastAsia="lv-LV"/>
        </w:rPr>
        <w:t>19819,8</w:t>
      </w:r>
      <w:r w:rsidR="00D941EA">
        <w:rPr>
          <w:rFonts w:ascii="Times New Roman" w:eastAsia="Times New Roman" w:hAnsi="Times New Roman" w:cs="Times New Roman"/>
          <w:lang w:eastAsia="lv-LV"/>
        </w:rPr>
        <w:t>0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bookmarkEnd w:id="0"/>
      <w:proofErr w:type="spellStart"/>
      <w:r w:rsidR="00D941EA" w:rsidRPr="00F30FA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D941EA">
        <w:rPr>
          <w:rFonts w:ascii="Times New Roman" w:eastAsia="Times New Roman" w:hAnsi="Times New Roman" w:cs="Times New Roman"/>
          <w:i/>
          <w:iCs/>
          <w:lang w:eastAsia="lv-LV"/>
        </w:rPr>
        <w:t>,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un to plāno </w:t>
      </w:r>
      <w:r w:rsidR="00D941EA">
        <w:rPr>
          <w:rFonts w:ascii="Times New Roman" w:eastAsia="Times New Roman" w:hAnsi="Times New Roman" w:cs="Times New Roman"/>
          <w:lang w:eastAsia="lv-LV"/>
        </w:rPr>
        <w:t>apmaksāt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Iesniedzējs Nr.1 (SIA </w:t>
      </w:r>
      <w:r w:rsidR="00D941EA">
        <w:rPr>
          <w:rFonts w:ascii="Times New Roman" w:eastAsia="Times New Roman" w:hAnsi="Times New Roman" w:cs="Times New Roman"/>
          <w:lang w:eastAsia="lv-LV"/>
        </w:rPr>
        <w:t>“</w:t>
      </w:r>
      <w:r w:rsidRPr="000900BB">
        <w:rPr>
          <w:rFonts w:ascii="Times New Roman" w:eastAsia="Times New Roman" w:hAnsi="Times New Roman" w:cs="Times New Roman"/>
          <w:lang w:eastAsia="lv-LV"/>
        </w:rPr>
        <w:t>4invest</w:t>
      </w:r>
      <w:r w:rsidR="00D941EA">
        <w:rPr>
          <w:rFonts w:ascii="Times New Roman" w:eastAsia="Times New Roman" w:hAnsi="Times New Roman" w:cs="Times New Roman"/>
          <w:lang w:eastAsia="lv-LV"/>
        </w:rPr>
        <w:t>”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12000 </w:t>
      </w:r>
      <w:proofErr w:type="spellStart"/>
      <w:r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apmērā) un (SIA </w:t>
      </w:r>
      <w:r w:rsidR="00D941EA">
        <w:rPr>
          <w:rFonts w:ascii="Times New Roman" w:eastAsia="Times New Roman" w:hAnsi="Times New Roman" w:cs="Times New Roman"/>
          <w:lang w:eastAsia="lv-LV"/>
        </w:rPr>
        <w:t>“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JS </w:t>
      </w:r>
      <w:proofErr w:type="spellStart"/>
      <w:r w:rsidRPr="000900BB">
        <w:rPr>
          <w:rFonts w:ascii="Times New Roman" w:eastAsia="Times New Roman" w:hAnsi="Times New Roman" w:cs="Times New Roman"/>
          <w:lang w:eastAsia="lv-LV"/>
        </w:rPr>
        <w:t>property</w:t>
      </w:r>
      <w:proofErr w:type="spellEnd"/>
      <w:r w:rsidR="00D941EA">
        <w:rPr>
          <w:rFonts w:ascii="Times New Roman" w:eastAsia="Times New Roman" w:hAnsi="Times New Roman" w:cs="Times New Roman"/>
          <w:lang w:eastAsia="lv-LV"/>
        </w:rPr>
        <w:t>”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7819</w:t>
      </w:r>
      <w:r w:rsidR="00D941EA">
        <w:rPr>
          <w:rFonts w:ascii="Times New Roman" w:eastAsia="Times New Roman" w:hAnsi="Times New Roman" w:cs="Times New Roman"/>
          <w:lang w:eastAsia="lv-LV"/>
        </w:rPr>
        <w:t>,</w:t>
      </w:r>
      <w:r w:rsidRPr="000900BB">
        <w:rPr>
          <w:rFonts w:ascii="Times New Roman" w:eastAsia="Times New Roman" w:hAnsi="Times New Roman" w:cs="Times New Roman"/>
          <w:lang w:eastAsia="lv-LV"/>
        </w:rPr>
        <w:t>8</w:t>
      </w:r>
      <w:r w:rsidR="00D941EA">
        <w:rPr>
          <w:rFonts w:ascii="Times New Roman" w:eastAsia="Times New Roman" w:hAnsi="Times New Roman" w:cs="Times New Roman"/>
          <w:lang w:eastAsia="lv-LV"/>
        </w:rPr>
        <w:t>0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apmērā);</w:t>
      </w:r>
    </w:p>
    <w:p w14:paraId="4C6E0FC8" w14:textId="0C85CF6E" w:rsidR="000900BB" w:rsidRPr="000900BB" w:rsidRDefault="00A21E9D" w:rsidP="00972F04">
      <w:pPr>
        <w:numPr>
          <w:ilvl w:val="0"/>
          <w:numId w:val="5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o</w:t>
      </w:r>
      <w:r w:rsidRPr="000900BB">
        <w:rPr>
          <w:rFonts w:ascii="Times New Roman" w:eastAsia="Times New Roman" w:hAnsi="Times New Roman" w:cs="Times New Roman"/>
          <w:lang w:eastAsia="lv-LV"/>
        </w:rPr>
        <w:t>trais posms</w:t>
      </w:r>
      <w:r>
        <w:rPr>
          <w:rFonts w:ascii="Times New Roman" w:eastAsia="Times New Roman" w:hAnsi="Times New Roman" w:cs="Times New Roman"/>
          <w:lang w:eastAsia="lv-LV"/>
        </w:rPr>
        <w:t>: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(ceļa turpinājums) no </w:t>
      </w:r>
      <w:r w:rsidRPr="000900BB">
        <w:rPr>
          <w:rFonts w:ascii="Times New Roman" w:eastAsia="Times New Roman" w:hAnsi="Times New Roman" w:cs="Times New Roman"/>
          <w:u w:val="single"/>
          <w:lang w:eastAsia="lv-LV"/>
        </w:rPr>
        <w:t xml:space="preserve">Cīruļu 44, </w:t>
      </w:r>
      <w:proofErr w:type="spellStart"/>
      <w:r w:rsidRPr="000900BB">
        <w:rPr>
          <w:rFonts w:ascii="Times New Roman" w:eastAsia="Times New Roman" w:hAnsi="Times New Roman" w:cs="Times New Roman"/>
          <w:u w:val="single"/>
          <w:lang w:eastAsia="lv-LV"/>
        </w:rPr>
        <w:t>Kadaga</w:t>
      </w:r>
      <w:proofErr w:type="spellEnd"/>
      <w:r w:rsidRPr="000900BB">
        <w:rPr>
          <w:rFonts w:ascii="Times New Roman" w:eastAsia="Times New Roman" w:hAnsi="Times New Roman" w:cs="Times New Roman"/>
          <w:u w:val="single"/>
          <w:lang w:eastAsia="lv-LV"/>
        </w:rPr>
        <w:t xml:space="preserve"> līdz aptuveni Cīruļu 12,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0900BB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(360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>m), kuru būvdarbu izmaksas ir 25482</w:t>
      </w:r>
      <w:r>
        <w:rPr>
          <w:rFonts w:ascii="Times New Roman" w:eastAsia="Times New Roman" w:hAnsi="Times New Roman" w:cs="Times New Roman"/>
          <w:lang w:eastAsia="lv-LV"/>
        </w:rPr>
        <w:t>,</w:t>
      </w:r>
      <w:r w:rsidRPr="000900BB">
        <w:rPr>
          <w:rFonts w:ascii="Times New Roman" w:eastAsia="Times New Roman" w:hAnsi="Times New Roman" w:cs="Times New Roman"/>
          <w:lang w:eastAsia="lv-LV"/>
        </w:rPr>
        <w:t>6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un šos izdevumus </w:t>
      </w:r>
      <w:r>
        <w:rPr>
          <w:rFonts w:ascii="Times New Roman" w:eastAsia="Times New Roman" w:hAnsi="Times New Roman" w:cs="Times New Roman"/>
          <w:lang w:eastAsia="lv-LV"/>
        </w:rPr>
        <w:t>apmaksās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Iesniedzējs Nr.2, kurā ir apvienojušies ciemata “Saules pļavas” iedzīvotāji, ēku un apbūves zemes gabalu īpašnieki, kuru īpašumi atrodas </w:t>
      </w:r>
      <w:proofErr w:type="spellStart"/>
      <w:r w:rsidRPr="000900BB">
        <w:rPr>
          <w:rFonts w:ascii="Times New Roman" w:eastAsia="Times New Roman" w:hAnsi="Times New Roman" w:cs="Times New Roman"/>
          <w:lang w:eastAsia="lv-LV"/>
        </w:rPr>
        <w:t>Kadagā</w:t>
      </w:r>
      <w:proofErr w:type="spellEnd"/>
      <w:r w:rsidRPr="000900BB">
        <w:rPr>
          <w:rFonts w:ascii="Times New Roman" w:eastAsia="Times New Roman" w:hAnsi="Times New Roman" w:cs="Times New Roman"/>
          <w:lang w:eastAsia="lv-LV"/>
        </w:rPr>
        <w:t xml:space="preserve"> - Cīruļu ielā, Apogu ielā un Dzilnu ielā. Lai piekļūtu saviem īpašumiem</w:t>
      </w:r>
      <w:r>
        <w:rPr>
          <w:rFonts w:ascii="Times New Roman" w:eastAsia="Times New Roman" w:hAnsi="Times New Roman" w:cs="Times New Roman"/>
          <w:lang w:eastAsia="lv-LV"/>
        </w:rPr>
        <w:t>,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iedzīvotāji izmanto Cīruļu ielu, </w:t>
      </w:r>
      <w:r>
        <w:rPr>
          <w:rFonts w:ascii="Times New Roman" w:eastAsia="Times New Roman" w:hAnsi="Times New Roman" w:cs="Times New Roman"/>
          <w:lang w:eastAsia="lv-LV"/>
        </w:rPr>
        <w:t>un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kop</w:t>
      </w:r>
      <w:r w:rsidRPr="000900BB">
        <w:rPr>
          <w:rFonts w:ascii="Times New Roman" w:eastAsia="Times New Roman" w:hAnsi="Times New Roman" w:cs="Times New Roman"/>
          <w:lang w:eastAsia="lv-LV"/>
        </w:rPr>
        <w:t>īgiem spēkiem tiks atjaunot</w:t>
      </w:r>
      <w:r>
        <w:rPr>
          <w:rFonts w:ascii="Times New Roman" w:eastAsia="Times New Roman" w:hAnsi="Times New Roman" w:cs="Times New Roman"/>
          <w:lang w:eastAsia="lv-LV"/>
        </w:rPr>
        <w:t xml:space="preserve">s </w:t>
      </w:r>
      <w:r w:rsidRPr="000900BB">
        <w:rPr>
          <w:rFonts w:ascii="Times New Roman" w:eastAsia="Times New Roman" w:hAnsi="Times New Roman" w:cs="Times New Roman"/>
          <w:lang w:eastAsia="lv-LV"/>
        </w:rPr>
        <w:t>Cīruļu ielas segum</w:t>
      </w:r>
      <w:r>
        <w:rPr>
          <w:rFonts w:ascii="Times New Roman" w:eastAsia="Times New Roman" w:hAnsi="Times New Roman" w:cs="Times New Roman"/>
          <w:lang w:eastAsia="lv-LV"/>
        </w:rPr>
        <w:t>s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640 m</w:t>
      </w:r>
      <w:r>
        <w:rPr>
          <w:rFonts w:ascii="Times New Roman" w:eastAsia="Times New Roman" w:hAnsi="Times New Roman" w:cs="Times New Roman"/>
          <w:lang w:eastAsia="lv-LV"/>
        </w:rPr>
        <w:t xml:space="preserve"> garā posmā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. Iesniedzējs Nr.2 iesniegumā norāda, ka ciemata iedzīvotāji ir izsnieguši pilnvaru Iesniedzējam Nr.2, lai </w:t>
      </w:r>
      <w:r>
        <w:rPr>
          <w:rFonts w:ascii="Times New Roman" w:eastAsia="Times New Roman" w:hAnsi="Times New Roman" w:cs="Times New Roman"/>
          <w:lang w:eastAsia="lv-LV"/>
        </w:rPr>
        <w:t>tas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varētu slēgt vienošanos ar pašvaldību</w:t>
      </w:r>
      <w:r w:rsidRPr="00D941E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iedzīvotāju vārdā. </w:t>
      </w:r>
    </w:p>
    <w:p w14:paraId="6558FCDD" w14:textId="01990CAB" w:rsidR="00D941EA" w:rsidRDefault="00A21E9D" w:rsidP="00512DEA">
      <w:pPr>
        <w:spacing w:before="120"/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>Iesniegumiem pievienot</w:t>
      </w:r>
      <w:r w:rsidRPr="000900BB">
        <w:rPr>
          <w:rFonts w:ascii="Times New Roman" w:hAnsi="Times New Roman" w:cs="Times New Roman"/>
        </w:rPr>
        <w:t>as divas SIA “Valkas ceļi” tāmes</w:t>
      </w:r>
      <w:r>
        <w:rPr>
          <w:rFonts w:ascii="Times New Roman" w:hAnsi="Times New Roman" w:cs="Times New Roman"/>
        </w:rPr>
        <w:t xml:space="preserve"> – par</w:t>
      </w:r>
      <w:r w:rsidRPr="000900BB">
        <w:rPr>
          <w:rFonts w:ascii="Times New Roman" w:hAnsi="Times New Roman" w:cs="Times New Roman"/>
        </w:rPr>
        <w:t xml:space="preserve"> pirmā posma izmaks</w:t>
      </w:r>
      <w:r>
        <w:rPr>
          <w:rFonts w:ascii="Times New Roman" w:hAnsi="Times New Roman" w:cs="Times New Roman"/>
        </w:rPr>
        <w:t>ām</w:t>
      </w:r>
      <w:r w:rsidRPr="000900BB">
        <w:rPr>
          <w:rFonts w:ascii="Times New Roman" w:hAnsi="Times New Roman" w:cs="Times New Roman"/>
        </w:rPr>
        <w:t xml:space="preserve"> 19819,8</w:t>
      </w:r>
      <w:r>
        <w:rPr>
          <w:rFonts w:ascii="Times New Roman" w:hAnsi="Times New Roman" w:cs="Times New Roman"/>
        </w:rPr>
        <w:t>0</w:t>
      </w:r>
      <w:r w:rsidRPr="000900BB">
        <w:rPr>
          <w:rFonts w:ascii="Times New Roman" w:hAnsi="Times New Roman" w:cs="Times New Roman"/>
        </w:rPr>
        <w:t xml:space="preserve"> </w:t>
      </w:r>
      <w:proofErr w:type="spellStart"/>
      <w:r w:rsidRPr="00972F04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,</w:t>
      </w:r>
      <w:r w:rsidRPr="000900BB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par </w:t>
      </w:r>
      <w:r w:rsidRPr="000900BB">
        <w:rPr>
          <w:rFonts w:ascii="Times New Roman" w:hAnsi="Times New Roman" w:cs="Times New Roman"/>
        </w:rPr>
        <w:t>otrā posma izmaks</w:t>
      </w:r>
      <w:r>
        <w:rPr>
          <w:rFonts w:ascii="Times New Roman" w:hAnsi="Times New Roman" w:cs="Times New Roman"/>
        </w:rPr>
        <w:t>ām</w:t>
      </w:r>
      <w:r w:rsidRPr="000900BB">
        <w:rPr>
          <w:rFonts w:ascii="Times New Roman" w:hAnsi="Times New Roman" w:cs="Times New Roman"/>
        </w:rPr>
        <w:t xml:space="preserve"> </w:t>
      </w:r>
      <w:bookmarkStart w:id="1" w:name="_Hlk174008284"/>
      <w:r w:rsidRPr="000900BB">
        <w:rPr>
          <w:rFonts w:ascii="Times New Roman" w:hAnsi="Times New Roman" w:cs="Times New Roman"/>
        </w:rPr>
        <w:t>25482,6</w:t>
      </w:r>
      <w:r>
        <w:rPr>
          <w:rFonts w:ascii="Times New Roman" w:hAnsi="Times New Roman" w:cs="Times New Roman"/>
        </w:rPr>
        <w:t>0</w:t>
      </w:r>
      <w:r w:rsidRPr="000900BB">
        <w:rPr>
          <w:rFonts w:ascii="Times New Roman" w:hAnsi="Times New Roman" w:cs="Times New Roman"/>
        </w:rPr>
        <w:t xml:space="preserve"> </w:t>
      </w:r>
      <w:proofErr w:type="spellStart"/>
      <w:r w:rsidRPr="00972F04">
        <w:rPr>
          <w:rFonts w:ascii="Times New Roman" w:hAnsi="Times New Roman" w:cs="Times New Roman"/>
          <w:i/>
          <w:iCs/>
        </w:rPr>
        <w:t>euro</w:t>
      </w:r>
      <w:bookmarkEnd w:id="1"/>
      <w:proofErr w:type="spellEnd"/>
      <w:r w:rsidRPr="000900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t.i., </w:t>
      </w:r>
      <w:r w:rsidRPr="000900BB">
        <w:rPr>
          <w:rFonts w:ascii="Times New Roman" w:hAnsi="Times New Roman" w:cs="Times New Roman"/>
        </w:rPr>
        <w:t>kopā</w:t>
      </w:r>
      <w:r>
        <w:rPr>
          <w:rFonts w:ascii="Times New Roman" w:hAnsi="Times New Roman" w:cs="Times New Roman"/>
        </w:rPr>
        <w:t xml:space="preserve"> par</w:t>
      </w:r>
      <w:r w:rsidRPr="000900BB">
        <w:rPr>
          <w:rFonts w:ascii="Times New Roman" w:hAnsi="Times New Roman" w:cs="Times New Roman"/>
        </w:rPr>
        <w:t xml:space="preserve"> </w:t>
      </w:r>
      <w:r w:rsidRPr="00972F04">
        <w:rPr>
          <w:rFonts w:ascii="Times New Roman" w:hAnsi="Times New Roman" w:cs="Times New Roman"/>
        </w:rPr>
        <w:t>45302,40</w:t>
      </w:r>
      <w:r w:rsidRPr="00090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2F04">
        <w:rPr>
          <w:rFonts w:ascii="Times New Roman" w:hAnsi="Times New Roman" w:cs="Times New Roman"/>
          <w:i/>
          <w:iCs/>
        </w:rPr>
        <w:t>euro</w:t>
      </w:r>
      <w:proofErr w:type="spellEnd"/>
      <w:r w:rsidRPr="000900BB">
        <w:rPr>
          <w:rFonts w:ascii="Times New Roman" w:hAnsi="Times New Roman" w:cs="Times New Roman"/>
        </w:rPr>
        <w:t>.</w:t>
      </w:r>
    </w:p>
    <w:p w14:paraId="6A7D8FB5" w14:textId="226A09FA" w:rsidR="00D941EA" w:rsidRPr="000900BB" w:rsidRDefault="00A21E9D" w:rsidP="00972F04">
      <w:pPr>
        <w:spacing w:before="120"/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>Iesniedzēji</w:t>
      </w:r>
      <w:r>
        <w:rPr>
          <w:rFonts w:ascii="Times New Roman" w:hAnsi="Times New Roman" w:cs="Times New Roman"/>
        </w:rPr>
        <w:t xml:space="preserve"> norāda, ka</w:t>
      </w:r>
      <w:r w:rsidRPr="00090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ciemata tiešā tuvumā </w:t>
      </w:r>
      <w:r w:rsidRPr="000900BB">
        <w:rPr>
          <w:rFonts w:ascii="Times New Roman" w:hAnsi="Times New Roman" w:cs="Times New Roman"/>
        </w:rPr>
        <w:t>SIA “Valkas ceļi”</w:t>
      </w:r>
      <w:r>
        <w:rPr>
          <w:rFonts w:ascii="Times New Roman" w:hAnsi="Times New Roman" w:cs="Times New Roman"/>
        </w:rPr>
        <w:t xml:space="preserve"> šo</w:t>
      </w:r>
      <w:r w:rsidRPr="000900BB">
        <w:rPr>
          <w:rFonts w:ascii="Times New Roman" w:hAnsi="Times New Roman" w:cs="Times New Roman"/>
        </w:rPr>
        <w:t>brīd vei</w:t>
      </w:r>
      <w:r>
        <w:rPr>
          <w:rFonts w:ascii="Times New Roman" w:hAnsi="Times New Roman" w:cs="Times New Roman"/>
        </w:rPr>
        <w:t>c</w:t>
      </w:r>
      <w:r w:rsidRPr="000900BB">
        <w:rPr>
          <w:rFonts w:ascii="Times New Roman" w:hAnsi="Times New Roman" w:cs="Times New Roman"/>
        </w:rPr>
        <w:t xml:space="preserve"> </w:t>
      </w:r>
      <w:proofErr w:type="spellStart"/>
      <w:r w:rsidRPr="000900BB">
        <w:rPr>
          <w:rFonts w:ascii="Times New Roman" w:hAnsi="Times New Roman" w:cs="Times New Roman"/>
        </w:rPr>
        <w:t>Vecštāles</w:t>
      </w:r>
      <w:proofErr w:type="spellEnd"/>
      <w:r w:rsidRPr="000900BB">
        <w:rPr>
          <w:rFonts w:ascii="Times New Roman" w:hAnsi="Times New Roman" w:cs="Times New Roman"/>
        </w:rPr>
        <w:t xml:space="preserve"> ceļa rekonstrukcij</w:t>
      </w:r>
      <w:r>
        <w:rPr>
          <w:rFonts w:ascii="Times New Roman" w:hAnsi="Times New Roman" w:cs="Times New Roman"/>
        </w:rPr>
        <w:t>u, tāpēc tāmju</w:t>
      </w:r>
      <w:r w:rsidRPr="00090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0900BB">
        <w:rPr>
          <w:rFonts w:ascii="Times New Roman" w:hAnsi="Times New Roman" w:cs="Times New Roman"/>
        </w:rPr>
        <w:t xml:space="preserve">iedāvājums </w:t>
      </w:r>
      <w:r>
        <w:rPr>
          <w:rFonts w:ascii="Times New Roman" w:hAnsi="Times New Roman" w:cs="Times New Roman"/>
        </w:rPr>
        <w:t xml:space="preserve">ir </w:t>
      </w:r>
      <w:r w:rsidRPr="000900BB">
        <w:rPr>
          <w:rFonts w:ascii="Times New Roman" w:hAnsi="Times New Roman" w:cs="Times New Roman"/>
        </w:rPr>
        <w:t>ekonomiski izdevīg</w:t>
      </w:r>
      <w:r>
        <w:rPr>
          <w:rFonts w:ascii="Times New Roman" w:hAnsi="Times New Roman" w:cs="Times New Roman"/>
        </w:rPr>
        <w:t>s.</w:t>
      </w:r>
    </w:p>
    <w:p w14:paraId="37B80245" w14:textId="77777777" w:rsidR="000900BB" w:rsidRPr="000900BB" w:rsidRDefault="00A21E9D" w:rsidP="00972F04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0900BB">
        <w:rPr>
          <w:rFonts w:ascii="Times New Roman" w:eastAsia="Times New Roman" w:hAnsi="Times New Roman" w:cs="Times New Roman"/>
          <w:lang w:eastAsia="lv-LV"/>
        </w:rPr>
        <w:t>Izvērtējot ar lietu saistītos faktiskos apstākļus, dome konstatē:</w:t>
      </w:r>
    </w:p>
    <w:p w14:paraId="60792622" w14:textId="760AA894" w:rsidR="00512DEA" w:rsidRPr="00972F04" w:rsidRDefault="00A21E9D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Iesniedzēji paredz par privātiem līdzekļiem veikt Cīruļu ielas ceļa seguma virsmas dubulto apstrādi ar bitumu, posmā no </w:t>
      </w:r>
      <w:proofErr w:type="spellStart"/>
      <w:r w:rsidRPr="00972F04">
        <w:rPr>
          <w:rFonts w:ascii="Times New Roman" w:eastAsia="Times New Roman" w:hAnsi="Times New Roman" w:cs="Times New Roman"/>
          <w:lang w:eastAsia="lv-LV"/>
        </w:rPr>
        <w:t>Vecštāles</w:t>
      </w:r>
      <w:proofErr w:type="spellEnd"/>
      <w:r w:rsidRPr="00972F04">
        <w:rPr>
          <w:rFonts w:ascii="Times New Roman" w:eastAsia="Times New Roman" w:hAnsi="Times New Roman" w:cs="Times New Roman"/>
          <w:lang w:eastAsia="lv-LV"/>
        </w:rPr>
        <w:t xml:space="preserve"> ceļa līdz Cīruļu ielai 12, kopā 680 m garumā, padarot ceļu noturīgāku pret bojājumiem, </w:t>
      </w:r>
      <w:proofErr w:type="spellStart"/>
      <w:r w:rsidRPr="00972F04">
        <w:rPr>
          <w:rFonts w:ascii="Times New Roman" w:eastAsia="Times New Roman" w:hAnsi="Times New Roman" w:cs="Times New Roman"/>
          <w:lang w:eastAsia="lv-LV"/>
        </w:rPr>
        <w:t>ilgmūžīgāku</w:t>
      </w:r>
      <w:proofErr w:type="spellEnd"/>
      <w:r w:rsidRPr="00972F04">
        <w:rPr>
          <w:rFonts w:ascii="Times New Roman" w:eastAsia="Times New Roman" w:hAnsi="Times New Roman" w:cs="Times New Roman"/>
          <w:lang w:eastAsia="lv-LV"/>
        </w:rPr>
        <w:t xml:space="preserve">, drošāku un vieglāk apsaimniekojamu, tai skaitā veikt: </w:t>
      </w:r>
    </w:p>
    <w:p w14:paraId="4BAEA594" w14:textId="11B19801" w:rsidR="00512DEA" w:rsidRPr="00972F04" w:rsidRDefault="00A21E9D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grāvju </w:t>
      </w:r>
      <w:proofErr w:type="spellStart"/>
      <w:r w:rsidRPr="00972F04">
        <w:rPr>
          <w:rFonts w:ascii="Times New Roman" w:eastAsia="Times New Roman" w:hAnsi="Times New Roman" w:cs="Times New Roman"/>
          <w:lang w:eastAsia="lv-LV"/>
        </w:rPr>
        <w:t>ievalku</w:t>
      </w:r>
      <w:proofErr w:type="spellEnd"/>
      <w:r w:rsidRPr="00972F04">
        <w:rPr>
          <w:rFonts w:ascii="Times New Roman" w:eastAsia="Times New Roman" w:hAnsi="Times New Roman" w:cs="Times New Roman"/>
          <w:lang w:eastAsia="lv-LV"/>
        </w:rPr>
        <w:t xml:space="preserve"> atjaunošanu; </w:t>
      </w:r>
    </w:p>
    <w:p w14:paraId="59CF0C53" w14:textId="4924CAE1" w:rsidR="00512DEA" w:rsidRPr="00972F04" w:rsidRDefault="00A21E9D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ceļa dubultās virsmas apstrādi ar bitumu 8/11 &amp; 5/8; </w:t>
      </w:r>
    </w:p>
    <w:p w14:paraId="00FCC939" w14:textId="2DAF090E" w:rsidR="00512DEA" w:rsidRPr="00972F04" w:rsidRDefault="00A21E9D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nesaistī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tu </w:t>
      </w:r>
      <w:proofErr w:type="spellStart"/>
      <w:r w:rsidRPr="00972F04">
        <w:rPr>
          <w:rFonts w:ascii="Times New Roman" w:eastAsia="Times New Roman" w:hAnsi="Times New Roman" w:cs="Times New Roman"/>
          <w:lang w:eastAsia="lv-LV"/>
        </w:rPr>
        <w:t>minerālmateriālu</w:t>
      </w:r>
      <w:proofErr w:type="spellEnd"/>
      <w:r w:rsidRPr="00972F04">
        <w:rPr>
          <w:rFonts w:ascii="Times New Roman" w:eastAsia="Times New Roman" w:hAnsi="Times New Roman" w:cs="Times New Roman"/>
          <w:lang w:eastAsia="lv-LV"/>
        </w:rPr>
        <w:t xml:space="preserve"> seguma atjaunošanu 8 cm biezumā. </w:t>
      </w:r>
    </w:p>
    <w:p w14:paraId="051491FF" w14:textId="2EFB20C6" w:rsidR="00512DEA" w:rsidRPr="00972F04" w:rsidRDefault="00A21E9D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lastRenderedPageBreak/>
        <w:t>Saskaņā ar Rīgas rajona tiesas Ādažu pagasta zemesgrāmatu nodalījuma Nr. 371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Cīruļu iela, </w:t>
      </w:r>
      <w:proofErr w:type="spellStart"/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Kadaga</w:t>
      </w:r>
      <w:proofErr w:type="spellEnd"/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, Ādažu pagasts, Ādažu novads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ar kadastra Nr. 80440050005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ir Ādažu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novada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pašvaldības īpašums.   </w:t>
      </w:r>
    </w:p>
    <w:p w14:paraId="76DC4B44" w14:textId="732518BA" w:rsidR="00512DEA" w:rsidRPr="00972F04" w:rsidRDefault="00A21E9D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Ādažu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 novada pašvaldības 2021. gada 24. novembra saistošo noteikumu Nr. 37/2021 “Par nekustamā īpašuma nodokļa atvieglojumu piešķiršanu Ādažu novadā” (turpmāk – Noteikumi) 32.5. apakšpunktā noteikts, ka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nodokļu maksātājiem, kas par saviem līdzekļiem izbūvējuši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maģistrālās koplietošanas inženierbūves publiskai lietošanai (t.sk. ceļus), kas netiek izmantoti komerciālos nolūkos, piešķir nekustamā īpašuma nodokļa (NĪN)  atvieglojumu 90 % apmērā no par visiem nodokļa maksātājam piederošiem īpašumiem Ādažu novadā.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Pirms objekta izbūves persona un pašvaldība noslēdz attiecīgu vienošanos. Atvieglojumu piešķir pēc objekta nodošanas ekspluatācijā, ja tā nepieciešama saskaņā ar normatīvajiem aktiem. Atvieglojuma apmērs nedrīkst pārsniegt 90 % no summas, ko persona ieguld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ījusi objekta būvniecībā. Ja atvieglojums attiecīgajā kalendāra gadā ir mazāks, nekā ieguldījums objektā, tad atvieglojumu piemēro līdz 10. kalendāra gadam.</w:t>
      </w:r>
    </w:p>
    <w:p w14:paraId="42BD85F0" w14:textId="3AE95D3E" w:rsidR="00512DEA" w:rsidRPr="00972F04" w:rsidRDefault="00A21E9D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Saskaņā ar pašvaldības aģentūras “Carnikavas komunālserviss“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="00DD7F53" w:rsidRPr="00972F04">
        <w:rPr>
          <w:rFonts w:ascii="Times New Roman" w:eastAsia="Times New Roman" w:hAnsi="Times New Roman" w:cs="Times New Roman"/>
          <w:lang w:eastAsia="lv-LV"/>
        </w:rPr>
        <w:t xml:space="preserve">(turpmāk – Aģentūra) 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ielu un ceļu uzturēšana nodaļas vadītāja M. Leitāna </w:t>
      </w:r>
      <w:r w:rsidRPr="00972F04">
        <w:rPr>
          <w:rFonts w:ascii="Times New Roman" w:eastAsia="Times New Roman" w:hAnsi="Times New Roman" w:cs="Times New Roman"/>
          <w:lang w:eastAsia="lv-LV"/>
        </w:rPr>
        <w:t>atzinumu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>, iesniegtās tāmes par Cīruļa ielas seguma uzlabošanu ir atbilstošas</w:t>
      </w:r>
      <w:r>
        <w:rPr>
          <w:rFonts w:ascii="Times New Roman" w:eastAsia="Times New Roman" w:hAnsi="Times New Roman" w:cs="Times New Roman"/>
          <w:lang w:eastAsia="lv-LV"/>
        </w:rPr>
        <w:t xml:space="preserve"> tirgus situācijai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, kā arī nav pretenziju par piedāvāto izbūves tehnoloģiju. Pašvaldība šādu seguma izbūves tehnoloģiju ir pielietojusi vairākās </w:t>
      </w:r>
      <w:r>
        <w:rPr>
          <w:rFonts w:ascii="Times New Roman" w:eastAsia="Times New Roman" w:hAnsi="Times New Roman" w:cs="Times New Roman"/>
          <w:lang w:eastAsia="lv-LV"/>
        </w:rPr>
        <w:t xml:space="preserve">savās 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ielās un ceļos. </w:t>
      </w:r>
    </w:p>
    <w:p w14:paraId="1F16C83F" w14:textId="5DEE2184" w:rsidR="00512DEA" w:rsidRPr="00972F04" w:rsidRDefault="00A21E9D" w:rsidP="00972F04">
      <w:pPr>
        <w:pStyle w:val="ListParagraph"/>
        <w:spacing w:before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Cs w:val="23"/>
          <w:lang w:eastAsia="lv-LV"/>
        </w:rPr>
        <w:t>Tehniskā p</w:t>
      </w:r>
      <w:r w:rsidR="000529D8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rojekta dokumentācijas 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>nepieciešamīb</w:t>
      </w:r>
      <w:r>
        <w:rPr>
          <w:rFonts w:ascii="Times New Roman" w:eastAsia="Times New Roman" w:hAnsi="Times New Roman" w:cs="Times New Roman"/>
          <w:szCs w:val="23"/>
          <w:lang w:eastAsia="lv-LV"/>
        </w:rPr>
        <w:t>as jautājums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seguma izbūvei atbilstoši piedāvātajai tehnoloģijai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>tika izskatīts pašvaldības Tehnisk</w:t>
      </w:r>
      <w:r>
        <w:rPr>
          <w:rFonts w:ascii="Times New Roman" w:eastAsia="Times New Roman" w:hAnsi="Times New Roman" w:cs="Times New Roman"/>
          <w:szCs w:val="23"/>
          <w:lang w:eastAsia="lv-LV"/>
        </w:rPr>
        <w:t>aj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>ā komisijā 12.08.2024.</w:t>
      </w:r>
      <w:r>
        <w:rPr>
          <w:rFonts w:ascii="Times New Roman" w:eastAsia="Times New Roman" w:hAnsi="Times New Roman" w:cs="Times New Roman"/>
          <w:szCs w:val="23"/>
          <w:lang w:eastAsia="lv-LV"/>
        </w:rPr>
        <w:t>,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klātesot </w:t>
      </w:r>
      <w:r>
        <w:rPr>
          <w:rFonts w:ascii="Times New Roman" w:eastAsia="Times New Roman" w:hAnsi="Times New Roman" w:cs="Times New Roman"/>
          <w:szCs w:val="23"/>
          <w:lang w:eastAsia="lv-LV"/>
        </w:rPr>
        <w:t>Ādažu novada b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>ūvvaldes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un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Aģentūras speciālistiem</w:t>
      </w:r>
      <w:r>
        <w:rPr>
          <w:rFonts w:ascii="Times New Roman" w:eastAsia="Times New Roman" w:hAnsi="Times New Roman" w:cs="Times New Roman"/>
          <w:szCs w:val="23"/>
          <w:lang w:eastAsia="lv-LV"/>
        </w:rPr>
        <w:t>.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="002471A6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Komisija </w:t>
      </w:r>
      <w:r w:rsidR="001A340F">
        <w:rPr>
          <w:rFonts w:ascii="Times New Roman" w:eastAsia="Times New Roman" w:hAnsi="Times New Roman" w:cs="Times New Roman"/>
          <w:szCs w:val="23"/>
          <w:lang w:eastAsia="lv-LV"/>
        </w:rPr>
        <w:t xml:space="preserve">nolēma atbalstīt Cīruļu ielas dubultās virsmas apstrādes izbūves projektu un to </w:t>
      </w:r>
      <w:r w:rsidR="00972F04">
        <w:rPr>
          <w:rFonts w:ascii="Times New Roman" w:eastAsia="Times New Roman" w:hAnsi="Times New Roman" w:cs="Times New Roman"/>
          <w:szCs w:val="23"/>
          <w:lang w:eastAsia="lv-LV"/>
        </w:rPr>
        <w:t>virzīt uz Finanšu komitejas</w:t>
      </w:r>
      <w:r w:rsidR="001A340F">
        <w:rPr>
          <w:rFonts w:ascii="Times New Roman" w:eastAsia="Times New Roman" w:hAnsi="Times New Roman" w:cs="Times New Roman"/>
          <w:szCs w:val="23"/>
          <w:lang w:eastAsia="lv-LV"/>
        </w:rPr>
        <w:t xml:space="preserve"> 21.08.2024. sēdi (sēdes protokols Nr. 23)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>.</w:t>
      </w:r>
    </w:p>
    <w:p w14:paraId="0FCB7F77" w14:textId="5F0F45C0" w:rsidR="000900BB" w:rsidRPr="00972F04" w:rsidRDefault="00A21E9D" w:rsidP="00972F04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Ņemot vērā, ka Cīruļu iela uzskatāma par koplietošanas ielu, kas tiks uzlabota sabiedrības vajad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zībām, </w:t>
      </w:r>
      <w:r w:rsidR="00512DEA">
        <w:rPr>
          <w:rFonts w:ascii="Times New Roman" w:eastAsia="Times New Roman" w:hAnsi="Times New Roman" w:cs="Times New Roman"/>
          <w:lang w:eastAsia="lv-LV"/>
        </w:rPr>
        <w:t xml:space="preserve">un </w:t>
      </w:r>
      <w:r w:rsidRPr="00972F04">
        <w:rPr>
          <w:rFonts w:ascii="Times New Roman" w:eastAsia="Times New Roman" w:hAnsi="Times New Roman" w:cs="Times New Roman"/>
          <w:lang w:eastAsia="lv-LV"/>
        </w:rPr>
        <w:t>pamatojoties uz  likuma „Par nekustamā īpašuma nodokli” 5. panta trešo daļu, Noteikumu 32.5. apakšpunktu, kā arī Finanšu komitejas 21.08.2024. atzinumu, Ādažu novada pašvaldības dome</w:t>
      </w:r>
    </w:p>
    <w:p w14:paraId="0CE5B500" w14:textId="77777777" w:rsidR="000900BB" w:rsidRPr="000900BB" w:rsidRDefault="00A21E9D" w:rsidP="00512DEA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  <w:b/>
        </w:rPr>
        <w:t>NOLEMJ:</w:t>
      </w:r>
    </w:p>
    <w:p w14:paraId="635D8063" w14:textId="7AEE53F9" w:rsidR="000900BB" w:rsidRPr="00972F04" w:rsidRDefault="00A21E9D" w:rsidP="00972F04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972F04">
        <w:rPr>
          <w:rFonts w:ascii="Times New Roman" w:eastAsia="Times New Roman" w:hAnsi="Times New Roman" w:cs="Times New Roman"/>
          <w:bCs/>
        </w:rPr>
        <w:t xml:space="preserve">Piekrist, ka Cīruļu ielā veicamie ceļa </w:t>
      </w:r>
      <w:r w:rsidRPr="00972F04">
        <w:rPr>
          <w:rFonts w:ascii="Times New Roman" w:eastAsia="Times New Roman" w:hAnsi="Times New Roman" w:cs="Times New Roman"/>
          <w:bCs/>
        </w:rPr>
        <w:t>uzlabojumi – dubultās virsmas apstrāde</w:t>
      </w:r>
      <w:r w:rsidR="00512DEA">
        <w:rPr>
          <w:rFonts w:ascii="Times New Roman" w:eastAsia="Times New Roman" w:hAnsi="Times New Roman" w:cs="Times New Roman"/>
          <w:bCs/>
        </w:rPr>
        <w:t>,</w:t>
      </w:r>
      <w:r w:rsidRPr="00972F04">
        <w:rPr>
          <w:rFonts w:ascii="Times New Roman" w:eastAsia="Times New Roman" w:hAnsi="Times New Roman" w:cs="Times New Roman"/>
          <w:bCs/>
        </w:rPr>
        <w:t xml:space="preserve"> </w:t>
      </w:r>
      <w:r w:rsidRPr="00972F04">
        <w:rPr>
          <w:rFonts w:ascii="Times New Roman" w:eastAsia="Times New Roman" w:hAnsi="Times New Roman" w:cs="Times New Roman"/>
        </w:rPr>
        <w:t>būs izmantojam</w:t>
      </w:r>
      <w:r w:rsidR="00512DEA">
        <w:rPr>
          <w:rFonts w:ascii="Times New Roman" w:eastAsia="Times New Roman" w:hAnsi="Times New Roman" w:cs="Times New Roman"/>
        </w:rPr>
        <w:t>i</w:t>
      </w:r>
      <w:r w:rsidRPr="00972F04">
        <w:rPr>
          <w:rFonts w:ascii="Times New Roman" w:eastAsia="Times New Roman" w:hAnsi="Times New Roman" w:cs="Times New Roman"/>
        </w:rPr>
        <w:t xml:space="preserve"> sabiedrības vajadzībām, kā rezultātā īpašniekiem, kuri </w:t>
      </w:r>
      <w:r w:rsidR="00512DEA">
        <w:rPr>
          <w:rFonts w:ascii="Times New Roman" w:eastAsia="Times New Roman" w:hAnsi="Times New Roman" w:cs="Times New Roman"/>
        </w:rPr>
        <w:t xml:space="preserve">ar savu </w:t>
      </w:r>
      <w:r w:rsidR="00512DEA" w:rsidRPr="00BF7F70">
        <w:rPr>
          <w:rFonts w:ascii="Times New Roman" w:eastAsia="Times New Roman" w:hAnsi="Times New Roman" w:cs="Times New Roman"/>
        </w:rPr>
        <w:t>finansējumu</w:t>
      </w:r>
      <w:r w:rsidR="00512DEA" w:rsidRPr="00512DEA">
        <w:rPr>
          <w:rFonts w:ascii="Times New Roman" w:eastAsia="Times New Roman" w:hAnsi="Times New Roman" w:cs="Times New Roman"/>
        </w:rPr>
        <w:t xml:space="preserve"> </w:t>
      </w:r>
      <w:r w:rsidR="00512DEA">
        <w:rPr>
          <w:rFonts w:ascii="Times New Roman" w:eastAsia="Times New Roman" w:hAnsi="Times New Roman" w:cs="Times New Roman"/>
        </w:rPr>
        <w:t>veiks</w:t>
      </w:r>
      <w:r w:rsidR="00512DEA" w:rsidRPr="00972F04">
        <w:rPr>
          <w:rFonts w:ascii="Times New Roman" w:eastAsia="Times New Roman" w:hAnsi="Times New Roman" w:cs="Times New Roman"/>
        </w:rPr>
        <w:t xml:space="preserve"> </w:t>
      </w:r>
      <w:r w:rsidRPr="00972F04">
        <w:rPr>
          <w:rFonts w:ascii="Times New Roman" w:eastAsia="Times New Roman" w:hAnsi="Times New Roman" w:cs="Times New Roman"/>
        </w:rPr>
        <w:t>ceļa seguma atjaunošan</w:t>
      </w:r>
      <w:r w:rsidR="00512DEA">
        <w:rPr>
          <w:rFonts w:ascii="Times New Roman" w:eastAsia="Times New Roman" w:hAnsi="Times New Roman" w:cs="Times New Roman"/>
        </w:rPr>
        <w:t>as izdevumu apmaksu</w:t>
      </w:r>
      <w:r w:rsidRPr="00972F04">
        <w:rPr>
          <w:rFonts w:ascii="Times New Roman" w:eastAsia="Times New Roman" w:hAnsi="Times New Roman" w:cs="Times New Roman"/>
        </w:rPr>
        <w:t xml:space="preserve">, būs tiesības saņemt nekustamā īpašuma nodokļa atvieglojumu saskaņā ar </w:t>
      </w:r>
      <w:r w:rsidRPr="00972F04">
        <w:rPr>
          <w:rFonts w:ascii="Times New Roman" w:eastAsia="Times New Roman" w:hAnsi="Times New Roman" w:cs="Times New Roman"/>
        </w:rPr>
        <w:t>Noteikumu 32.5. apakšpunktu, ja būs iestājušies šādi apstākļi:</w:t>
      </w:r>
    </w:p>
    <w:p w14:paraId="1513496F" w14:textId="24187DA8" w:rsidR="000900BB" w:rsidRPr="000900BB" w:rsidRDefault="00A21E9D" w:rsidP="00512DEA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0900BB">
        <w:rPr>
          <w:rFonts w:ascii="Times New Roman" w:eastAsia="Times New Roman" w:hAnsi="Times New Roman" w:cs="Times New Roman"/>
        </w:rPr>
        <w:t xml:space="preserve">Iesniedzēji būs noslēguši un izpildījuši vienošanās ar pašvaldību; </w:t>
      </w:r>
    </w:p>
    <w:p w14:paraId="1FF4D748" w14:textId="5E4EA707" w:rsidR="000900BB" w:rsidRPr="000900BB" w:rsidRDefault="00A21E9D" w:rsidP="00512DEA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</w:rPr>
        <w:t xml:space="preserve">būs </w:t>
      </w:r>
      <w:r w:rsidRPr="000900BB">
        <w:rPr>
          <w:rFonts w:ascii="Times New Roman" w:eastAsia="Times New Roman" w:hAnsi="Times New Roman" w:cs="Times New Roman"/>
          <w:bCs/>
        </w:rPr>
        <w:t>iestājušies visi</w:t>
      </w:r>
      <w:r w:rsidRPr="000900BB">
        <w:rPr>
          <w:rFonts w:ascii="Times New Roman" w:eastAsia="Times New Roman" w:hAnsi="Times New Roman" w:cs="Times New Roman"/>
        </w:rPr>
        <w:t xml:space="preserve"> Noteikumu priekšnoteikumi NĪN atvieglojumu saņemšanai.</w:t>
      </w:r>
    </w:p>
    <w:p w14:paraId="0EF3A23A" w14:textId="5A9955CB" w:rsidR="000900BB" w:rsidRPr="000900BB" w:rsidRDefault="00A21E9D" w:rsidP="00512DEA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  <w:bCs/>
        </w:rPr>
        <w:t>Lēmumu par NĪN atvieglojumu piemērošanu par īpašn</w:t>
      </w:r>
      <w:r w:rsidRPr="000900BB">
        <w:rPr>
          <w:rFonts w:ascii="Times New Roman" w:eastAsia="Times New Roman" w:hAnsi="Times New Roman" w:cs="Times New Roman"/>
          <w:bCs/>
        </w:rPr>
        <w:t>iekiem piederošajiem nekustamajiem īpašumiem pieņems dome pēc 1. punkta nosacījuma izpildes.</w:t>
      </w:r>
    </w:p>
    <w:p w14:paraId="33A33FF9" w14:textId="24569859" w:rsidR="000900BB" w:rsidRPr="000900BB" w:rsidRDefault="00A21E9D" w:rsidP="00512DEA">
      <w:pPr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Centrālās pārvaldes </w:t>
      </w:r>
      <w:r w:rsidRPr="000900BB">
        <w:rPr>
          <w:rFonts w:ascii="Times New Roman" w:eastAsia="Times New Roman" w:hAnsi="Times New Roman" w:cs="Times New Roman"/>
          <w:bCs/>
        </w:rPr>
        <w:t>Juridiskajai un iepirkumu nodaļai viena mēneša laikā no šī lēmuma pieņemšanas sagatavot 1.1. apakšpunktā noteiktās vienošanās projektu ar Iesni</w:t>
      </w:r>
      <w:r w:rsidRPr="000900BB">
        <w:rPr>
          <w:rFonts w:ascii="Times New Roman" w:eastAsia="Times New Roman" w:hAnsi="Times New Roman" w:cs="Times New Roman"/>
          <w:bCs/>
        </w:rPr>
        <w:t>edzēju Nr.1 par kopējo summu 19819,8</w:t>
      </w:r>
      <w:r>
        <w:rPr>
          <w:rFonts w:ascii="Times New Roman" w:eastAsia="Times New Roman" w:hAnsi="Times New Roman" w:cs="Times New Roman"/>
          <w:bCs/>
        </w:rPr>
        <w:t>0</w:t>
      </w:r>
      <w:r w:rsidRPr="000900B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72F04">
        <w:rPr>
          <w:rFonts w:ascii="Times New Roman" w:eastAsia="Times New Roman" w:hAnsi="Times New Roman" w:cs="Times New Roman"/>
          <w:bCs/>
          <w:i/>
          <w:iCs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i/>
          <w:iCs/>
        </w:rPr>
        <w:t>,</w:t>
      </w:r>
      <w:r w:rsidRPr="000900BB">
        <w:rPr>
          <w:rFonts w:ascii="Times New Roman" w:eastAsia="Times New Roman" w:hAnsi="Times New Roman" w:cs="Times New Roman"/>
          <w:bCs/>
        </w:rPr>
        <w:t xml:space="preserve"> un ar Iesniedzēju Nr.2 par kopējo summu 25482,6</w:t>
      </w:r>
      <w:r>
        <w:rPr>
          <w:rFonts w:ascii="Times New Roman" w:eastAsia="Times New Roman" w:hAnsi="Times New Roman" w:cs="Times New Roman"/>
          <w:bCs/>
        </w:rPr>
        <w:t>0</w:t>
      </w:r>
      <w:r w:rsidRPr="000900B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72F04">
        <w:rPr>
          <w:rFonts w:ascii="Times New Roman" w:eastAsia="Times New Roman" w:hAnsi="Times New Roman" w:cs="Times New Roman"/>
          <w:bCs/>
          <w:i/>
          <w:iCs/>
        </w:rPr>
        <w:t>euro</w:t>
      </w:r>
      <w:proofErr w:type="spellEnd"/>
      <w:r w:rsidRPr="000900BB">
        <w:rPr>
          <w:rFonts w:ascii="Times New Roman" w:eastAsia="Times New Roman" w:hAnsi="Times New Roman" w:cs="Times New Roman"/>
          <w:bCs/>
        </w:rPr>
        <w:t>.</w:t>
      </w:r>
    </w:p>
    <w:p w14:paraId="18D9F014" w14:textId="77777777" w:rsidR="000900BB" w:rsidRPr="000900BB" w:rsidRDefault="00A21E9D" w:rsidP="00512DEA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  <w:bCs/>
        </w:rPr>
        <w:t>Pašvaldības izpilddirektoram noslēgt 1.1. apakšpunktā noteiktās vienošanās un organizēt lēmuma izpildes kontroli.</w:t>
      </w:r>
    </w:p>
    <w:p w14:paraId="7BDBE0B7" w14:textId="77777777" w:rsidR="000900BB" w:rsidRPr="000900BB" w:rsidRDefault="00A21E9D" w:rsidP="00512DEA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</w:rPr>
        <w:t xml:space="preserve">Lēmumu var pārsūdzēt Administratīvajā rajona tiesā (Baldones iela 1A, Rīga) viena mēneša laikā no tā spēkā stāšanās dienas.  </w:t>
      </w:r>
      <w:r w:rsidRPr="000900BB">
        <w:rPr>
          <w:rFonts w:ascii="Times New Roman" w:eastAsia="Times New Roman" w:hAnsi="Times New Roman" w:cs="Times New Roman"/>
          <w:bCs/>
        </w:rPr>
        <w:t xml:space="preserve"> </w:t>
      </w:r>
    </w:p>
    <w:p w14:paraId="3D48C830" w14:textId="77777777" w:rsidR="000900BB" w:rsidRPr="000900BB" w:rsidRDefault="000900BB" w:rsidP="00512DEA">
      <w:pPr>
        <w:jc w:val="both"/>
        <w:rPr>
          <w:rFonts w:ascii="Times New Roman" w:eastAsia="Times New Roman" w:hAnsi="Times New Roman" w:cs="Times New Roman"/>
          <w:color w:val="FF0000"/>
        </w:rPr>
      </w:pPr>
    </w:p>
    <w:p w14:paraId="2C34AF15" w14:textId="291F5704" w:rsidR="000900BB" w:rsidRPr="000900BB" w:rsidRDefault="00A21E9D" w:rsidP="00340C2F">
      <w:pPr>
        <w:spacing w:after="120"/>
        <w:ind w:left="1418" w:hanging="1418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 xml:space="preserve">Pielikumā: </w:t>
      </w:r>
      <w:r w:rsidRPr="000900BB">
        <w:rPr>
          <w:rFonts w:ascii="Times New Roman" w:eastAsia="Times New Roman" w:hAnsi="Times New Roman" w:cs="Times New Roman"/>
        </w:rPr>
        <w:tab/>
      </w:r>
      <w:r w:rsidR="00512DEA">
        <w:rPr>
          <w:rFonts w:ascii="Times New Roman" w:eastAsia="Times New Roman" w:hAnsi="Times New Roman" w:cs="Times New Roman"/>
        </w:rPr>
        <w:t xml:space="preserve">1. </w:t>
      </w:r>
      <w:r w:rsidRPr="000900BB">
        <w:rPr>
          <w:rFonts w:ascii="Times New Roman" w:eastAsia="Times New Roman" w:hAnsi="Times New Roman" w:cs="Times New Roman"/>
        </w:rPr>
        <w:t>Ceļa shēmas</w:t>
      </w:r>
      <w:r w:rsidR="00512DEA">
        <w:rPr>
          <w:rFonts w:ascii="Times New Roman" w:eastAsia="Times New Roman" w:hAnsi="Times New Roman" w:cs="Times New Roman"/>
        </w:rPr>
        <w:t>,</w:t>
      </w:r>
      <w:r w:rsidRPr="000900BB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0900BB">
        <w:rPr>
          <w:rFonts w:ascii="Times New Roman" w:eastAsia="Times New Roman" w:hAnsi="Times New Roman" w:cs="Times New Roman"/>
        </w:rPr>
        <w:t>lp</w:t>
      </w:r>
      <w:proofErr w:type="spellEnd"/>
      <w:r w:rsidRPr="000900BB">
        <w:rPr>
          <w:rFonts w:ascii="Times New Roman" w:eastAsia="Times New Roman" w:hAnsi="Times New Roman" w:cs="Times New Roman"/>
        </w:rPr>
        <w:t>.</w:t>
      </w:r>
    </w:p>
    <w:p w14:paraId="7C2D83B4" w14:textId="3259EF46" w:rsidR="000900BB" w:rsidRPr="000900BB" w:rsidRDefault="00A21E9D" w:rsidP="00340C2F">
      <w:pPr>
        <w:ind w:left="172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0900BB">
        <w:rPr>
          <w:rFonts w:ascii="Times New Roman" w:eastAsia="Times New Roman" w:hAnsi="Times New Roman" w:cs="Times New Roman"/>
        </w:rPr>
        <w:t xml:space="preserve">Būvdarbu izmaksu tāmes, uz 2 </w:t>
      </w:r>
      <w:proofErr w:type="spellStart"/>
      <w:r w:rsidRPr="000900BB">
        <w:rPr>
          <w:rFonts w:ascii="Times New Roman" w:eastAsia="Times New Roman" w:hAnsi="Times New Roman" w:cs="Times New Roman"/>
        </w:rPr>
        <w:t>lp</w:t>
      </w:r>
      <w:proofErr w:type="spellEnd"/>
      <w:r w:rsidRPr="000900BB">
        <w:rPr>
          <w:rFonts w:ascii="Times New Roman" w:eastAsia="Times New Roman" w:hAnsi="Times New Roman" w:cs="Times New Roman"/>
        </w:rPr>
        <w:t>.</w:t>
      </w:r>
    </w:p>
    <w:p w14:paraId="792290BD" w14:textId="77777777" w:rsidR="000900BB" w:rsidRPr="000900BB" w:rsidRDefault="000900BB" w:rsidP="00340C2F">
      <w:pPr>
        <w:rPr>
          <w:rFonts w:ascii="Times New Roman" w:hAnsi="Times New Roman" w:cs="Times New Roman"/>
        </w:rPr>
      </w:pPr>
    </w:p>
    <w:p w14:paraId="3E17A8B5" w14:textId="77777777" w:rsidR="000900BB" w:rsidRPr="000900BB" w:rsidRDefault="000900BB" w:rsidP="00340C2F">
      <w:pPr>
        <w:rPr>
          <w:rFonts w:ascii="Times New Roman" w:hAnsi="Times New Roman" w:cs="Times New Roman"/>
        </w:rPr>
      </w:pPr>
    </w:p>
    <w:p w14:paraId="2CAFFFF2" w14:textId="77777777" w:rsidR="000900BB" w:rsidRPr="000900BB" w:rsidRDefault="000900BB" w:rsidP="00340C2F">
      <w:pPr>
        <w:jc w:val="both"/>
        <w:rPr>
          <w:rFonts w:ascii="Times New Roman" w:eastAsia="Times New Roman" w:hAnsi="Times New Roman" w:cs="Times New Roman"/>
        </w:rPr>
      </w:pPr>
    </w:p>
    <w:p w14:paraId="2C595284" w14:textId="77777777" w:rsidR="00340C2F" w:rsidRDefault="00A21E9D" w:rsidP="00340C2F">
      <w:pPr>
        <w:jc w:val="both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 xml:space="preserve">Pašvaldības domes priekšsēdētāja                    </w:t>
      </w:r>
      <w:r w:rsidRPr="000900BB">
        <w:rPr>
          <w:rFonts w:ascii="Times New Roman" w:eastAsia="Times New Roman" w:hAnsi="Times New Roman" w:cs="Times New Roman"/>
        </w:rPr>
        <w:tab/>
        <w:t xml:space="preserve">                                   K. Miķelsone </w:t>
      </w:r>
    </w:p>
    <w:p w14:paraId="76FAB8BC" w14:textId="67F7E6AC" w:rsidR="000900BB" w:rsidRPr="000900BB" w:rsidRDefault="00A21E9D" w:rsidP="00340C2F">
      <w:pPr>
        <w:jc w:val="both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ab/>
      </w:r>
    </w:p>
    <w:p w14:paraId="092361C6" w14:textId="3CD3FC3C" w:rsidR="000900BB" w:rsidRPr="00564CA6" w:rsidRDefault="00A21E9D" w:rsidP="00340C2F">
      <w:pPr>
        <w:jc w:val="center"/>
        <w:rPr>
          <w:rFonts w:ascii="Times New Roman" w:hAnsi="Times New Roman" w:cs="Times New Roman"/>
        </w:rPr>
      </w:pPr>
      <w:r w:rsidRPr="000900BB">
        <w:rPr>
          <w:rFonts w:ascii="Times New Roman" w:eastAsia="Calibri" w:hAnsi="Times New Roman" w:cs="Times New Roman"/>
          <w:lang w:val="en-US"/>
        </w:rPr>
        <w:t>ŠIS DOKUMENTS IR ELEKTRONISKI PARAKSTĪTS AR DROŠU ELEKTRONISKO PARAKSTU UN SATUR LAIKA ZĪMOGU</w:t>
      </w:r>
    </w:p>
    <w:sectPr w:rsidR="000900BB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B5B4" w14:textId="77777777" w:rsidR="00000000" w:rsidRDefault="00A21E9D">
      <w:r>
        <w:separator/>
      </w:r>
    </w:p>
  </w:endnote>
  <w:endnote w:type="continuationSeparator" w:id="0">
    <w:p w14:paraId="1A91D2BF" w14:textId="77777777" w:rsidR="00000000" w:rsidRDefault="00A2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571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21E9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819D" w14:textId="77777777" w:rsidR="00000000" w:rsidRDefault="00A21E9D">
      <w:r>
        <w:separator/>
      </w:r>
    </w:p>
  </w:footnote>
  <w:footnote w:type="continuationSeparator" w:id="0">
    <w:p w14:paraId="5B498945" w14:textId="77777777" w:rsidR="00000000" w:rsidRDefault="00A2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DC706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E2DA02" w:tentative="1">
      <w:start w:val="1"/>
      <w:numFmt w:val="lowerLetter"/>
      <w:lvlText w:val="%2."/>
      <w:lvlJc w:val="left"/>
      <w:pPr>
        <w:ind w:left="1440" w:hanging="360"/>
      </w:pPr>
    </w:lvl>
    <w:lvl w:ilvl="2" w:tplc="3B08FEFA" w:tentative="1">
      <w:start w:val="1"/>
      <w:numFmt w:val="lowerRoman"/>
      <w:lvlText w:val="%3."/>
      <w:lvlJc w:val="right"/>
      <w:pPr>
        <w:ind w:left="2160" w:hanging="180"/>
      </w:pPr>
    </w:lvl>
    <w:lvl w:ilvl="3" w:tplc="7FFEB050" w:tentative="1">
      <w:start w:val="1"/>
      <w:numFmt w:val="decimal"/>
      <w:lvlText w:val="%4."/>
      <w:lvlJc w:val="left"/>
      <w:pPr>
        <w:ind w:left="2880" w:hanging="360"/>
      </w:pPr>
    </w:lvl>
    <w:lvl w:ilvl="4" w:tplc="7722E476" w:tentative="1">
      <w:start w:val="1"/>
      <w:numFmt w:val="lowerLetter"/>
      <w:lvlText w:val="%5."/>
      <w:lvlJc w:val="left"/>
      <w:pPr>
        <w:ind w:left="3600" w:hanging="360"/>
      </w:pPr>
    </w:lvl>
    <w:lvl w:ilvl="5" w:tplc="3AD698E6" w:tentative="1">
      <w:start w:val="1"/>
      <w:numFmt w:val="lowerRoman"/>
      <w:lvlText w:val="%6."/>
      <w:lvlJc w:val="right"/>
      <w:pPr>
        <w:ind w:left="4320" w:hanging="180"/>
      </w:pPr>
    </w:lvl>
    <w:lvl w:ilvl="6" w:tplc="26CE13F6" w:tentative="1">
      <w:start w:val="1"/>
      <w:numFmt w:val="decimal"/>
      <w:lvlText w:val="%7."/>
      <w:lvlJc w:val="left"/>
      <w:pPr>
        <w:ind w:left="5040" w:hanging="360"/>
      </w:pPr>
    </w:lvl>
    <w:lvl w:ilvl="7" w:tplc="4BCA0084" w:tentative="1">
      <w:start w:val="1"/>
      <w:numFmt w:val="lowerLetter"/>
      <w:lvlText w:val="%8."/>
      <w:lvlJc w:val="left"/>
      <w:pPr>
        <w:ind w:left="5760" w:hanging="360"/>
      </w:pPr>
    </w:lvl>
    <w:lvl w:ilvl="8" w:tplc="26804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5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33DA604B"/>
    <w:multiLevelType w:val="hybridMultilevel"/>
    <w:tmpl w:val="1FDE054E"/>
    <w:lvl w:ilvl="0" w:tplc="A4F0F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C3402C6" w:tentative="1">
      <w:start w:val="1"/>
      <w:numFmt w:val="lowerLetter"/>
      <w:lvlText w:val="%2."/>
      <w:lvlJc w:val="left"/>
      <w:pPr>
        <w:ind w:left="1800" w:hanging="360"/>
      </w:pPr>
    </w:lvl>
    <w:lvl w:ilvl="2" w:tplc="E0664A46" w:tentative="1">
      <w:start w:val="1"/>
      <w:numFmt w:val="lowerRoman"/>
      <w:lvlText w:val="%3."/>
      <w:lvlJc w:val="right"/>
      <w:pPr>
        <w:ind w:left="2520" w:hanging="180"/>
      </w:pPr>
    </w:lvl>
    <w:lvl w:ilvl="3" w:tplc="B3B00538" w:tentative="1">
      <w:start w:val="1"/>
      <w:numFmt w:val="decimal"/>
      <w:lvlText w:val="%4."/>
      <w:lvlJc w:val="left"/>
      <w:pPr>
        <w:ind w:left="3240" w:hanging="360"/>
      </w:pPr>
    </w:lvl>
    <w:lvl w:ilvl="4" w:tplc="9F68C262" w:tentative="1">
      <w:start w:val="1"/>
      <w:numFmt w:val="lowerLetter"/>
      <w:lvlText w:val="%5."/>
      <w:lvlJc w:val="left"/>
      <w:pPr>
        <w:ind w:left="3960" w:hanging="360"/>
      </w:pPr>
    </w:lvl>
    <w:lvl w:ilvl="5" w:tplc="C7FCC8A6" w:tentative="1">
      <w:start w:val="1"/>
      <w:numFmt w:val="lowerRoman"/>
      <w:lvlText w:val="%6."/>
      <w:lvlJc w:val="right"/>
      <w:pPr>
        <w:ind w:left="4680" w:hanging="180"/>
      </w:pPr>
    </w:lvl>
    <w:lvl w:ilvl="6" w:tplc="05FAAADE" w:tentative="1">
      <w:start w:val="1"/>
      <w:numFmt w:val="decimal"/>
      <w:lvlText w:val="%7."/>
      <w:lvlJc w:val="left"/>
      <w:pPr>
        <w:ind w:left="5400" w:hanging="360"/>
      </w:pPr>
    </w:lvl>
    <w:lvl w:ilvl="7" w:tplc="A6E41482" w:tentative="1">
      <w:start w:val="1"/>
      <w:numFmt w:val="lowerLetter"/>
      <w:lvlText w:val="%8."/>
      <w:lvlJc w:val="left"/>
      <w:pPr>
        <w:ind w:left="6120" w:hanging="360"/>
      </w:pPr>
    </w:lvl>
    <w:lvl w:ilvl="8" w:tplc="1592E7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290132233">
    <w:abstractNumId w:val="2"/>
  </w:num>
  <w:num w:numId="4" w16cid:durableId="554774209">
    <w:abstractNumId w:val="4"/>
  </w:num>
  <w:num w:numId="5" w16cid:durableId="1365249182">
    <w:abstractNumId w:val="3"/>
  </w:num>
  <w:num w:numId="6" w16cid:durableId="8711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D3"/>
    <w:rsid w:val="00030457"/>
    <w:rsid w:val="000529D8"/>
    <w:rsid w:val="00057B53"/>
    <w:rsid w:val="00070E3F"/>
    <w:rsid w:val="000900BB"/>
    <w:rsid w:val="000D117A"/>
    <w:rsid w:val="00147221"/>
    <w:rsid w:val="00195A73"/>
    <w:rsid w:val="001A297B"/>
    <w:rsid w:val="001A340F"/>
    <w:rsid w:val="00216002"/>
    <w:rsid w:val="002471A6"/>
    <w:rsid w:val="0025391B"/>
    <w:rsid w:val="00297558"/>
    <w:rsid w:val="002D53F6"/>
    <w:rsid w:val="00340C2F"/>
    <w:rsid w:val="00351D48"/>
    <w:rsid w:val="003979F9"/>
    <w:rsid w:val="003A2408"/>
    <w:rsid w:val="003C401E"/>
    <w:rsid w:val="004D516C"/>
    <w:rsid w:val="00512DEA"/>
    <w:rsid w:val="00521C00"/>
    <w:rsid w:val="0053073B"/>
    <w:rsid w:val="00543508"/>
    <w:rsid w:val="00564CA6"/>
    <w:rsid w:val="005A6E87"/>
    <w:rsid w:val="005C7FA1"/>
    <w:rsid w:val="00617AAC"/>
    <w:rsid w:val="00635A53"/>
    <w:rsid w:val="0064582F"/>
    <w:rsid w:val="00693F05"/>
    <w:rsid w:val="006D3451"/>
    <w:rsid w:val="006D513B"/>
    <w:rsid w:val="0074092B"/>
    <w:rsid w:val="0079484F"/>
    <w:rsid w:val="007B4DDB"/>
    <w:rsid w:val="007C5275"/>
    <w:rsid w:val="008257F8"/>
    <w:rsid w:val="008E3846"/>
    <w:rsid w:val="00912AA2"/>
    <w:rsid w:val="009139A1"/>
    <w:rsid w:val="00931891"/>
    <w:rsid w:val="00972F04"/>
    <w:rsid w:val="00992921"/>
    <w:rsid w:val="00996740"/>
    <w:rsid w:val="009A3989"/>
    <w:rsid w:val="009A490F"/>
    <w:rsid w:val="009B7F8F"/>
    <w:rsid w:val="009C3CE8"/>
    <w:rsid w:val="00A21E9D"/>
    <w:rsid w:val="00A254B5"/>
    <w:rsid w:val="00A52B04"/>
    <w:rsid w:val="00B36CD4"/>
    <w:rsid w:val="00B4014F"/>
    <w:rsid w:val="00B47C10"/>
    <w:rsid w:val="00BB16A4"/>
    <w:rsid w:val="00BB6A3F"/>
    <w:rsid w:val="00BC5830"/>
    <w:rsid w:val="00BE75D1"/>
    <w:rsid w:val="00BF7F70"/>
    <w:rsid w:val="00C02B55"/>
    <w:rsid w:val="00C82360"/>
    <w:rsid w:val="00C9477C"/>
    <w:rsid w:val="00CC1B2F"/>
    <w:rsid w:val="00CD416D"/>
    <w:rsid w:val="00CF16C2"/>
    <w:rsid w:val="00D86969"/>
    <w:rsid w:val="00D941EA"/>
    <w:rsid w:val="00D95757"/>
    <w:rsid w:val="00DD7F53"/>
    <w:rsid w:val="00E52DA2"/>
    <w:rsid w:val="00E75D8D"/>
    <w:rsid w:val="00EF06E1"/>
    <w:rsid w:val="00F30FAD"/>
    <w:rsid w:val="00FA29A3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941EA"/>
  </w:style>
  <w:style w:type="paragraph" w:styleId="ListParagraph">
    <w:name w:val="List Paragraph"/>
    <w:basedOn w:val="Normal"/>
    <w:uiPriority w:val="34"/>
    <w:qFormat/>
    <w:rsid w:val="0051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4059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2024-09-03T11:57:00Z</dcterms:created>
  <dcterms:modified xsi:type="dcterms:W3CDTF">2024-09-03T11:57:00Z</dcterms:modified>
</cp:coreProperties>
</file>