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2DE9" w14:textId="77777777" w:rsidR="004D516C" w:rsidRDefault="00FB07D1" w:rsidP="00564CA6">
      <w:r>
        <w:rPr>
          <w:noProof/>
        </w:rPr>
        <w:drawing>
          <wp:inline distT="0" distB="0" distL="0" distR="0" wp14:anchorId="3604AA5A" wp14:editId="6C08084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CB2201C" w14:textId="77777777" w:rsidR="00564CA6" w:rsidRPr="00A91B25" w:rsidRDefault="00FB07D1" w:rsidP="00195A73">
      <w:pPr>
        <w:tabs>
          <w:tab w:val="center" w:pos="4535"/>
          <w:tab w:val="left" w:pos="7116"/>
        </w:tabs>
        <w:rPr>
          <w:rFonts w:ascii="Times New Roman" w:hAnsi="Times New Roman" w:cs="Times New Roman"/>
          <w:noProof/>
          <w:sz w:val="28"/>
          <w:szCs w:val="28"/>
        </w:rPr>
      </w:pPr>
      <w:r w:rsidRPr="00A91B25">
        <w:rPr>
          <w:rFonts w:ascii="Times New Roman" w:hAnsi="Times New Roman" w:cs="Times New Roman"/>
          <w:noProof/>
          <w:sz w:val="28"/>
          <w:szCs w:val="28"/>
        </w:rPr>
        <w:tab/>
        <w:t>LĒMUMS</w:t>
      </w:r>
      <w:r w:rsidRPr="00A91B25">
        <w:rPr>
          <w:rFonts w:ascii="Times New Roman" w:hAnsi="Times New Roman" w:cs="Times New Roman"/>
          <w:noProof/>
          <w:sz w:val="28"/>
          <w:szCs w:val="28"/>
        </w:rPr>
        <w:tab/>
      </w:r>
    </w:p>
    <w:p w14:paraId="78868B30" w14:textId="77777777" w:rsidR="00564CA6" w:rsidRPr="00A91B25" w:rsidRDefault="00FB07D1" w:rsidP="00564CA6">
      <w:pPr>
        <w:jc w:val="center"/>
        <w:rPr>
          <w:rFonts w:ascii="Times New Roman" w:hAnsi="Times New Roman" w:cs="Times New Roman"/>
          <w:noProof/>
        </w:rPr>
      </w:pPr>
      <w:r w:rsidRPr="00A91B25">
        <w:rPr>
          <w:rFonts w:ascii="Times New Roman" w:hAnsi="Times New Roman" w:cs="Times New Roman"/>
          <w:noProof/>
        </w:rPr>
        <w:t>Ādažos, Ādažu novadā</w:t>
      </w:r>
    </w:p>
    <w:p w14:paraId="5C96B968" w14:textId="77777777" w:rsidR="00564CA6" w:rsidRPr="00A91B25" w:rsidRDefault="00FB07D1" w:rsidP="00564CA6">
      <w:pPr>
        <w:rPr>
          <w:rFonts w:ascii="Times New Roman" w:hAnsi="Times New Roman" w:cs="Times New Roman"/>
        </w:rPr>
      </w:pPr>
      <w:r w:rsidRPr="00A91B25">
        <w:rPr>
          <w:rFonts w:ascii="Times New Roman" w:hAnsi="Times New Roman" w:cs="Times New Roman"/>
          <w:noProof/>
        </w:rPr>
        <w:tab/>
      </w:r>
      <w:r w:rsidRPr="00A91B25">
        <w:rPr>
          <w:rFonts w:ascii="Times New Roman" w:hAnsi="Times New Roman" w:cs="Times New Roman"/>
          <w:noProof/>
        </w:rPr>
        <w:tab/>
      </w:r>
      <w:r w:rsidRPr="00A91B25">
        <w:rPr>
          <w:rFonts w:ascii="Times New Roman" w:hAnsi="Times New Roman" w:cs="Times New Roman"/>
          <w:noProof/>
        </w:rPr>
        <w:tab/>
      </w:r>
      <w:r w:rsidRPr="00A91B25">
        <w:rPr>
          <w:rFonts w:ascii="Times New Roman" w:hAnsi="Times New Roman" w:cs="Times New Roman"/>
          <w:noProof/>
        </w:rPr>
        <w:tab/>
      </w:r>
    </w:p>
    <w:p w14:paraId="1D53A61F" w14:textId="77777777" w:rsidR="00564CA6" w:rsidRPr="00564CA6" w:rsidRDefault="00FB07D1" w:rsidP="00564CA6">
      <w:pPr>
        <w:rPr>
          <w:rFonts w:ascii="Times New Roman" w:hAnsi="Times New Roman" w:cs="Times New Roman"/>
          <w:b/>
        </w:rPr>
      </w:pPr>
      <w:r w:rsidRPr="00A91B25">
        <w:rPr>
          <w:rFonts w:ascii="Times New Roman" w:hAnsi="Times New Roman" w:cs="Times New Roman"/>
        </w:rPr>
        <w:t>202</w:t>
      </w:r>
      <w:r w:rsidR="00A666F8" w:rsidRPr="00A91B25">
        <w:rPr>
          <w:rFonts w:ascii="Times New Roman" w:hAnsi="Times New Roman" w:cs="Times New Roman"/>
        </w:rPr>
        <w:t>4</w:t>
      </w:r>
      <w:r w:rsidRPr="00A91B25">
        <w:rPr>
          <w:rFonts w:ascii="Times New Roman" w:hAnsi="Times New Roman" w:cs="Times New Roman"/>
        </w:rPr>
        <w:t xml:space="preserve">. gada </w:t>
      </w:r>
      <w:r w:rsidR="00A666F8" w:rsidRPr="00A91B25">
        <w:rPr>
          <w:rFonts w:ascii="Times New Roman" w:hAnsi="Times New Roman" w:cs="Times New Roman"/>
        </w:rPr>
        <w:t>29</w:t>
      </w:r>
      <w:r w:rsidRPr="00A91B25">
        <w:rPr>
          <w:rFonts w:ascii="Times New Roman" w:hAnsi="Times New Roman" w:cs="Times New Roman"/>
        </w:rPr>
        <w:t xml:space="preserve">. </w:t>
      </w:r>
      <w:r w:rsidR="00A666F8" w:rsidRPr="00A91B25">
        <w:rPr>
          <w:rFonts w:ascii="Times New Roman" w:hAnsi="Times New Roman" w:cs="Times New Roman"/>
        </w:rPr>
        <w:t>augustā</w:t>
      </w:r>
      <w:r w:rsidRPr="00A91B25">
        <w:rPr>
          <w:rFonts w:ascii="Times New Roman" w:hAnsi="Times New Roman" w:cs="Times New Roman"/>
        </w:rPr>
        <w:t xml:space="preserve"> </w:t>
      </w:r>
      <w:r w:rsidRPr="00A91B25">
        <w:rPr>
          <w:rFonts w:ascii="Times New Roman" w:hAnsi="Times New Roman" w:cs="Times New Roman"/>
        </w:rPr>
        <w:tab/>
      </w:r>
      <w:r w:rsidRPr="00A91B25">
        <w:rPr>
          <w:rFonts w:ascii="Times New Roman" w:hAnsi="Times New Roman" w:cs="Times New Roman"/>
        </w:rPr>
        <w:tab/>
      </w:r>
      <w:r w:rsidRPr="00A91B25">
        <w:rPr>
          <w:rFonts w:ascii="Times New Roman" w:hAnsi="Times New Roman" w:cs="Times New Roman"/>
        </w:rPr>
        <w:tab/>
      </w:r>
      <w:r w:rsidRPr="00A91B25">
        <w:rPr>
          <w:rFonts w:ascii="Times New Roman" w:hAnsi="Times New Roman" w:cs="Times New Roman"/>
        </w:rPr>
        <w:tab/>
      </w:r>
      <w:r w:rsidRPr="00564CA6">
        <w:rPr>
          <w:rFonts w:ascii="Times New Roman" w:hAnsi="Times New Roman" w:cs="Times New Roman"/>
        </w:rPr>
        <w:tab/>
      </w:r>
      <w:r w:rsidR="000A3CD4">
        <w:rPr>
          <w:rFonts w:ascii="Times New Roman" w:hAnsi="Times New Roman" w:cs="Times New Roman"/>
        </w:rPr>
        <w:tab/>
      </w:r>
      <w:r w:rsidR="000A3CD4">
        <w:rPr>
          <w:rFonts w:ascii="Times New Roman" w:hAnsi="Times New Roman" w:cs="Times New Roman"/>
        </w:rPr>
        <w:tab/>
      </w:r>
      <w:r w:rsidR="000A3CD4">
        <w:rPr>
          <w:rFonts w:ascii="Times New Roman" w:hAnsi="Times New Roman" w:cs="Times New Roman"/>
        </w:rPr>
        <w:tab/>
      </w:r>
      <w:r w:rsidRPr="00564CA6">
        <w:rPr>
          <w:rFonts w:ascii="Times New Roman" w:hAnsi="Times New Roman" w:cs="Times New Roman"/>
          <w:b/>
        </w:rPr>
        <w:t>Nr.</w:t>
      </w:r>
      <w:r w:rsidR="000A3CD4">
        <w:rPr>
          <w:rFonts w:ascii="Times New Roman" w:hAnsi="Times New Roman" w:cs="Times New Roman"/>
          <w:b/>
        </w:rPr>
        <w:t xml:space="preserve"> </w:t>
      </w:r>
      <w:r w:rsidRPr="000A3CD4">
        <w:rPr>
          <w:rFonts w:ascii="Times New Roman" w:hAnsi="Times New Roman" w:cs="Times New Roman"/>
          <w:b/>
          <w:bCs/>
          <w:noProof/>
        </w:rPr>
        <w:t>330</w:t>
      </w:r>
    </w:p>
    <w:p w14:paraId="2D18B6D9" w14:textId="77777777" w:rsidR="00564CA6" w:rsidRPr="00564CA6" w:rsidRDefault="00564CA6" w:rsidP="00564CA6">
      <w:pPr>
        <w:rPr>
          <w:rFonts w:ascii="Times New Roman" w:hAnsi="Times New Roman" w:cs="Times New Roman"/>
        </w:rPr>
      </w:pPr>
    </w:p>
    <w:p w14:paraId="282B7687" w14:textId="77777777" w:rsidR="00564CA6" w:rsidRPr="00A95653" w:rsidRDefault="00FB07D1" w:rsidP="00A95653">
      <w:pPr>
        <w:jc w:val="center"/>
        <w:rPr>
          <w:rFonts w:ascii="Times New Roman" w:hAnsi="Times New Roman" w:cs="Times New Roman"/>
          <w:b/>
        </w:rPr>
      </w:pPr>
      <w:r w:rsidRPr="00564CA6">
        <w:rPr>
          <w:rFonts w:ascii="Times New Roman" w:hAnsi="Times New Roman" w:cs="Times New Roman"/>
          <w:b/>
        </w:rPr>
        <w:t xml:space="preserve">Par </w:t>
      </w:r>
      <w:r w:rsidR="00A666F8">
        <w:rPr>
          <w:rFonts w:ascii="Times New Roman" w:hAnsi="Times New Roman" w:cs="Times New Roman"/>
          <w:b/>
        </w:rPr>
        <w:t xml:space="preserve">detālplānojuma </w:t>
      </w:r>
      <w:r w:rsidR="00EB3780">
        <w:rPr>
          <w:rFonts w:ascii="Times New Roman" w:hAnsi="Times New Roman" w:cs="Times New Roman"/>
          <w:b/>
        </w:rPr>
        <w:t xml:space="preserve">īpašumam </w:t>
      </w:r>
      <w:r w:rsidR="00A666F8">
        <w:rPr>
          <w:rFonts w:ascii="Times New Roman" w:hAnsi="Times New Roman" w:cs="Times New Roman"/>
          <w:b/>
        </w:rPr>
        <w:t>Āķu ielā 2</w:t>
      </w:r>
      <w:r w:rsidR="00A91B25">
        <w:rPr>
          <w:rFonts w:ascii="Times New Roman" w:hAnsi="Times New Roman" w:cs="Times New Roman"/>
          <w:b/>
        </w:rPr>
        <w:t>, Baltezerā</w:t>
      </w:r>
      <w:r w:rsidR="00A95653">
        <w:rPr>
          <w:rFonts w:ascii="Times New Roman" w:hAnsi="Times New Roman" w:cs="Times New Roman"/>
          <w:b/>
        </w:rPr>
        <w:t xml:space="preserve"> </w:t>
      </w:r>
      <w:r w:rsidR="00A91B25">
        <w:rPr>
          <w:rFonts w:ascii="Times New Roman" w:hAnsi="Times New Roman" w:cs="Times New Roman"/>
          <w:b/>
        </w:rPr>
        <w:t>redakcijas pilnveidošanu</w:t>
      </w:r>
      <w:r w:rsidR="003236A7">
        <w:rPr>
          <w:rFonts w:ascii="Times New Roman" w:hAnsi="Times New Roman" w:cs="Times New Roman"/>
          <w:b/>
        </w:rPr>
        <w:t>, izstrādes vadītāja maiņu</w:t>
      </w:r>
      <w:r w:rsidR="00A91B25">
        <w:rPr>
          <w:rFonts w:ascii="Times New Roman" w:hAnsi="Times New Roman" w:cs="Times New Roman"/>
          <w:b/>
        </w:rPr>
        <w:t xml:space="preserve"> un darba uzdevuma </w:t>
      </w:r>
      <w:r w:rsidR="00A02050">
        <w:rPr>
          <w:rFonts w:ascii="Times New Roman" w:hAnsi="Times New Roman" w:cs="Times New Roman"/>
          <w:b/>
        </w:rPr>
        <w:t xml:space="preserve">derīguma </w:t>
      </w:r>
      <w:r w:rsidR="00A91B25">
        <w:rPr>
          <w:rFonts w:ascii="Times New Roman" w:hAnsi="Times New Roman" w:cs="Times New Roman"/>
          <w:b/>
        </w:rPr>
        <w:t>termiņa pagarināšanu</w:t>
      </w:r>
    </w:p>
    <w:p w14:paraId="266EEEC3" w14:textId="77777777" w:rsidR="00564CA6" w:rsidRPr="00564CA6" w:rsidRDefault="00564CA6" w:rsidP="00564CA6">
      <w:pPr>
        <w:rPr>
          <w:rFonts w:ascii="Times New Roman" w:hAnsi="Times New Roman" w:cs="Times New Roman"/>
          <w:b/>
          <w:i/>
          <w:color w:val="FF0000"/>
        </w:rPr>
      </w:pPr>
    </w:p>
    <w:p w14:paraId="08CA80E4" w14:textId="25E599F9" w:rsidR="00A666F8" w:rsidRPr="00A666F8" w:rsidRDefault="00FB07D1" w:rsidP="00A666F8">
      <w:pPr>
        <w:spacing w:after="120"/>
        <w:jc w:val="both"/>
        <w:rPr>
          <w:rFonts w:ascii="Times New Roman" w:hAnsi="Times New Roman" w:cs="Times New Roman"/>
        </w:rPr>
      </w:pPr>
      <w:bookmarkStart w:id="0" w:name="_Hlk173929637"/>
      <w:r w:rsidRPr="00A666F8">
        <w:rPr>
          <w:rFonts w:ascii="Times New Roman" w:hAnsi="Times New Roman" w:cs="Times New Roman"/>
        </w:rPr>
        <w:t>Ādažu novada pašvaldība</w:t>
      </w:r>
      <w:r w:rsidR="00A91B25">
        <w:rPr>
          <w:rFonts w:ascii="Times New Roman" w:hAnsi="Times New Roman" w:cs="Times New Roman"/>
        </w:rPr>
        <w:t>s</w:t>
      </w:r>
      <w:r w:rsidRPr="00A666F8">
        <w:rPr>
          <w:rFonts w:ascii="Times New Roman" w:hAnsi="Times New Roman" w:cs="Times New Roman"/>
        </w:rPr>
        <w:t xml:space="preserve"> </w:t>
      </w:r>
      <w:bookmarkEnd w:id="0"/>
      <w:r w:rsidR="00A91B25">
        <w:rPr>
          <w:rFonts w:ascii="Times New Roman" w:hAnsi="Times New Roman" w:cs="Times New Roman"/>
        </w:rPr>
        <w:t>dome</w:t>
      </w:r>
      <w:r w:rsidRPr="00A666F8">
        <w:rPr>
          <w:rFonts w:ascii="Times New Roman" w:hAnsi="Times New Roman" w:cs="Times New Roman"/>
        </w:rPr>
        <w:t xml:space="preserve"> </w:t>
      </w:r>
      <w:r w:rsidR="00A91B25">
        <w:rPr>
          <w:rFonts w:ascii="Times New Roman" w:hAnsi="Times New Roman" w:cs="Times New Roman"/>
        </w:rPr>
        <w:t>izskatīja</w:t>
      </w:r>
      <w:r w:rsidR="00A91B25" w:rsidRPr="00A666F8">
        <w:rPr>
          <w:rFonts w:ascii="Times New Roman" w:hAnsi="Times New Roman" w:cs="Times New Roman"/>
        </w:rPr>
        <w:t xml:space="preserve"> </w:t>
      </w:r>
      <w:r w:rsidR="0047636A">
        <w:rPr>
          <w:rFonts w:ascii="Times New Roman" w:hAnsi="Times New Roman" w:cs="Times New Roman"/>
        </w:rPr>
        <w:t>(</w:t>
      </w:r>
      <w:r w:rsidR="0047636A">
        <w:rPr>
          <w:rFonts w:ascii="Times New Roman" w:hAnsi="Times New Roman" w:cs="Times New Roman"/>
          <w:i/>
          <w:iCs/>
        </w:rPr>
        <w:t>vārds, uzvārds</w:t>
      </w:r>
      <w:r w:rsidR="0047636A">
        <w:rPr>
          <w:rFonts w:ascii="Times New Roman" w:hAnsi="Times New Roman" w:cs="Times New Roman"/>
        </w:rPr>
        <w:t>)</w:t>
      </w:r>
      <w:r w:rsidRPr="00A666F8">
        <w:rPr>
          <w:rFonts w:ascii="Times New Roman" w:hAnsi="Times New Roman" w:cs="Times New Roman"/>
        </w:rPr>
        <w:t xml:space="preserve"> un </w:t>
      </w:r>
      <w:bookmarkStart w:id="1" w:name="_Hlk173938595"/>
      <w:r w:rsidRPr="00A666F8">
        <w:rPr>
          <w:rFonts w:ascii="Times New Roman" w:hAnsi="Times New Roman" w:cs="Times New Roman"/>
        </w:rPr>
        <w:t>SIA "Detālplānojumi SB"</w:t>
      </w:r>
      <w:bookmarkEnd w:id="1"/>
      <w:r w:rsidRPr="00A666F8">
        <w:rPr>
          <w:rFonts w:ascii="Times New Roman" w:hAnsi="Times New Roman" w:cs="Times New Roman"/>
        </w:rPr>
        <w:t xml:space="preserve"> </w:t>
      </w:r>
      <w:r w:rsidR="00A91B25">
        <w:rPr>
          <w:rFonts w:ascii="Times New Roman" w:hAnsi="Times New Roman" w:cs="Times New Roman"/>
        </w:rPr>
        <w:t>(</w:t>
      </w:r>
      <w:r w:rsidRPr="00A666F8">
        <w:rPr>
          <w:rFonts w:ascii="Times New Roman" w:hAnsi="Times New Roman" w:cs="Times New Roman"/>
        </w:rPr>
        <w:t>reģistrācijas Nr. 40203081595</w:t>
      </w:r>
      <w:r w:rsidR="00A91B25">
        <w:rPr>
          <w:rFonts w:ascii="Times New Roman" w:hAnsi="Times New Roman" w:cs="Times New Roman"/>
        </w:rPr>
        <w:t xml:space="preserve">, juridiskā adrese </w:t>
      </w:r>
      <w:r w:rsidR="00A91B25" w:rsidRPr="00A91B25">
        <w:rPr>
          <w:rFonts w:ascii="Times New Roman" w:hAnsi="Times New Roman" w:cs="Times New Roman"/>
        </w:rPr>
        <w:t>Jelgavas iela 4A - 15, Līvbērze, Līvbērzes pag., Jelgavas nov., LV-3014</w:t>
      </w:r>
      <w:r w:rsidR="00A91B25">
        <w:rPr>
          <w:rFonts w:ascii="Times New Roman" w:hAnsi="Times New Roman" w:cs="Times New Roman"/>
        </w:rPr>
        <w:t>)</w:t>
      </w:r>
      <w:r w:rsidRPr="00A666F8">
        <w:rPr>
          <w:rFonts w:ascii="Times New Roman" w:hAnsi="Times New Roman" w:cs="Times New Roman"/>
        </w:rPr>
        <w:t xml:space="preserve"> </w:t>
      </w:r>
      <w:bookmarkStart w:id="2" w:name="_Hlk173931732"/>
      <w:r w:rsidRPr="00A666F8">
        <w:rPr>
          <w:rFonts w:ascii="Times New Roman" w:hAnsi="Times New Roman" w:cs="Times New Roman"/>
        </w:rPr>
        <w:t xml:space="preserve">11.04.2024. </w:t>
      </w:r>
      <w:bookmarkEnd w:id="2"/>
      <w:r w:rsidRPr="00A666F8">
        <w:rPr>
          <w:rFonts w:ascii="Times New Roman" w:hAnsi="Times New Roman" w:cs="Times New Roman"/>
        </w:rPr>
        <w:t xml:space="preserve">iesniegumu (reģistrēts 12.04.2024. ar Nr. ĀNP/1-11-1/24/1996), kurā </w:t>
      </w:r>
      <w:r w:rsidR="00803BAA" w:rsidRPr="00A666F8">
        <w:rPr>
          <w:rFonts w:ascii="Times New Roman" w:hAnsi="Times New Roman" w:cs="Times New Roman"/>
        </w:rPr>
        <w:t>lū</w:t>
      </w:r>
      <w:r w:rsidR="00803BAA">
        <w:rPr>
          <w:rFonts w:ascii="Times New Roman" w:hAnsi="Times New Roman" w:cs="Times New Roman"/>
        </w:rPr>
        <w:t>gts</w:t>
      </w:r>
      <w:r w:rsidR="00803BAA" w:rsidRPr="00A666F8">
        <w:rPr>
          <w:rFonts w:ascii="Times New Roman" w:hAnsi="Times New Roman" w:cs="Times New Roman"/>
        </w:rPr>
        <w:t xml:space="preserve"> </w:t>
      </w:r>
      <w:r w:rsidRPr="00A666F8">
        <w:rPr>
          <w:rFonts w:ascii="Times New Roman" w:hAnsi="Times New Roman" w:cs="Times New Roman"/>
        </w:rPr>
        <w:t>pieņemt lēmumu un apstiprināt detālplānojum</w:t>
      </w:r>
      <w:r w:rsidR="00803BAA">
        <w:rPr>
          <w:rFonts w:ascii="Times New Roman" w:hAnsi="Times New Roman" w:cs="Times New Roman"/>
        </w:rPr>
        <w:t>u</w:t>
      </w:r>
      <w:r w:rsidRPr="00A666F8">
        <w:rPr>
          <w:rFonts w:ascii="Times New Roman" w:hAnsi="Times New Roman" w:cs="Times New Roman"/>
        </w:rPr>
        <w:t xml:space="preserve"> Āķu ielā 2, Baltezerā</w:t>
      </w:r>
      <w:r w:rsidR="00230016">
        <w:rPr>
          <w:rFonts w:ascii="Times New Roman" w:hAnsi="Times New Roman" w:cs="Times New Roman"/>
        </w:rPr>
        <w:t xml:space="preserve"> (turpmāk – Detālplānojums)</w:t>
      </w:r>
      <w:r w:rsidRPr="00A666F8">
        <w:rPr>
          <w:rFonts w:ascii="Times New Roman" w:hAnsi="Times New Roman" w:cs="Times New Roman"/>
        </w:rPr>
        <w:t>.</w:t>
      </w:r>
    </w:p>
    <w:p w14:paraId="5BBF5A55" w14:textId="77777777" w:rsidR="00A666F8" w:rsidRDefault="00FB07D1" w:rsidP="00A666F8">
      <w:pPr>
        <w:spacing w:after="120"/>
        <w:jc w:val="both"/>
        <w:rPr>
          <w:rFonts w:ascii="Times New Roman" w:hAnsi="Times New Roman" w:cs="Times New Roman"/>
        </w:rPr>
      </w:pPr>
      <w:r w:rsidRPr="00A666F8">
        <w:rPr>
          <w:rFonts w:ascii="Times New Roman" w:hAnsi="Times New Roman" w:cs="Times New Roman"/>
        </w:rPr>
        <w:t xml:space="preserve">Izvērtējot </w:t>
      </w:r>
      <w:r w:rsidR="00803BAA">
        <w:rPr>
          <w:rFonts w:ascii="Times New Roman" w:hAnsi="Times New Roman" w:cs="Times New Roman"/>
        </w:rPr>
        <w:t xml:space="preserve">ar </w:t>
      </w:r>
      <w:r w:rsidRPr="00A666F8">
        <w:rPr>
          <w:rFonts w:ascii="Times New Roman" w:hAnsi="Times New Roman" w:cs="Times New Roman"/>
        </w:rPr>
        <w:t xml:space="preserve">iesniegumu </w:t>
      </w:r>
      <w:r w:rsidR="00803BAA">
        <w:rPr>
          <w:rFonts w:ascii="Times New Roman" w:hAnsi="Times New Roman" w:cs="Times New Roman"/>
        </w:rPr>
        <w:t>saistītos apstākļus</w:t>
      </w:r>
      <w:r w:rsidRPr="00A666F8">
        <w:rPr>
          <w:rFonts w:ascii="Times New Roman" w:hAnsi="Times New Roman" w:cs="Times New Roman"/>
        </w:rPr>
        <w:t>, tika konstatēts</w:t>
      </w:r>
      <w:r w:rsidR="00EA02AC">
        <w:rPr>
          <w:rFonts w:ascii="Times New Roman" w:hAnsi="Times New Roman" w:cs="Times New Roman"/>
        </w:rPr>
        <w:t>:</w:t>
      </w:r>
      <w:r w:rsidRPr="00A666F8">
        <w:rPr>
          <w:rFonts w:ascii="Times New Roman" w:hAnsi="Times New Roman" w:cs="Times New Roman"/>
        </w:rPr>
        <w:t xml:space="preserve"> </w:t>
      </w:r>
    </w:p>
    <w:p w14:paraId="56F94EDC" w14:textId="77777777" w:rsidR="00EA02AC" w:rsidRDefault="00FB07D1" w:rsidP="00EA02AC">
      <w:pPr>
        <w:numPr>
          <w:ilvl w:val="0"/>
          <w:numId w:val="3"/>
        </w:numPr>
        <w:spacing w:after="120"/>
        <w:jc w:val="both"/>
        <w:rPr>
          <w:rFonts w:ascii="Times New Roman" w:hAnsi="Times New Roman" w:cs="Times New Roman"/>
        </w:rPr>
      </w:pPr>
      <w:r w:rsidRPr="00842FEA">
        <w:rPr>
          <w:rFonts w:ascii="Times New Roman" w:hAnsi="Times New Roman" w:cs="Times New Roman"/>
        </w:rPr>
        <w:t xml:space="preserve">Detālplānojuma izstrāde tika uzsākta saskaņā ar </w:t>
      </w:r>
      <w:r w:rsidR="00C2010C" w:rsidRPr="00C2010C">
        <w:rPr>
          <w:rFonts w:ascii="Times New Roman" w:hAnsi="Times New Roman" w:cs="Times New Roman"/>
        </w:rPr>
        <w:t xml:space="preserve">Ādažu novada domes </w:t>
      </w:r>
      <w:r w:rsidR="00027406">
        <w:rPr>
          <w:rFonts w:ascii="Times New Roman" w:hAnsi="Times New Roman" w:cs="Times New Roman"/>
        </w:rPr>
        <w:t>25.05.</w:t>
      </w:r>
      <w:r w:rsidR="00C2010C" w:rsidRPr="00C2010C">
        <w:rPr>
          <w:rFonts w:ascii="Times New Roman" w:hAnsi="Times New Roman" w:cs="Times New Roman"/>
        </w:rPr>
        <w:t>2021. lēmumu Nr.116 “Par atļauju izstrādāt detālplānojumu nekustamajam īpašumam Āķu ielā 2”</w:t>
      </w:r>
      <w:r w:rsidR="003236A7">
        <w:rPr>
          <w:rFonts w:ascii="Times New Roman" w:hAnsi="Times New Roman" w:cs="Times New Roman"/>
        </w:rPr>
        <w:t xml:space="preserve">, ar kuru apstiprināts arī darba uzdevums detālplānojuma izstrādei </w:t>
      </w:r>
      <w:r w:rsidR="00A02050">
        <w:rPr>
          <w:rFonts w:ascii="Times New Roman" w:hAnsi="Times New Roman" w:cs="Times New Roman"/>
        </w:rPr>
        <w:t xml:space="preserve">(ar derīguma termiņu – 2 gadi, tātad līdz 25.05.2023.) </w:t>
      </w:r>
      <w:r w:rsidR="003236A7">
        <w:rPr>
          <w:rFonts w:ascii="Times New Roman" w:hAnsi="Times New Roman" w:cs="Times New Roman"/>
        </w:rPr>
        <w:t xml:space="preserve">un detālplānojuma izstrādes vadītājs – </w:t>
      </w:r>
      <w:r w:rsidR="00922145" w:rsidRPr="00922145">
        <w:rPr>
          <w:rFonts w:ascii="Times New Roman" w:hAnsi="Times New Roman" w:cs="Times New Roman"/>
        </w:rPr>
        <w:t>Ādažu novada teritorijas plānotāj</w:t>
      </w:r>
      <w:r w:rsidR="00922145">
        <w:rPr>
          <w:rFonts w:ascii="Times New Roman" w:hAnsi="Times New Roman" w:cs="Times New Roman"/>
        </w:rPr>
        <w:t>s</w:t>
      </w:r>
      <w:r w:rsidR="00922145" w:rsidRPr="00922145">
        <w:rPr>
          <w:rFonts w:ascii="Times New Roman" w:hAnsi="Times New Roman" w:cs="Times New Roman"/>
        </w:rPr>
        <w:t xml:space="preserve"> - arhitekt</w:t>
      </w:r>
      <w:r w:rsidR="00922145">
        <w:rPr>
          <w:rFonts w:ascii="Times New Roman" w:hAnsi="Times New Roman" w:cs="Times New Roman"/>
        </w:rPr>
        <w:t>s</w:t>
      </w:r>
      <w:r w:rsidR="00922145" w:rsidRPr="00922145">
        <w:rPr>
          <w:rFonts w:ascii="Times New Roman" w:hAnsi="Times New Roman" w:cs="Times New Roman"/>
        </w:rPr>
        <w:t xml:space="preserve"> </w:t>
      </w:r>
      <w:r w:rsidR="003236A7">
        <w:rPr>
          <w:rFonts w:ascii="Times New Roman" w:hAnsi="Times New Roman" w:cs="Times New Roman"/>
        </w:rPr>
        <w:t>Silvis Grīnbergs</w:t>
      </w:r>
      <w:r w:rsidR="004E2FFB">
        <w:rPr>
          <w:rFonts w:ascii="Times New Roman" w:hAnsi="Times New Roman" w:cs="Times New Roman"/>
        </w:rPr>
        <w:t>;</w:t>
      </w:r>
    </w:p>
    <w:p w14:paraId="355341E9" w14:textId="77777777" w:rsidR="003236A7" w:rsidRDefault="00FB07D1" w:rsidP="00EA02AC">
      <w:pPr>
        <w:numPr>
          <w:ilvl w:val="0"/>
          <w:numId w:val="3"/>
        </w:numPr>
        <w:spacing w:after="120"/>
        <w:jc w:val="both"/>
        <w:rPr>
          <w:rFonts w:ascii="Times New Roman" w:hAnsi="Times New Roman" w:cs="Times New Roman"/>
        </w:rPr>
      </w:pPr>
      <w:r>
        <w:rPr>
          <w:rFonts w:ascii="Times New Roman" w:hAnsi="Times New Roman" w:cs="Times New Roman"/>
        </w:rPr>
        <w:t xml:space="preserve">Ar </w:t>
      </w:r>
      <w:r w:rsidRPr="00A02050">
        <w:rPr>
          <w:rFonts w:ascii="Times New Roman" w:hAnsi="Times New Roman" w:cs="Times New Roman"/>
        </w:rPr>
        <w:t>Ādažu novada pašvaldības</w:t>
      </w:r>
      <w:r>
        <w:rPr>
          <w:rFonts w:ascii="Times New Roman" w:hAnsi="Times New Roman" w:cs="Times New Roman"/>
        </w:rPr>
        <w:t xml:space="preserve"> domes 23.11.2022. lēmumu Nr.562 “</w:t>
      </w:r>
      <w:r w:rsidRPr="00A02050">
        <w:rPr>
          <w:rFonts w:ascii="Times New Roman" w:hAnsi="Times New Roman" w:cs="Times New Roman"/>
        </w:rPr>
        <w:t xml:space="preserve">Par nekustamā īpašuma Āķu ielā 2, Baltezerā, </w:t>
      </w:r>
      <w:r w:rsidR="00A6762F">
        <w:rPr>
          <w:rFonts w:ascii="Times New Roman" w:hAnsi="Times New Roman" w:cs="Times New Roman"/>
        </w:rPr>
        <w:t>d</w:t>
      </w:r>
      <w:r w:rsidRPr="00A02050">
        <w:rPr>
          <w:rFonts w:ascii="Times New Roman" w:hAnsi="Times New Roman" w:cs="Times New Roman"/>
        </w:rPr>
        <w:t>etālplānojuma darba uzdevuma derīguma termiņa pagarināšanu</w:t>
      </w:r>
      <w:r>
        <w:rPr>
          <w:rFonts w:ascii="Times New Roman" w:hAnsi="Times New Roman" w:cs="Times New Roman"/>
        </w:rPr>
        <w:t>”, darba uzdevuma derīguma termiņš tika pagarināts līdz 23.11.2024.;</w:t>
      </w:r>
    </w:p>
    <w:p w14:paraId="56146860" w14:textId="77777777" w:rsidR="00EA02AC" w:rsidRDefault="00FB07D1" w:rsidP="00EA02AC">
      <w:pPr>
        <w:numPr>
          <w:ilvl w:val="0"/>
          <w:numId w:val="3"/>
        </w:numPr>
        <w:spacing w:after="120"/>
        <w:ind w:left="714" w:hanging="357"/>
        <w:jc w:val="both"/>
        <w:rPr>
          <w:rFonts w:ascii="Times New Roman" w:hAnsi="Times New Roman" w:cs="Times New Roman"/>
        </w:rPr>
      </w:pPr>
      <w:r w:rsidRPr="00842FEA">
        <w:rPr>
          <w:rFonts w:ascii="Times New Roman" w:hAnsi="Times New Roman" w:cs="Times New Roman"/>
        </w:rPr>
        <w:t xml:space="preserve">Detālplānojuma publiskā apspriešana tika veikta saskaņā ar Ādažu novada </w:t>
      </w:r>
      <w:r>
        <w:rPr>
          <w:rFonts w:ascii="Times New Roman" w:hAnsi="Times New Roman" w:cs="Times New Roman"/>
        </w:rPr>
        <w:t xml:space="preserve">pašvaldības </w:t>
      </w:r>
      <w:r w:rsidRPr="00842FEA">
        <w:rPr>
          <w:rFonts w:ascii="Times New Roman" w:hAnsi="Times New Roman" w:cs="Times New Roman"/>
        </w:rPr>
        <w:t xml:space="preserve">domes </w:t>
      </w:r>
      <w:r w:rsidR="004572F4">
        <w:rPr>
          <w:rFonts w:ascii="Times New Roman" w:hAnsi="Times New Roman" w:cs="Times New Roman"/>
        </w:rPr>
        <w:t>26.07.</w:t>
      </w:r>
      <w:r w:rsidR="004E2FFB" w:rsidRPr="004E2FFB">
        <w:rPr>
          <w:rFonts w:ascii="Times New Roman" w:hAnsi="Times New Roman" w:cs="Times New Roman"/>
        </w:rPr>
        <w:t>2023. lēmumu Nr.270 “Par detālplānojuma Āķu ielā 2, Baltezerā, nodošanu publiskajai apspriešanai”</w:t>
      </w:r>
      <w:r w:rsidRPr="00842FEA">
        <w:rPr>
          <w:rFonts w:ascii="Times New Roman" w:hAnsi="Times New Roman" w:cs="Times New Roman"/>
        </w:rPr>
        <w:t xml:space="preserve"> no </w:t>
      </w:r>
      <w:r w:rsidR="004E2FFB">
        <w:rPr>
          <w:rFonts w:ascii="Times New Roman" w:hAnsi="Times New Roman" w:cs="Times New Roman"/>
        </w:rPr>
        <w:t>21.08.2023.-17.09.2023</w:t>
      </w:r>
      <w:r w:rsidRPr="00842FEA">
        <w:rPr>
          <w:rFonts w:ascii="Times New Roman" w:hAnsi="Times New Roman" w:cs="Times New Roman"/>
        </w:rPr>
        <w:t>.</w:t>
      </w:r>
      <w:r w:rsidR="001F07F1">
        <w:rPr>
          <w:rFonts w:ascii="Times New Roman" w:hAnsi="Times New Roman" w:cs="Times New Roman"/>
        </w:rPr>
        <w:t>, publiskās apspriešanas sanāksme notika 12.09.2023. ZOOM platformā, taču netika saņemti iedzīvotāju priekšlikumi par detālplānojuma redakciju</w:t>
      </w:r>
      <w:r w:rsidRPr="00842FEA">
        <w:rPr>
          <w:rFonts w:ascii="Times New Roman" w:hAnsi="Times New Roman" w:cs="Times New Roman"/>
        </w:rPr>
        <w:t>;</w:t>
      </w:r>
    </w:p>
    <w:p w14:paraId="67F517D2" w14:textId="77777777" w:rsidR="004572F4" w:rsidRDefault="00FB07D1" w:rsidP="00EA02AC">
      <w:pPr>
        <w:numPr>
          <w:ilvl w:val="0"/>
          <w:numId w:val="3"/>
        </w:numPr>
        <w:spacing w:after="120"/>
        <w:ind w:left="714" w:hanging="357"/>
        <w:jc w:val="both"/>
        <w:rPr>
          <w:rFonts w:ascii="Times New Roman" w:hAnsi="Times New Roman" w:cs="Times New Roman"/>
        </w:rPr>
      </w:pPr>
      <w:r>
        <w:rPr>
          <w:rFonts w:ascii="Times New Roman" w:hAnsi="Times New Roman" w:cs="Times New Roman"/>
        </w:rPr>
        <w:t xml:space="preserve">Ādažu novada pašvaldībā </w:t>
      </w:r>
      <w:r w:rsidR="00F1218E" w:rsidRPr="004572F4">
        <w:rPr>
          <w:rFonts w:ascii="Times New Roman" w:hAnsi="Times New Roman" w:cs="Times New Roman"/>
        </w:rPr>
        <w:t>11.04.2024.</w:t>
      </w:r>
      <w:r w:rsidR="00F1218E">
        <w:rPr>
          <w:rFonts w:ascii="Times New Roman" w:hAnsi="Times New Roman" w:cs="Times New Roman"/>
        </w:rPr>
        <w:t xml:space="preserve"> </w:t>
      </w:r>
      <w:r>
        <w:rPr>
          <w:rFonts w:ascii="Times New Roman" w:hAnsi="Times New Roman" w:cs="Times New Roman"/>
        </w:rPr>
        <w:t xml:space="preserve">saņemta </w:t>
      </w:r>
      <w:r w:rsidR="00230016">
        <w:rPr>
          <w:rFonts w:ascii="Times New Roman" w:hAnsi="Times New Roman" w:cs="Times New Roman"/>
        </w:rPr>
        <w:t>D</w:t>
      </w:r>
      <w:r>
        <w:rPr>
          <w:rFonts w:ascii="Times New Roman" w:hAnsi="Times New Roman" w:cs="Times New Roman"/>
        </w:rPr>
        <w:t>etālplānojuma redakcija;</w:t>
      </w:r>
    </w:p>
    <w:p w14:paraId="409FB12D" w14:textId="77777777" w:rsidR="004572F4" w:rsidRPr="00230016" w:rsidRDefault="00FB07D1" w:rsidP="00230016">
      <w:pPr>
        <w:numPr>
          <w:ilvl w:val="0"/>
          <w:numId w:val="3"/>
        </w:numPr>
        <w:spacing w:after="120"/>
        <w:jc w:val="both"/>
        <w:rPr>
          <w:rFonts w:ascii="Times New Roman" w:hAnsi="Times New Roman" w:cs="Times New Roman"/>
        </w:rPr>
      </w:pPr>
      <w:r w:rsidRPr="004572F4">
        <w:rPr>
          <w:rFonts w:ascii="Times New Roman" w:hAnsi="Times New Roman" w:cs="Times New Roman"/>
        </w:rPr>
        <w:t>Ādažu novada pašvaldība</w:t>
      </w:r>
      <w:r>
        <w:rPr>
          <w:rFonts w:ascii="Times New Roman" w:hAnsi="Times New Roman" w:cs="Times New Roman"/>
        </w:rPr>
        <w:t xml:space="preserve"> </w:t>
      </w:r>
      <w:r w:rsidRPr="004572F4">
        <w:rPr>
          <w:rFonts w:ascii="Times New Roman" w:hAnsi="Times New Roman" w:cs="Times New Roman"/>
        </w:rPr>
        <w:t>10.05.2024. nosūtīja atbildes vēstuli Nr. ĀNP/1-12-4/24/766</w:t>
      </w:r>
      <w:r>
        <w:rPr>
          <w:rFonts w:ascii="Times New Roman" w:hAnsi="Times New Roman" w:cs="Times New Roman"/>
        </w:rPr>
        <w:t xml:space="preserve"> “</w:t>
      </w:r>
      <w:r w:rsidR="00230016" w:rsidRPr="00230016">
        <w:rPr>
          <w:rFonts w:ascii="Times New Roman" w:hAnsi="Times New Roman" w:cs="Times New Roman"/>
        </w:rPr>
        <w:t>Par iesnieguma detālplānojuma Āķu ielā 2 uzsākšanai</w:t>
      </w:r>
      <w:r w:rsidR="00230016">
        <w:rPr>
          <w:rFonts w:ascii="Times New Roman" w:hAnsi="Times New Roman" w:cs="Times New Roman"/>
        </w:rPr>
        <w:t xml:space="preserve"> </w:t>
      </w:r>
      <w:r w:rsidR="00230016" w:rsidRPr="00230016">
        <w:rPr>
          <w:rFonts w:ascii="Times New Roman" w:hAnsi="Times New Roman" w:cs="Times New Roman"/>
        </w:rPr>
        <w:t>izskatīšanas termiņa pagarinājumu</w:t>
      </w:r>
      <w:r w:rsidR="00230016">
        <w:rPr>
          <w:rFonts w:ascii="Times New Roman" w:hAnsi="Times New Roman" w:cs="Times New Roman"/>
        </w:rPr>
        <w:t>”</w:t>
      </w:r>
      <w:r w:rsidRPr="00230016">
        <w:rPr>
          <w:rFonts w:ascii="Times New Roman" w:hAnsi="Times New Roman" w:cs="Times New Roman"/>
        </w:rPr>
        <w:t>, informējot par izskatīšanas un lēmuma pieņemšanas termiņa pagarināšanu līdz 11.08.2024.;</w:t>
      </w:r>
    </w:p>
    <w:p w14:paraId="495CD5AD" w14:textId="77777777" w:rsidR="00B40740" w:rsidRDefault="00FB07D1" w:rsidP="00B40740">
      <w:pPr>
        <w:numPr>
          <w:ilvl w:val="0"/>
          <w:numId w:val="3"/>
        </w:numPr>
        <w:spacing w:after="120"/>
        <w:ind w:left="714" w:hanging="357"/>
        <w:jc w:val="both"/>
        <w:rPr>
          <w:rFonts w:ascii="Times New Roman" w:hAnsi="Times New Roman" w:cs="Times New Roman"/>
        </w:rPr>
      </w:pPr>
      <w:r>
        <w:rPr>
          <w:rFonts w:ascii="Times New Roman" w:hAnsi="Times New Roman" w:cs="Times New Roman"/>
        </w:rPr>
        <w:t xml:space="preserve">Izvērtējot Detālplānojuma redakciju, kā arī </w:t>
      </w:r>
      <w:r w:rsidRPr="00230016">
        <w:rPr>
          <w:rFonts w:ascii="Times New Roman" w:hAnsi="Times New Roman" w:cs="Times New Roman"/>
        </w:rPr>
        <w:t>institūciju atzinumu</w:t>
      </w:r>
      <w:r>
        <w:rPr>
          <w:rFonts w:ascii="Times New Roman" w:hAnsi="Times New Roman" w:cs="Times New Roman"/>
        </w:rPr>
        <w:t>s, tika konstatēts, ka Detālplānojuma redakcija nav izstrādāta atbilstoši Darba uzdevuma 4.7.punktam “</w:t>
      </w:r>
      <w:r w:rsidRPr="00230016">
        <w:rPr>
          <w:rFonts w:ascii="Times New Roman" w:hAnsi="Times New Roman" w:cs="Times New Roman"/>
        </w:rPr>
        <w:t>Ievērtēt autoceļa A1 radīto paaugstināto trokšņa līmeni, paredzot prettrokšņa pasākumus</w:t>
      </w:r>
      <w:r>
        <w:rPr>
          <w:rFonts w:ascii="Times New Roman" w:hAnsi="Times New Roman" w:cs="Times New Roman"/>
        </w:rPr>
        <w:t>”, kā arī nav ievēroti Valsts vides dienesta</w:t>
      </w:r>
      <w:r w:rsidRPr="00230016">
        <w:rPr>
          <w:rFonts w:ascii="Times New Roman" w:hAnsi="Times New Roman" w:cs="Times New Roman"/>
        </w:rPr>
        <w:t xml:space="preserve"> un VSIA “Latvijas Valsts ceļi”</w:t>
      </w:r>
      <w:r>
        <w:rPr>
          <w:rFonts w:ascii="Times New Roman" w:hAnsi="Times New Roman" w:cs="Times New Roman"/>
        </w:rPr>
        <w:t xml:space="preserve"> izsniegtie nosacījumi Detālplānojuma izstrādei</w:t>
      </w:r>
      <w:r w:rsidR="001C7B8F">
        <w:rPr>
          <w:rFonts w:ascii="Times New Roman" w:hAnsi="Times New Roman" w:cs="Times New Roman"/>
        </w:rPr>
        <w:t xml:space="preserve"> attiecībā uz prettrokšņa pasākumu paredzēšanu, līdz ar ko saņemti negatīvi atzinumi no šīm institūcijām</w:t>
      </w:r>
      <w:r w:rsidR="00A23977">
        <w:rPr>
          <w:rFonts w:ascii="Times New Roman" w:hAnsi="Times New Roman" w:cs="Times New Roman"/>
        </w:rPr>
        <w:t>;</w:t>
      </w:r>
    </w:p>
    <w:p w14:paraId="097E2EE2" w14:textId="77777777" w:rsidR="009E39C2" w:rsidRPr="00B40740" w:rsidRDefault="00FB07D1" w:rsidP="00B40740">
      <w:pPr>
        <w:numPr>
          <w:ilvl w:val="0"/>
          <w:numId w:val="3"/>
        </w:numPr>
        <w:spacing w:after="120"/>
        <w:ind w:left="714" w:hanging="357"/>
        <w:jc w:val="both"/>
        <w:rPr>
          <w:rFonts w:ascii="Times New Roman" w:hAnsi="Times New Roman" w:cs="Times New Roman"/>
        </w:rPr>
      </w:pPr>
      <w:r>
        <w:rPr>
          <w:rFonts w:ascii="Times New Roman" w:hAnsi="Times New Roman" w:cs="Times New Roman"/>
        </w:rPr>
        <w:t xml:space="preserve">Izvērtējot Nacionālās kultūras mantojuma pārvaldes atzinumu konstatēts, ka ainavas analīze ir papildināma, lai </w:t>
      </w:r>
      <w:r w:rsidR="001A6526">
        <w:rPr>
          <w:rFonts w:ascii="Times New Roman" w:hAnsi="Times New Roman" w:cs="Times New Roman"/>
        </w:rPr>
        <w:t>atspoguļotu</w:t>
      </w:r>
      <w:r>
        <w:rPr>
          <w:rFonts w:ascii="Times New Roman" w:hAnsi="Times New Roman" w:cs="Times New Roman"/>
        </w:rPr>
        <w:t xml:space="preserve"> projektēto ēku veidotās ainavas kontekstu ar Baltezera baznīcu, paredzēto skatu uz baznīcu</w:t>
      </w:r>
      <w:r w:rsidR="001A6526">
        <w:rPr>
          <w:rFonts w:ascii="Times New Roman" w:hAnsi="Times New Roman" w:cs="Times New Roman"/>
        </w:rPr>
        <w:t>, kā arī atbilstoši Ādažu novada TIAN 948. punktam ir jāsaņem pozitīvs saskaņojums no NKMP (bij. VKPAI)</w:t>
      </w:r>
      <w:r>
        <w:rPr>
          <w:rFonts w:ascii="Times New Roman" w:hAnsi="Times New Roman" w:cs="Times New Roman"/>
        </w:rPr>
        <w:t xml:space="preserve">; </w:t>
      </w:r>
    </w:p>
    <w:p w14:paraId="48D95032" w14:textId="77777777" w:rsidR="00A23977" w:rsidRDefault="00FB07D1" w:rsidP="00EA02AC">
      <w:pPr>
        <w:numPr>
          <w:ilvl w:val="0"/>
          <w:numId w:val="3"/>
        </w:numPr>
        <w:spacing w:after="120"/>
        <w:ind w:left="714" w:hanging="357"/>
        <w:jc w:val="both"/>
        <w:rPr>
          <w:rFonts w:ascii="Times New Roman" w:hAnsi="Times New Roman" w:cs="Times New Roman"/>
        </w:rPr>
      </w:pPr>
      <w:r w:rsidRPr="005B0D68">
        <w:rPr>
          <w:rFonts w:ascii="Times New Roman" w:hAnsi="Times New Roman" w:cs="Times New Roman"/>
        </w:rPr>
        <w:lastRenderedPageBreak/>
        <w:t>Pašvaldību likuma 4.panta pirmās daļas 15.punkt</w:t>
      </w:r>
      <w:r>
        <w:rPr>
          <w:rFonts w:ascii="Times New Roman" w:hAnsi="Times New Roman" w:cs="Times New Roman"/>
        </w:rPr>
        <w:t>s</w:t>
      </w:r>
      <w:r w:rsidRPr="005B0D68">
        <w:rPr>
          <w:rFonts w:ascii="Times New Roman" w:hAnsi="Times New Roman" w:cs="Times New Roman"/>
        </w:rPr>
        <w:t xml:space="preserve"> un 10.panta pirmās daļas 21.punkt</w:t>
      </w:r>
      <w:r>
        <w:rPr>
          <w:rFonts w:ascii="Times New Roman" w:hAnsi="Times New Roman" w:cs="Times New Roman"/>
        </w:rPr>
        <w:t>s</w:t>
      </w:r>
      <w:r w:rsidRPr="005B0D68">
        <w:rPr>
          <w:rFonts w:ascii="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53E65B90" w14:textId="77777777" w:rsidR="005B0D68" w:rsidRDefault="00FB07D1" w:rsidP="005B0D68">
      <w:pPr>
        <w:pStyle w:val="BodyText"/>
        <w:numPr>
          <w:ilvl w:val="1"/>
          <w:numId w:val="5"/>
        </w:numPr>
        <w:spacing w:after="120"/>
        <w:rPr>
          <w:rFonts w:ascii="Times New Roman" w:hAnsi="Times New Roman"/>
          <w:sz w:val="23"/>
          <w:szCs w:val="23"/>
        </w:rPr>
      </w:pPr>
      <w:r w:rsidRPr="00A606FE">
        <w:rPr>
          <w:rFonts w:ascii="Times New Roman" w:hAnsi="Times New Roman"/>
          <w:sz w:val="23"/>
          <w:szCs w:val="23"/>
        </w:rPr>
        <w:t>Ministru kabineta 14.10.2014. noteikumu Nr.628 “Noteikumi par pašvaldību teritorijas attīstības plānošanas dokumentiem” 2.punkt</w:t>
      </w:r>
      <w:r>
        <w:rPr>
          <w:rFonts w:ascii="Times New Roman" w:hAnsi="Times New Roman"/>
          <w:sz w:val="23"/>
          <w:szCs w:val="23"/>
        </w:rPr>
        <w:t>s</w:t>
      </w:r>
      <w:r w:rsidRPr="00A606FE">
        <w:rPr>
          <w:rFonts w:ascii="Times New Roman" w:hAnsi="Times New Roman"/>
          <w:sz w:val="23"/>
          <w:szCs w:val="23"/>
        </w:rPr>
        <w:t xml:space="preserve"> noteic, ka plānošanas dokumentu izstrādi organizē un vada ar pašvaldības domes lēmumu apstiprināts izstrādes vadītājs – pašvaldības amatpersona vai darbinieks;</w:t>
      </w:r>
    </w:p>
    <w:p w14:paraId="47539581" w14:textId="77777777" w:rsidR="00F133C2" w:rsidRPr="00A07449" w:rsidRDefault="00FB07D1" w:rsidP="00A07449">
      <w:pPr>
        <w:pStyle w:val="ListParagraph"/>
        <w:numPr>
          <w:ilvl w:val="1"/>
          <w:numId w:val="5"/>
        </w:numPr>
        <w:jc w:val="both"/>
        <w:rPr>
          <w:rFonts w:ascii="Times New Roman" w:eastAsia="Times New Roman" w:hAnsi="Times New Roman" w:cs="Times New Roman"/>
          <w:sz w:val="23"/>
          <w:szCs w:val="23"/>
        </w:rPr>
      </w:pPr>
      <w:r w:rsidRPr="00F133C2">
        <w:rPr>
          <w:rFonts w:ascii="Times New Roman" w:eastAsia="Times New Roman" w:hAnsi="Times New Roman" w:cs="Times New Roman"/>
          <w:sz w:val="23"/>
          <w:szCs w:val="23"/>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6C9B48CE" w14:textId="77777777" w:rsidR="005B0D68" w:rsidRPr="00A606FE" w:rsidRDefault="00FB07D1" w:rsidP="00A07449">
      <w:pPr>
        <w:pStyle w:val="BodyText"/>
        <w:numPr>
          <w:ilvl w:val="1"/>
          <w:numId w:val="5"/>
        </w:numPr>
        <w:spacing w:before="120" w:after="120"/>
        <w:rPr>
          <w:rFonts w:ascii="Times New Roman" w:hAnsi="Times New Roman"/>
          <w:sz w:val="23"/>
          <w:szCs w:val="23"/>
        </w:rPr>
      </w:pPr>
      <w:bookmarkStart w:id="3" w:name="_Hlk173936721"/>
      <w:r w:rsidRPr="005B0D68">
        <w:rPr>
          <w:rFonts w:ascii="Times New Roman" w:hAnsi="Times New Roman"/>
          <w:sz w:val="23"/>
          <w:szCs w:val="23"/>
        </w:rPr>
        <w:t>Ministru kabineta 14.10.2014. noteikumu Nr.628 „Noteikumi par pašvaldību teritorijas attīstības plānošanas dokumentiem” 103.punkt</w:t>
      </w:r>
      <w:r w:rsidR="00A6762F">
        <w:rPr>
          <w:rFonts w:ascii="Times New Roman" w:hAnsi="Times New Roman"/>
          <w:sz w:val="23"/>
          <w:szCs w:val="23"/>
        </w:rPr>
        <w:t>s</w:t>
      </w:r>
      <w:r w:rsidRPr="005B0D68">
        <w:rPr>
          <w:rFonts w:ascii="Times New Roman" w:hAnsi="Times New Roman"/>
          <w:sz w:val="23"/>
          <w:szCs w:val="23"/>
        </w:rPr>
        <w:t xml:space="preserve"> noteic, ka</w:t>
      </w:r>
      <w:bookmarkEnd w:id="3"/>
      <w:r w:rsidRPr="005B0D68">
        <w:rPr>
          <w:rFonts w:ascii="Times New Roman" w:hAnsi="Times New Roman"/>
          <w:sz w:val="23"/>
          <w:szCs w:val="23"/>
        </w:rPr>
        <w:t>, ja nav mainījušies faktiskie un tiesiskie apstākļi, uz kuru pamata ir izdots darba uzdevums, pašvaldība var pieņemt lēmumu par darba uzdevuma derīguma termiņa pagarināšanu;</w:t>
      </w:r>
    </w:p>
    <w:p w14:paraId="1C4509F7" w14:textId="77777777" w:rsidR="005B0D68" w:rsidRDefault="00FB07D1" w:rsidP="000A3CD4">
      <w:pPr>
        <w:numPr>
          <w:ilvl w:val="0"/>
          <w:numId w:val="3"/>
        </w:numPr>
        <w:spacing w:after="120"/>
        <w:ind w:left="714" w:hanging="357"/>
        <w:jc w:val="both"/>
        <w:rPr>
          <w:rFonts w:ascii="Times New Roman" w:hAnsi="Times New Roman" w:cs="Times New Roman"/>
        </w:rPr>
      </w:pPr>
      <w:r w:rsidRPr="00A6762F">
        <w:rPr>
          <w:rFonts w:ascii="Times New Roman" w:hAnsi="Times New Roman" w:cs="Times New Roman"/>
        </w:rPr>
        <w:t>Ministru kabineta 14.10.2014. noteikumu Nr.628 „Noteikumi par pašvaldību teritorijas attīstības plānošanas dokumentiem” 1</w:t>
      </w:r>
      <w:r>
        <w:rPr>
          <w:rFonts w:ascii="Times New Roman" w:hAnsi="Times New Roman" w:cs="Times New Roman"/>
        </w:rPr>
        <w:t xml:space="preserve">19.punkts </w:t>
      </w:r>
      <w:r w:rsidRPr="00A6762F">
        <w:rPr>
          <w:rFonts w:ascii="Times New Roman" w:hAnsi="Times New Roman" w:cs="Times New Roman"/>
        </w:rPr>
        <w:t>noteic, ka</w:t>
      </w:r>
      <w:r w:rsidRPr="00A6762F">
        <w:t xml:space="preserve"> </w:t>
      </w:r>
      <w:r w:rsidRPr="00A6762F">
        <w:rPr>
          <w:rFonts w:ascii="Times New Roman" w:hAnsi="Times New Roman" w:cs="Times New Roman"/>
        </w:rPr>
        <w:t>Pašvaldība četru nedēļu laikā no dienas, kad izstrādes vadītājs ir nodrošinājis pieejamību šo noteikumu 118. punktā minētajiem dokumentiem, pieņem vienu no šādiem lēmumiem</w:t>
      </w:r>
      <w:r>
        <w:rPr>
          <w:rFonts w:ascii="Times New Roman" w:hAnsi="Times New Roman" w:cs="Times New Roman"/>
        </w:rPr>
        <w:t xml:space="preserve"> 119.1</w:t>
      </w:r>
      <w:r w:rsidR="00F133C2">
        <w:rPr>
          <w:rFonts w:ascii="Times New Roman" w:hAnsi="Times New Roman" w:cs="Times New Roman"/>
        </w:rPr>
        <w:t>.</w:t>
      </w:r>
      <w:r w:rsidRPr="00A6762F">
        <w:t xml:space="preserve"> </w:t>
      </w:r>
      <w:r w:rsidRPr="00A6762F">
        <w:rPr>
          <w:rFonts w:ascii="Times New Roman" w:hAnsi="Times New Roman" w:cs="Times New Roman"/>
        </w:rPr>
        <w:t>par detālplānojuma projekta apstiprināšanu un vispārīgā administratīvā akta izdošanu, kuram pievienots administratīvais līgums par detālplānojuma īstenošanu;</w:t>
      </w:r>
      <w:r>
        <w:rPr>
          <w:rFonts w:ascii="Times New Roman" w:hAnsi="Times New Roman" w:cs="Times New Roman"/>
        </w:rPr>
        <w:t xml:space="preserve"> 119.2. </w:t>
      </w:r>
      <w:r w:rsidR="00F133C2" w:rsidRPr="00F133C2">
        <w:rPr>
          <w:rFonts w:ascii="Times New Roman" w:hAnsi="Times New Roman" w:cs="Times New Roman"/>
        </w:rPr>
        <w:t>par detālplānojuma projekta pilnveidošanu vai jaunas redakcijas izstrādi, norādot lēmuma pamatojumu;</w:t>
      </w:r>
      <w:r w:rsidR="00F133C2">
        <w:rPr>
          <w:rFonts w:ascii="Times New Roman" w:hAnsi="Times New Roman" w:cs="Times New Roman"/>
        </w:rPr>
        <w:t xml:space="preserve"> 119.3. </w:t>
      </w:r>
      <w:r w:rsidR="00F133C2" w:rsidRPr="00F133C2">
        <w:rPr>
          <w:rFonts w:ascii="Times New Roman" w:hAnsi="Times New Roman" w:cs="Times New Roman"/>
        </w:rPr>
        <w:t>par atteikumu apstiprināt detālplānojumu, norādot lēmuma pamatojumu.</w:t>
      </w:r>
    </w:p>
    <w:p w14:paraId="1F9BF76A" w14:textId="77777777" w:rsidR="00EA02AC" w:rsidRPr="00842FEA" w:rsidRDefault="000A3CD4" w:rsidP="000A3CD4">
      <w:pPr>
        <w:keepNext/>
        <w:spacing w:after="120"/>
        <w:jc w:val="both"/>
        <w:outlineLvl w:val="1"/>
        <w:rPr>
          <w:rFonts w:ascii="Times New Roman" w:eastAsia="Times New Roman" w:hAnsi="Times New Roman" w:cs="Times New Roman"/>
        </w:rPr>
      </w:pPr>
      <w:r>
        <w:rPr>
          <w:rFonts w:ascii="Times New Roman" w:eastAsia="Times New Roman" w:hAnsi="Times New Roman" w:cs="Times New Roman"/>
        </w:rPr>
        <w:t>P</w:t>
      </w:r>
      <w:r w:rsidR="00FB07D1" w:rsidRPr="00842FEA">
        <w:rPr>
          <w:rFonts w:ascii="Times New Roman" w:eastAsia="Times New Roman" w:hAnsi="Times New Roman" w:cs="Times New Roman"/>
        </w:rPr>
        <w:t>amatojoties</w:t>
      </w:r>
      <w:r w:rsidR="00DD0185">
        <w:rPr>
          <w:rFonts w:ascii="Times New Roman" w:eastAsia="Times New Roman" w:hAnsi="Times New Roman" w:cs="Times New Roman"/>
        </w:rPr>
        <w:t xml:space="preserve"> uz</w:t>
      </w:r>
      <w:r w:rsidR="00FB07D1" w:rsidRPr="00842FEA">
        <w:rPr>
          <w:rFonts w:ascii="Times New Roman" w:eastAsia="Times New Roman" w:hAnsi="Times New Roman" w:cs="Times New Roman"/>
        </w:rPr>
        <w:t xml:space="preserve"> </w:t>
      </w:r>
      <w:r w:rsidR="00C84220">
        <w:rPr>
          <w:rFonts w:ascii="Times New Roman" w:eastAsia="Times New Roman" w:hAnsi="Times New Roman" w:cs="Times New Roman"/>
        </w:rPr>
        <w:t xml:space="preserve">iepriekš minēto un </w:t>
      </w:r>
      <w:r w:rsidR="00B40740" w:rsidRPr="00B40740">
        <w:rPr>
          <w:rFonts w:ascii="Times New Roman" w:eastAsia="Times New Roman" w:hAnsi="Times New Roman" w:cs="Times New Roman"/>
        </w:rPr>
        <w:t>Pašvaldību likuma 4.panta pirmās daļas 15.punkts un 10.panta pirmās daļas 21.punkt</w:t>
      </w:r>
      <w:r w:rsidR="00B40740">
        <w:rPr>
          <w:rFonts w:ascii="Times New Roman" w:eastAsia="Times New Roman" w:hAnsi="Times New Roman" w:cs="Times New Roman"/>
        </w:rPr>
        <w:t xml:space="preserve">u, </w:t>
      </w:r>
      <w:r w:rsidR="00B40740" w:rsidRPr="00B40740">
        <w:rPr>
          <w:rFonts w:ascii="Times New Roman" w:eastAsia="Times New Roman" w:hAnsi="Times New Roman" w:cs="Times New Roman"/>
        </w:rPr>
        <w:t xml:space="preserve"> </w:t>
      </w:r>
      <w:r w:rsidR="00FB07D1" w:rsidRPr="00842FEA">
        <w:rPr>
          <w:rFonts w:ascii="Times New Roman" w:eastAsia="Times New Roman" w:hAnsi="Times New Roman" w:cs="Times New Roman"/>
        </w:rPr>
        <w:t xml:space="preserve">Ministru kabineta </w:t>
      </w:r>
      <w:r w:rsidR="00FB07D1" w:rsidRPr="00B40740">
        <w:rPr>
          <w:rFonts w:ascii="Times New Roman" w:eastAsia="Times New Roman" w:hAnsi="Times New Roman" w:cs="Times New Roman"/>
        </w:rPr>
        <w:t xml:space="preserve">14.10.2014. noteikumu Nr.628 „Noteikumi par pašvaldību teritorijas attīstības plānošanas dokumentiem” </w:t>
      </w:r>
      <w:r w:rsidR="00B40740">
        <w:rPr>
          <w:rFonts w:ascii="Times New Roman" w:eastAsia="Times New Roman" w:hAnsi="Times New Roman" w:cs="Times New Roman"/>
        </w:rPr>
        <w:t>2.punktu, 3.punktu, 103.punktu</w:t>
      </w:r>
      <w:r w:rsidR="00FB07D1" w:rsidRPr="00B40740">
        <w:rPr>
          <w:rFonts w:ascii="Times New Roman" w:eastAsia="Times New Roman" w:hAnsi="Times New Roman" w:cs="Times New Roman"/>
        </w:rPr>
        <w:t>119.</w:t>
      </w:r>
      <w:r w:rsidR="00B40740">
        <w:rPr>
          <w:rFonts w:ascii="Times New Roman" w:eastAsia="Times New Roman" w:hAnsi="Times New Roman" w:cs="Times New Roman"/>
        </w:rPr>
        <w:t>2. apakš</w:t>
      </w:r>
      <w:r w:rsidR="00FB07D1" w:rsidRPr="00B40740">
        <w:rPr>
          <w:rFonts w:ascii="Times New Roman" w:eastAsia="Times New Roman" w:hAnsi="Times New Roman" w:cs="Times New Roman"/>
        </w:rPr>
        <w:t>punktu</w:t>
      </w:r>
      <w:r w:rsidR="00FB07D1" w:rsidRPr="00842FEA">
        <w:rPr>
          <w:rFonts w:ascii="Times New Roman" w:eastAsia="Times New Roman" w:hAnsi="Times New Roman" w:cs="Times New Roman"/>
        </w:rPr>
        <w:t xml:space="preserve">, </w:t>
      </w:r>
      <w:r w:rsidR="005A4A82">
        <w:rPr>
          <w:rFonts w:ascii="Times New Roman" w:eastAsia="Times New Roman" w:hAnsi="Times New Roman" w:cs="Times New Roman"/>
        </w:rPr>
        <w:t xml:space="preserve">ņemot vērā </w:t>
      </w:r>
      <w:r w:rsidR="00FB07D1">
        <w:rPr>
          <w:rFonts w:ascii="Times New Roman" w:eastAsia="Times New Roman" w:hAnsi="Times New Roman" w:cs="Times New Roman"/>
        </w:rPr>
        <w:t xml:space="preserve">Detālplānojuma </w:t>
      </w:r>
      <w:r w:rsidR="007D5ED1">
        <w:rPr>
          <w:rFonts w:ascii="Times New Roman" w:eastAsia="Times New Roman" w:hAnsi="Times New Roman" w:cs="Times New Roman"/>
        </w:rPr>
        <w:t xml:space="preserve">izstrādes </w:t>
      </w:r>
      <w:r w:rsidR="00FB07D1" w:rsidRPr="006468D2">
        <w:rPr>
          <w:rFonts w:ascii="Times New Roman" w:eastAsia="Times New Roman" w:hAnsi="Times New Roman" w:cs="Times New Roman"/>
        </w:rPr>
        <w:t>vadītāja 0</w:t>
      </w:r>
      <w:r w:rsidR="007635B2">
        <w:rPr>
          <w:rFonts w:ascii="Times New Roman" w:eastAsia="Times New Roman" w:hAnsi="Times New Roman" w:cs="Times New Roman"/>
        </w:rPr>
        <w:t>8</w:t>
      </w:r>
      <w:r w:rsidR="00FB07D1" w:rsidRPr="006468D2">
        <w:rPr>
          <w:rFonts w:ascii="Times New Roman" w:eastAsia="Times New Roman" w:hAnsi="Times New Roman" w:cs="Times New Roman"/>
        </w:rPr>
        <w:t>.0</w:t>
      </w:r>
      <w:r w:rsidR="007635B2">
        <w:rPr>
          <w:rFonts w:ascii="Times New Roman" w:eastAsia="Times New Roman" w:hAnsi="Times New Roman" w:cs="Times New Roman"/>
        </w:rPr>
        <w:t>8</w:t>
      </w:r>
      <w:r w:rsidR="00FB07D1" w:rsidRPr="006468D2">
        <w:rPr>
          <w:rFonts w:ascii="Times New Roman" w:eastAsia="Times New Roman" w:hAnsi="Times New Roman" w:cs="Times New Roman"/>
        </w:rPr>
        <w:t>.2024</w:t>
      </w:r>
      <w:r w:rsidR="00FB07D1">
        <w:rPr>
          <w:rFonts w:ascii="Times New Roman" w:eastAsia="Times New Roman" w:hAnsi="Times New Roman" w:cs="Times New Roman"/>
        </w:rPr>
        <w:t xml:space="preserve">. ziņojumu, </w:t>
      </w:r>
      <w:r w:rsidR="00FB07D1" w:rsidRPr="00842FEA">
        <w:rPr>
          <w:rFonts w:ascii="Times New Roman" w:eastAsia="Times New Roman" w:hAnsi="Times New Roman" w:cs="Times New Roman"/>
        </w:rPr>
        <w:t xml:space="preserve">kā arī </w:t>
      </w:r>
      <w:r w:rsidR="00C84220">
        <w:rPr>
          <w:rFonts w:ascii="Times New Roman" w:eastAsia="Times New Roman" w:hAnsi="Times New Roman" w:cs="Times New Roman"/>
        </w:rPr>
        <w:t>domes</w:t>
      </w:r>
      <w:r w:rsidR="00FB07D1" w:rsidRPr="00842FEA">
        <w:rPr>
          <w:rFonts w:ascii="Times New Roman" w:eastAsia="Times New Roman" w:hAnsi="Times New Roman" w:cs="Times New Roman"/>
        </w:rPr>
        <w:t xml:space="preserve"> Attīstības komitej</w:t>
      </w:r>
      <w:r w:rsidR="00C84220">
        <w:rPr>
          <w:rFonts w:ascii="Times New Roman" w:eastAsia="Times New Roman" w:hAnsi="Times New Roman" w:cs="Times New Roman"/>
        </w:rPr>
        <w:t>as</w:t>
      </w:r>
      <w:r w:rsidR="00FB07D1" w:rsidRPr="00842FEA">
        <w:rPr>
          <w:rFonts w:ascii="Times New Roman" w:eastAsia="Times New Roman" w:hAnsi="Times New Roman" w:cs="Times New Roman"/>
        </w:rPr>
        <w:t xml:space="preserve"> 1</w:t>
      </w:r>
      <w:r w:rsidR="00DD0185">
        <w:rPr>
          <w:rFonts w:ascii="Times New Roman" w:eastAsia="Times New Roman" w:hAnsi="Times New Roman" w:cs="Times New Roman"/>
        </w:rPr>
        <w:t>4</w:t>
      </w:r>
      <w:r w:rsidR="00FB07D1" w:rsidRPr="00842FEA">
        <w:rPr>
          <w:rFonts w:ascii="Times New Roman" w:eastAsia="Times New Roman" w:hAnsi="Times New Roman" w:cs="Times New Roman"/>
        </w:rPr>
        <w:t>.0</w:t>
      </w:r>
      <w:r w:rsidR="00DD0185">
        <w:rPr>
          <w:rFonts w:ascii="Times New Roman" w:eastAsia="Times New Roman" w:hAnsi="Times New Roman" w:cs="Times New Roman"/>
        </w:rPr>
        <w:t>8</w:t>
      </w:r>
      <w:r w:rsidR="00FB07D1" w:rsidRPr="00842FEA">
        <w:rPr>
          <w:rFonts w:ascii="Times New Roman" w:eastAsia="Times New Roman" w:hAnsi="Times New Roman" w:cs="Times New Roman"/>
        </w:rPr>
        <w:t>.2024.</w:t>
      </w:r>
      <w:r w:rsidR="00C84220">
        <w:rPr>
          <w:rFonts w:ascii="Times New Roman" w:eastAsia="Times New Roman" w:hAnsi="Times New Roman" w:cs="Times New Roman"/>
        </w:rPr>
        <w:t xml:space="preserve"> atzinumu</w:t>
      </w:r>
      <w:r w:rsidR="00FB07D1" w:rsidRPr="00842FEA">
        <w:rPr>
          <w:rFonts w:ascii="Times New Roman" w:eastAsia="Times New Roman" w:hAnsi="Times New Roman" w:cs="Times New Roman"/>
        </w:rPr>
        <w:t>,</w:t>
      </w:r>
      <w:r w:rsidR="00FB07D1" w:rsidRPr="00842FEA">
        <w:rPr>
          <w:rFonts w:ascii="Times New Roman" w:eastAsia="Times New Roman" w:hAnsi="Times New Roman" w:cs="Times New Roman"/>
          <w:color w:val="FF0000"/>
        </w:rPr>
        <w:t xml:space="preserve"> </w:t>
      </w:r>
      <w:r w:rsidR="00FB07D1" w:rsidRPr="00842FEA">
        <w:rPr>
          <w:rFonts w:ascii="Times New Roman" w:eastAsia="Times New Roman" w:hAnsi="Times New Roman" w:cs="Times New Roman"/>
        </w:rPr>
        <w:t>Ādažu novada pašvaldības dome</w:t>
      </w:r>
    </w:p>
    <w:p w14:paraId="3D6F5734" w14:textId="77777777" w:rsidR="00564CA6" w:rsidRPr="00564CA6" w:rsidRDefault="00FB07D1" w:rsidP="000A3CD4">
      <w:pPr>
        <w:spacing w:after="120"/>
        <w:jc w:val="center"/>
        <w:rPr>
          <w:rFonts w:ascii="Times New Roman" w:hAnsi="Times New Roman" w:cs="Times New Roman"/>
          <w:b/>
        </w:rPr>
      </w:pPr>
      <w:r w:rsidRPr="00564CA6">
        <w:rPr>
          <w:rFonts w:ascii="Times New Roman" w:hAnsi="Times New Roman" w:cs="Times New Roman"/>
          <w:b/>
        </w:rPr>
        <w:t>NOLEMJ:</w:t>
      </w:r>
    </w:p>
    <w:p w14:paraId="73713A7B" w14:textId="77777777" w:rsidR="00CF669D" w:rsidRDefault="00FB07D1" w:rsidP="000A3CD4">
      <w:pPr>
        <w:numPr>
          <w:ilvl w:val="0"/>
          <w:numId w:val="4"/>
        </w:numPr>
        <w:spacing w:after="120"/>
        <w:ind w:hanging="294"/>
        <w:jc w:val="both"/>
        <w:rPr>
          <w:rFonts w:ascii="Times New Roman" w:eastAsia="Times New Roman" w:hAnsi="Times New Roman" w:cs="Times New Roman"/>
          <w:szCs w:val="20"/>
        </w:rPr>
      </w:pPr>
      <w:r>
        <w:rPr>
          <w:rFonts w:ascii="Times New Roman" w:eastAsia="Times New Roman" w:hAnsi="Times New Roman" w:cs="Times New Roman"/>
          <w:szCs w:val="20"/>
        </w:rPr>
        <w:t xml:space="preserve">Nodot pilnveidošanai detālplānojuma </w:t>
      </w:r>
      <w:bookmarkStart w:id="4" w:name="_Hlk173930628"/>
      <w:r>
        <w:rPr>
          <w:rFonts w:ascii="Times New Roman" w:eastAsia="Times New Roman" w:hAnsi="Times New Roman" w:cs="Times New Roman"/>
          <w:szCs w:val="20"/>
        </w:rPr>
        <w:t xml:space="preserve">Āķu ielā 2, Baltezerā </w:t>
      </w:r>
      <w:bookmarkEnd w:id="4"/>
      <w:r>
        <w:rPr>
          <w:rFonts w:ascii="Times New Roman" w:eastAsia="Times New Roman" w:hAnsi="Times New Roman" w:cs="Times New Roman"/>
          <w:szCs w:val="20"/>
        </w:rPr>
        <w:t xml:space="preserve">redakciju </w:t>
      </w:r>
      <w:r w:rsidRPr="002B0111">
        <w:rPr>
          <w:rFonts w:ascii="Times New Roman" w:eastAsia="Times New Roman" w:hAnsi="Times New Roman" w:cs="Times New Roman"/>
          <w:szCs w:val="20"/>
        </w:rPr>
        <w:t>atbilstoši institūciju atzinumiem un publiskās apspriešanas rezultātiem</w:t>
      </w:r>
      <w:r w:rsidRPr="00842FEA">
        <w:rPr>
          <w:rFonts w:ascii="Times New Roman" w:eastAsia="Times New Roman" w:hAnsi="Times New Roman" w:cs="Times New Roman"/>
          <w:szCs w:val="20"/>
        </w:rPr>
        <w:t>.</w:t>
      </w:r>
    </w:p>
    <w:p w14:paraId="59DD83A8" w14:textId="77777777" w:rsidR="00CF669D" w:rsidRDefault="00FB07D1" w:rsidP="00CF669D">
      <w:pPr>
        <w:numPr>
          <w:ilvl w:val="0"/>
          <w:numId w:val="4"/>
        </w:numPr>
        <w:spacing w:after="120"/>
        <w:ind w:hanging="294"/>
        <w:jc w:val="both"/>
        <w:rPr>
          <w:rFonts w:ascii="Times New Roman" w:eastAsia="Times New Roman" w:hAnsi="Times New Roman" w:cs="Times New Roman"/>
          <w:szCs w:val="20"/>
        </w:rPr>
      </w:pPr>
      <w:r>
        <w:rPr>
          <w:rFonts w:ascii="Times New Roman" w:eastAsia="Times New Roman" w:hAnsi="Times New Roman" w:cs="Times New Roman"/>
          <w:szCs w:val="20"/>
        </w:rPr>
        <w:t xml:space="preserve">Pagarināt </w:t>
      </w:r>
      <w:r w:rsidR="00A265B8">
        <w:rPr>
          <w:rFonts w:ascii="Times New Roman" w:eastAsia="Times New Roman" w:hAnsi="Times New Roman" w:cs="Times New Roman"/>
          <w:szCs w:val="20"/>
        </w:rPr>
        <w:t xml:space="preserve">detālplānojuma </w:t>
      </w:r>
      <w:r w:rsidR="002B0111" w:rsidRPr="002B0111">
        <w:rPr>
          <w:rFonts w:ascii="Times New Roman" w:eastAsia="Times New Roman" w:hAnsi="Times New Roman" w:cs="Times New Roman"/>
          <w:szCs w:val="20"/>
        </w:rPr>
        <w:t xml:space="preserve">Āķu ielā 2, Baltezerā </w:t>
      </w:r>
      <w:r w:rsidR="00A265B8">
        <w:rPr>
          <w:rFonts w:ascii="Times New Roman" w:eastAsia="Times New Roman" w:hAnsi="Times New Roman" w:cs="Times New Roman"/>
          <w:szCs w:val="20"/>
        </w:rPr>
        <w:t>darba uzdevum</w:t>
      </w:r>
      <w:r w:rsidR="002B0111">
        <w:rPr>
          <w:rFonts w:ascii="Times New Roman" w:eastAsia="Times New Roman" w:hAnsi="Times New Roman" w:cs="Times New Roman"/>
          <w:szCs w:val="20"/>
        </w:rPr>
        <w:t>a derīguma termiņu</w:t>
      </w:r>
      <w:r w:rsidR="00A265B8">
        <w:rPr>
          <w:rFonts w:ascii="Times New Roman" w:eastAsia="Times New Roman" w:hAnsi="Times New Roman" w:cs="Times New Roman"/>
          <w:szCs w:val="20"/>
        </w:rPr>
        <w:t xml:space="preserve"> līdz 23.11.202</w:t>
      </w:r>
      <w:r w:rsidR="002B0111">
        <w:rPr>
          <w:rFonts w:ascii="Times New Roman" w:eastAsia="Times New Roman" w:hAnsi="Times New Roman" w:cs="Times New Roman"/>
          <w:szCs w:val="20"/>
        </w:rPr>
        <w:t>5</w:t>
      </w:r>
      <w:r w:rsidR="00A265B8">
        <w:rPr>
          <w:rFonts w:ascii="Times New Roman" w:eastAsia="Times New Roman" w:hAnsi="Times New Roman" w:cs="Times New Roman"/>
          <w:szCs w:val="20"/>
        </w:rPr>
        <w:t>.</w:t>
      </w:r>
      <w:r w:rsidR="002B0111">
        <w:rPr>
          <w:rFonts w:ascii="Times New Roman" w:eastAsia="Times New Roman" w:hAnsi="Times New Roman" w:cs="Times New Roman"/>
          <w:szCs w:val="20"/>
        </w:rPr>
        <w:t xml:space="preserve"> </w:t>
      </w:r>
    </w:p>
    <w:p w14:paraId="2210B15B" w14:textId="77777777" w:rsidR="002B0111" w:rsidRPr="002B0111" w:rsidRDefault="00FB07D1" w:rsidP="002B0111">
      <w:pPr>
        <w:pStyle w:val="ListParagraph"/>
        <w:numPr>
          <w:ilvl w:val="0"/>
          <w:numId w:val="4"/>
        </w:numPr>
        <w:rPr>
          <w:rFonts w:ascii="Times New Roman" w:eastAsia="Times New Roman" w:hAnsi="Times New Roman" w:cs="Times New Roman"/>
          <w:szCs w:val="20"/>
        </w:rPr>
      </w:pPr>
      <w:r w:rsidRPr="002B0111">
        <w:rPr>
          <w:rFonts w:ascii="Times New Roman" w:eastAsia="Times New Roman" w:hAnsi="Times New Roman" w:cs="Times New Roman"/>
          <w:szCs w:val="20"/>
        </w:rPr>
        <w:t>Apstiprināt par detālplānojuma izstrādes vadītāju Ādažu novada pašvaldības teritorijas plānotāju Miķeli Cini.</w:t>
      </w:r>
    </w:p>
    <w:p w14:paraId="7570A40E" w14:textId="77777777" w:rsidR="006450CC" w:rsidRPr="00A07449" w:rsidRDefault="00FB07D1" w:rsidP="00240847">
      <w:pPr>
        <w:numPr>
          <w:ilvl w:val="0"/>
          <w:numId w:val="4"/>
        </w:numPr>
        <w:spacing w:before="120" w:after="120"/>
        <w:ind w:hanging="294"/>
        <w:jc w:val="both"/>
        <w:rPr>
          <w:rFonts w:ascii="Times New Roman" w:eastAsia="Times New Roman" w:hAnsi="Times New Roman" w:cs="Times New Roman"/>
        </w:rPr>
      </w:pPr>
      <w:r w:rsidRPr="00A07449">
        <w:rPr>
          <w:rFonts w:ascii="Times New Roman" w:eastAsia="Times New Roman" w:hAnsi="Times New Roman" w:cs="Times New Roman"/>
        </w:rPr>
        <w:t xml:space="preserve">Lēmumu </w:t>
      </w:r>
      <w:r w:rsidRPr="00A07449">
        <w:rPr>
          <w:rFonts w:ascii="Times New Roman" w:eastAsia="Times New Roman" w:hAnsi="Times New Roman" w:cs="Times New Roman"/>
          <w:bCs/>
        </w:rPr>
        <w:t xml:space="preserve">piecu darba dienu laikā pēc tā stāšanās spēkā ievietot Teritorijas attīstības plānošanas informācijas sistēmā, </w:t>
      </w:r>
      <w:r w:rsidRPr="00A07449">
        <w:rPr>
          <w:rFonts w:ascii="Times New Roman" w:eastAsia="Times New Roman" w:hAnsi="Times New Roman" w:cs="Times New Roman"/>
        </w:rPr>
        <w:t xml:space="preserve">publicēt </w:t>
      </w:r>
      <w:r w:rsidRPr="00A07449">
        <w:rPr>
          <w:rFonts w:ascii="Times New Roman" w:eastAsia="Times New Roman" w:hAnsi="Times New Roman" w:cs="Times New Roman"/>
          <w:szCs w:val="20"/>
        </w:rPr>
        <w:t xml:space="preserve">informatīvajā izdevumā </w:t>
      </w:r>
      <w:r w:rsidRPr="00A07449">
        <w:rPr>
          <w:rFonts w:ascii="Times New Roman" w:eastAsia="Times New Roman" w:hAnsi="Times New Roman" w:cs="Times New Roman"/>
        </w:rPr>
        <w:t xml:space="preserve">„Ādažu Novada Vēstis” un Ādažu novada tīmekļa vietnē </w:t>
      </w:r>
      <w:hyperlink r:id="rId8" w:history="1">
        <w:r w:rsidRPr="00A07449">
          <w:rPr>
            <w:rStyle w:val="Hyperlink"/>
            <w:rFonts w:ascii="Times New Roman" w:eastAsia="Times New Roman" w:hAnsi="Times New Roman" w:cs="Times New Roman"/>
          </w:rPr>
          <w:t>www.adazunovads.lv</w:t>
        </w:r>
      </w:hyperlink>
      <w:r w:rsidR="00A07449" w:rsidRPr="00A07449">
        <w:rPr>
          <w:rFonts w:ascii="Times New Roman" w:eastAsia="Times New Roman" w:hAnsi="Times New Roman" w:cs="Times New Roman"/>
        </w:rPr>
        <w:t>.</w:t>
      </w:r>
      <w:r w:rsidRPr="00A07449">
        <w:rPr>
          <w:rFonts w:ascii="Times New Roman" w:eastAsia="Times New Roman" w:hAnsi="Times New Roman" w:cs="Times New Roman"/>
        </w:rPr>
        <w:t xml:space="preserve"> </w:t>
      </w:r>
    </w:p>
    <w:p w14:paraId="7D52AF88" w14:textId="77777777" w:rsidR="006450CC" w:rsidRDefault="00FB07D1" w:rsidP="006450CC">
      <w:pPr>
        <w:numPr>
          <w:ilvl w:val="0"/>
          <w:numId w:val="4"/>
        </w:numPr>
        <w:spacing w:after="120"/>
        <w:ind w:hanging="294"/>
        <w:jc w:val="both"/>
        <w:rPr>
          <w:rFonts w:ascii="Times New Roman" w:eastAsia="Times New Roman" w:hAnsi="Times New Roman" w:cs="Times New Roman"/>
        </w:rPr>
      </w:pPr>
      <w:r w:rsidRPr="00842FEA">
        <w:rPr>
          <w:rFonts w:ascii="Times New Roman" w:eastAsia="Times New Roman" w:hAnsi="Times New Roman" w:cs="Times New Roman"/>
        </w:rPr>
        <w:t xml:space="preserve">Par lēmuma izpildi atbild </w:t>
      </w:r>
      <w:r>
        <w:rPr>
          <w:rFonts w:ascii="Times New Roman" w:eastAsia="Times New Roman" w:hAnsi="Times New Roman" w:cs="Times New Roman"/>
        </w:rPr>
        <w:t xml:space="preserve">pašvaldības </w:t>
      </w:r>
      <w:r w:rsidRPr="00842FEA">
        <w:rPr>
          <w:rFonts w:ascii="Times New Roman" w:eastAsia="Times New Roman" w:hAnsi="Times New Roman" w:cs="Times New Roman"/>
        </w:rPr>
        <w:t>Centrālās pārvaldes Teritorijas plānošanas nodaļa.</w:t>
      </w:r>
    </w:p>
    <w:p w14:paraId="6824FDBF" w14:textId="77777777" w:rsidR="000A3CD4" w:rsidRDefault="000A3CD4" w:rsidP="000A3CD4">
      <w:pPr>
        <w:spacing w:after="120"/>
        <w:jc w:val="both"/>
        <w:rPr>
          <w:rFonts w:ascii="Times New Roman" w:eastAsia="Times New Roman" w:hAnsi="Times New Roman" w:cs="Times New Roman"/>
        </w:rPr>
      </w:pPr>
    </w:p>
    <w:p w14:paraId="6E2786A3" w14:textId="77777777" w:rsidR="000A3CD4" w:rsidRDefault="000A3CD4" w:rsidP="000A3CD4">
      <w:pPr>
        <w:spacing w:after="120"/>
        <w:jc w:val="both"/>
        <w:rPr>
          <w:rFonts w:ascii="Times New Roman" w:eastAsia="Times New Roman" w:hAnsi="Times New Roman" w:cs="Times New Roman"/>
        </w:rPr>
      </w:pPr>
    </w:p>
    <w:p w14:paraId="7D651DE3" w14:textId="77777777" w:rsidR="000A3CD4" w:rsidRPr="00842FEA" w:rsidRDefault="000A3CD4" w:rsidP="000A3CD4">
      <w:pPr>
        <w:spacing w:after="120"/>
        <w:jc w:val="both"/>
        <w:rPr>
          <w:rFonts w:ascii="Times New Roman" w:eastAsia="Times New Roman" w:hAnsi="Times New Roman" w:cs="Times New Roman"/>
        </w:rPr>
      </w:pPr>
    </w:p>
    <w:p w14:paraId="2B388547" w14:textId="77777777" w:rsidR="006450CC" w:rsidRPr="00842FEA" w:rsidRDefault="00FB07D1" w:rsidP="000A3CD4">
      <w:pPr>
        <w:numPr>
          <w:ilvl w:val="0"/>
          <w:numId w:val="4"/>
        </w:numPr>
        <w:ind w:hanging="294"/>
        <w:jc w:val="both"/>
        <w:rPr>
          <w:rFonts w:ascii="Times New Roman" w:eastAsia="Times New Roman" w:hAnsi="Times New Roman" w:cs="Times New Roman"/>
        </w:rPr>
      </w:pPr>
      <w:r w:rsidRPr="00842FEA">
        <w:rPr>
          <w:rFonts w:ascii="Times New Roman" w:eastAsia="Times New Roman" w:hAnsi="Times New Roman" w:cs="Times New Roman"/>
        </w:rPr>
        <w:lastRenderedPageBreak/>
        <w:t>Pašvaldības izpilddirektora vietniecei veikt šī lēmuma izpildes kontroli.</w:t>
      </w:r>
    </w:p>
    <w:p w14:paraId="325DB95B" w14:textId="77777777" w:rsidR="002F340D" w:rsidRDefault="002F340D" w:rsidP="000A3CD4">
      <w:pPr>
        <w:jc w:val="both"/>
        <w:rPr>
          <w:rFonts w:ascii="Times New Roman" w:eastAsia="Times New Roman" w:hAnsi="Times New Roman" w:cs="Times New Roman"/>
          <w:szCs w:val="20"/>
        </w:rPr>
      </w:pPr>
    </w:p>
    <w:p w14:paraId="509C9340" w14:textId="77777777" w:rsidR="00564CA6" w:rsidRPr="00564CA6" w:rsidRDefault="00564CA6" w:rsidP="000A3CD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1C9EB1F" w14:textId="77777777" w:rsidR="00564CA6" w:rsidRDefault="00564CA6" w:rsidP="000A3CD4">
      <w:pPr>
        <w:jc w:val="both"/>
        <w:rPr>
          <w:rFonts w:ascii="Times New Roman" w:hAnsi="Times New Roman" w:cs="Times New Roman"/>
        </w:rPr>
      </w:pPr>
    </w:p>
    <w:p w14:paraId="5A4DDB2D" w14:textId="77777777" w:rsidR="00564CA6" w:rsidRDefault="00FB07D1" w:rsidP="000A3CD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7DE4228" w14:textId="77777777" w:rsidR="00147221" w:rsidRDefault="00147221" w:rsidP="000A3CD4">
      <w:pPr>
        <w:jc w:val="both"/>
        <w:rPr>
          <w:rFonts w:ascii="Times New Roman" w:hAnsi="Times New Roman" w:cs="Times New Roman"/>
          <w:noProof/>
        </w:rPr>
      </w:pPr>
    </w:p>
    <w:p w14:paraId="249CFF8E" w14:textId="77777777" w:rsidR="00564CA6" w:rsidRPr="00B47C10" w:rsidRDefault="00FB07D1" w:rsidP="000A3CD4">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D0D5" w14:textId="77777777" w:rsidR="00385A83" w:rsidRDefault="00385A83">
      <w:r>
        <w:separator/>
      </w:r>
    </w:p>
  </w:endnote>
  <w:endnote w:type="continuationSeparator" w:id="0">
    <w:p w14:paraId="3AEB5F7F" w14:textId="77777777" w:rsidR="00385A83" w:rsidRDefault="0038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009603"/>
      <w:docPartObj>
        <w:docPartGallery w:val="Page Numbers (Bottom of Page)"/>
        <w:docPartUnique/>
      </w:docPartObj>
    </w:sdtPr>
    <w:sdtEndPr>
      <w:rPr>
        <w:rFonts w:ascii="Times New Roman" w:hAnsi="Times New Roman" w:cs="Times New Roman"/>
        <w:noProof/>
      </w:rPr>
    </w:sdtEndPr>
    <w:sdtContent>
      <w:p w14:paraId="4CDE7026" w14:textId="77777777" w:rsidR="005C7FA1" w:rsidRPr="005C7FA1" w:rsidRDefault="00FB07D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C813D8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6BA1" w14:textId="77777777" w:rsidR="005C7FA1" w:rsidRPr="005C7FA1" w:rsidRDefault="005C7FA1">
    <w:pPr>
      <w:pStyle w:val="Footer"/>
      <w:jc w:val="right"/>
      <w:rPr>
        <w:rFonts w:ascii="Times New Roman" w:hAnsi="Times New Roman" w:cs="Times New Roman"/>
      </w:rPr>
    </w:pPr>
  </w:p>
  <w:p w14:paraId="59EFE16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D636" w14:textId="77777777" w:rsidR="00385A83" w:rsidRDefault="00385A83">
      <w:r>
        <w:separator/>
      </w:r>
    </w:p>
  </w:footnote>
  <w:footnote w:type="continuationSeparator" w:id="0">
    <w:p w14:paraId="7297ABD3" w14:textId="77777777" w:rsidR="00385A83" w:rsidRDefault="00385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6B3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89B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67897FA">
      <w:start w:val="1"/>
      <w:numFmt w:val="decimal"/>
      <w:lvlText w:val="%1."/>
      <w:lvlJc w:val="left"/>
      <w:pPr>
        <w:ind w:left="720" w:hanging="360"/>
      </w:pPr>
      <w:rPr>
        <w:rFonts w:hint="default"/>
      </w:rPr>
    </w:lvl>
    <w:lvl w:ilvl="1" w:tplc="D876ADD2" w:tentative="1">
      <w:start w:val="1"/>
      <w:numFmt w:val="lowerLetter"/>
      <w:lvlText w:val="%2."/>
      <w:lvlJc w:val="left"/>
      <w:pPr>
        <w:ind w:left="1440" w:hanging="360"/>
      </w:pPr>
    </w:lvl>
    <w:lvl w:ilvl="2" w:tplc="DE54C59C" w:tentative="1">
      <w:start w:val="1"/>
      <w:numFmt w:val="lowerRoman"/>
      <w:lvlText w:val="%3."/>
      <w:lvlJc w:val="right"/>
      <w:pPr>
        <w:ind w:left="2160" w:hanging="180"/>
      </w:pPr>
    </w:lvl>
    <w:lvl w:ilvl="3" w:tplc="7DB0634C" w:tentative="1">
      <w:start w:val="1"/>
      <w:numFmt w:val="decimal"/>
      <w:lvlText w:val="%4."/>
      <w:lvlJc w:val="left"/>
      <w:pPr>
        <w:ind w:left="2880" w:hanging="360"/>
      </w:pPr>
    </w:lvl>
    <w:lvl w:ilvl="4" w:tplc="BDBC808C" w:tentative="1">
      <w:start w:val="1"/>
      <w:numFmt w:val="lowerLetter"/>
      <w:lvlText w:val="%5."/>
      <w:lvlJc w:val="left"/>
      <w:pPr>
        <w:ind w:left="3600" w:hanging="360"/>
      </w:pPr>
    </w:lvl>
    <w:lvl w:ilvl="5" w:tplc="EF983272" w:tentative="1">
      <w:start w:val="1"/>
      <w:numFmt w:val="lowerRoman"/>
      <w:lvlText w:val="%6."/>
      <w:lvlJc w:val="right"/>
      <w:pPr>
        <w:ind w:left="4320" w:hanging="180"/>
      </w:pPr>
    </w:lvl>
    <w:lvl w:ilvl="6" w:tplc="A39E7690" w:tentative="1">
      <w:start w:val="1"/>
      <w:numFmt w:val="decimal"/>
      <w:lvlText w:val="%7."/>
      <w:lvlJc w:val="left"/>
      <w:pPr>
        <w:ind w:left="5040" w:hanging="360"/>
      </w:pPr>
    </w:lvl>
    <w:lvl w:ilvl="7" w:tplc="17267250" w:tentative="1">
      <w:start w:val="1"/>
      <w:numFmt w:val="lowerLetter"/>
      <w:lvlText w:val="%8."/>
      <w:lvlJc w:val="left"/>
      <w:pPr>
        <w:ind w:left="5760" w:hanging="360"/>
      </w:pPr>
    </w:lvl>
    <w:lvl w:ilvl="8" w:tplc="ECD8DEEE" w:tentative="1">
      <w:start w:val="1"/>
      <w:numFmt w:val="lowerRoman"/>
      <w:lvlText w:val="%9."/>
      <w:lvlJc w:val="right"/>
      <w:pPr>
        <w:ind w:left="6480" w:hanging="180"/>
      </w:pPr>
    </w:lvl>
  </w:abstractNum>
  <w:abstractNum w:abstractNumId="1" w15:restartNumberingAfterBreak="0">
    <w:nsid w:val="17932A30"/>
    <w:multiLevelType w:val="hybridMultilevel"/>
    <w:tmpl w:val="6B784A22"/>
    <w:lvl w:ilvl="0" w:tplc="948AE156">
      <w:start w:val="1"/>
      <w:numFmt w:val="decimal"/>
      <w:lvlText w:val="%1."/>
      <w:lvlJc w:val="left"/>
      <w:pPr>
        <w:ind w:left="720" w:hanging="360"/>
      </w:pPr>
    </w:lvl>
    <w:lvl w:ilvl="1" w:tplc="6436015C" w:tentative="1">
      <w:start w:val="1"/>
      <w:numFmt w:val="lowerLetter"/>
      <w:lvlText w:val="%2."/>
      <w:lvlJc w:val="left"/>
      <w:pPr>
        <w:ind w:left="1440" w:hanging="360"/>
      </w:pPr>
    </w:lvl>
    <w:lvl w:ilvl="2" w:tplc="785852A2" w:tentative="1">
      <w:start w:val="1"/>
      <w:numFmt w:val="lowerRoman"/>
      <w:lvlText w:val="%3."/>
      <w:lvlJc w:val="right"/>
      <w:pPr>
        <w:ind w:left="2160" w:hanging="180"/>
      </w:pPr>
    </w:lvl>
    <w:lvl w:ilvl="3" w:tplc="8592944E" w:tentative="1">
      <w:start w:val="1"/>
      <w:numFmt w:val="decimal"/>
      <w:lvlText w:val="%4."/>
      <w:lvlJc w:val="left"/>
      <w:pPr>
        <w:ind w:left="2880" w:hanging="360"/>
      </w:pPr>
    </w:lvl>
    <w:lvl w:ilvl="4" w:tplc="E542DA00" w:tentative="1">
      <w:start w:val="1"/>
      <w:numFmt w:val="lowerLetter"/>
      <w:lvlText w:val="%5."/>
      <w:lvlJc w:val="left"/>
      <w:pPr>
        <w:ind w:left="3600" w:hanging="360"/>
      </w:pPr>
    </w:lvl>
    <w:lvl w:ilvl="5" w:tplc="BEB4B678" w:tentative="1">
      <w:start w:val="1"/>
      <w:numFmt w:val="lowerRoman"/>
      <w:lvlText w:val="%6."/>
      <w:lvlJc w:val="right"/>
      <w:pPr>
        <w:ind w:left="4320" w:hanging="180"/>
      </w:pPr>
    </w:lvl>
    <w:lvl w:ilvl="6" w:tplc="C6E026A4" w:tentative="1">
      <w:start w:val="1"/>
      <w:numFmt w:val="decimal"/>
      <w:lvlText w:val="%7."/>
      <w:lvlJc w:val="left"/>
      <w:pPr>
        <w:ind w:left="5040" w:hanging="360"/>
      </w:pPr>
    </w:lvl>
    <w:lvl w:ilvl="7" w:tplc="C848066A" w:tentative="1">
      <w:start w:val="1"/>
      <w:numFmt w:val="lowerLetter"/>
      <w:lvlText w:val="%8."/>
      <w:lvlJc w:val="left"/>
      <w:pPr>
        <w:ind w:left="5760" w:hanging="360"/>
      </w:pPr>
    </w:lvl>
    <w:lvl w:ilvl="8" w:tplc="695A0892" w:tentative="1">
      <w:start w:val="1"/>
      <w:numFmt w:val="lowerRoman"/>
      <w:lvlText w:val="%9."/>
      <w:lvlJc w:val="right"/>
      <w:pPr>
        <w:ind w:left="6480" w:hanging="180"/>
      </w:pPr>
    </w:lvl>
  </w:abstractNum>
  <w:abstractNum w:abstractNumId="2" w15:restartNumberingAfterBreak="0">
    <w:nsid w:val="3C745CA2"/>
    <w:multiLevelType w:val="hybridMultilevel"/>
    <w:tmpl w:val="A7A297B4"/>
    <w:lvl w:ilvl="0" w:tplc="3ED61E82">
      <w:start w:val="1"/>
      <w:numFmt w:val="decimal"/>
      <w:lvlText w:val="%1)"/>
      <w:lvlJc w:val="left"/>
      <w:pPr>
        <w:ind w:left="720" w:hanging="360"/>
      </w:pPr>
      <w:rPr>
        <w:rFonts w:hint="default"/>
      </w:rPr>
    </w:lvl>
    <w:lvl w:ilvl="1" w:tplc="E7FC4FCC" w:tentative="1">
      <w:start w:val="1"/>
      <w:numFmt w:val="lowerLetter"/>
      <w:lvlText w:val="%2."/>
      <w:lvlJc w:val="left"/>
      <w:pPr>
        <w:ind w:left="1440" w:hanging="360"/>
      </w:pPr>
    </w:lvl>
    <w:lvl w:ilvl="2" w:tplc="D392FF50" w:tentative="1">
      <w:start w:val="1"/>
      <w:numFmt w:val="lowerRoman"/>
      <w:lvlText w:val="%3."/>
      <w:lvlJc w:val="right"/>
      <w:pPr>
        <w:ind w:left="2160" w:hanging="180"/>
      </w:pPr>
    </w:lvl>
    <w:lvl w:ilvl="3" w:tplc="6722DDCA" w:tentative="1">
      <w:start w:val="1"/>
      <w:numFmt w:val="decimal"/>
      <w:lvlText w:val="%4."/>
      <w:lvlJc w:val="left"/>
      <w:pPr>
        <w:ind w:left="2880" w:hanging="360"/>
      </w:pPr>
    </w:lvl>
    <w:lvl w:ilvl="4" w:tplc="48F0A43A" w:tentative="1">
      <w:start w:val="1"/>
      <w:numFmt w:val="lowerLetter"/>
      <w:lvlText w:val="%5."/>
      <w:lvlJc w:val="left"/>
      <w:pPr>
        <w:ind w:left="3600" w:hanging="360"/>
      </w:pPr>
    </w:lvl>
    <w:lvl w:ilvl="5" w:tplc="C3227508" w:tentative="1">
      <w:start w:val="1"/>
      <w:numFmt w:val="lowerRoman"/>
      <w:lvlText w:val="%6."/>
      <w:lvlJc w:val="right"/>
      <w:pPr>
        <w:ind w:left="4320" w:hanging="180"/>
      </w:pPr>
    </w:lvl>
    <w:lvl w:ilvl="6" w:tplc="27C04C1A" w:tentative="1">
      <w:start w:val="1"/>
      <w:numFmt w:val="decimal"/>
      <w:lvlText w:val="%7."/>
      <w:lvlJc w:val="left"/>
      <w:pPr>
        <w:ind w:left="5040" w:hanging="360"/>
      </w:pPr>
    </w:lvl>
    <w:lvl w:ilvl="7" w:tplc="0C9E4B46" w:tentative="1">
      <w:start w:val="1"/>
      <w:numFmt w:val="lowerLetter"/>
      <w:lvlText w:val="%8."/>
      <w:lvlJc w:val="left"/>
      <w:pPr>
        <w:ind w:left="5760" w:hanging="360"/>
      </w:pPr>
    </w:lvl>
    <w:lvl w:ilvl="8" w:tplc="2154DBA8"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C767BD9"/>
    <w:multiLevelType w:val="multilevel"/>
    <w:tmpl w:val="BC127BB0"/>
    <w:lvl w:ilvl="0">
      <w:start w:val="1"/>
      <w:numFmt w:val="decimal"/>
      <w:lvlText w:val="%1."/>
      <w:lvlJc w:val="left"/>
      <w:pPr>
        <w:ind w:left="360" w:hanging="360"/>
      </w:pPr>
      <w:rPr>
        <w:rFonts w:hint="default"/>
      </w:rPr>
    </w:lvl>
    <w:lvl w:ilvl="1">
      <w:start w:val="9"/>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0"/>
  </w:num>
  <w:num w:numId="3" w16cid:durableId="426316902">
    <w:abstractNumId w:val="2"/>
  </w:num>
  <w:num w:numId="4" w16cid:durableId="1204832885">
    <w:abstractNumId w:val="1"/>
  </w:num>
  <w:num w:numId="5" w16cid:durableId="587733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406"/>
    <w:rsid w:val="00030457"/>
    <w:rsid w:val="00062A03"/>
    <w:rsid w:val="00070E3F"/>
    <w:rsid w:val="000A3CD4"/>
    <w:rsid w:val="001422F1"/>
    <w:rsid w:val="00147221"/>
    <w:rsid w:val="00195A73"/>
    <w:rsid w:val="001A297B"/>
    <w:rsid w:val="001A6526"/>
    <w:rsid w:val="001C7B8F"/>
    <w:rsid w:val="001F07F1"/>
    <w:rsid w:val="00230016"/>
    <w:rsid w:val="00240847"/>
    <w:rsid w:val="0025391B"/>
    <w:rsid w:val="00297558"/>
    <w:rsid w:val="002A50ED"/>
    <w:rsid w:val="002B0111"/>
    <w:rsid w:val="002D53F6"/>
    <w:rsid w:val="002F340D"/>
    <w:rsid w:val="002F7B22"/>
    <w:rsid w:val="003236A7"/>
    <w:rsid w:val="00336F53"/>
    <w:rsid w:val="00351D48"/>
    <w:rsid w:val="003817B2"/>
    <w:rsid w:val="00385A83"/>
    <w:rsid w:val="003C401E"/>
    <w:rsid w:val="004572F4"/>
    <w:rsid w:val="00461B3A"/>
    <w:rsid w:val="0047636A"/>
    <w:rsid w:val="004D516C"/>
    <w:rsid w:val="004E2FFB"/>
    <w:rsid w:val="004F0FF8"/>
    <w:rsid w:val="00521C00"/>
    <w:rsid w:val="0053073B"/>
    <w:rsid w:val="00543508"/>
    <w:rsid w:val="00564CA6"/>
    <w:rsid w:val="005A4A82"/>
    <w:rsid w:val="005B0D68"/>
    <w:rsid w:val="005C7FA1"/>
    <w:rsid w:val="00604587"/>
    <w:rsid w:val="00617AAC"/>
    <w:rsid w:val="006450CC"/>
    <w:rsid w:val="006468D2"/>
    <w:rsid w:val="00693F05"/>
    <w:rsid w:val="006D3451"/>
    <w:rsid w:val="006D513B"/>
    <w:rsid w:val="0074092B"/>
    <w:rsid w:val="007635B2"/>
    <w:rsid w:val="00780058"/>
    <w:rsid w:val="0079484F"/>
    <w:rsid w:val="007B4DDB"/>
    <w:rsid w:val="007D5ED1"/>
    <w:rsid w:val="007E3A2F"/>
    <w:rsid w:val="00803BAA"/>
    <w:rsid w:val="008257F8"/>
    <w:rsid w:val="00842FEA"/>
    <w:rsid w:val="008E3846"/>
    <w:rsid w:val="009139A1"/>
    <w:rsid w:val="00922145"/>
    <w:rsid w:val="00931891"/>
    <w:rsid w:val="00972BF0"/>
    <w:rsid w:val="00996740"/>
    <w:rsid w:val="009A3989"/>
    <w:rsid w:val="009B1821"/>
    <w:rsid w:val="009B7F8F"/>
    <w:rsid w:val="009E39C2"/>
    <w:rsid w:val="00A02050"/>
    <w:rsid w:val="00A07449"/>
    <w:rsid w:val="00A23977"/>
    <w:rsid w:val="00A254B5"/>
    <w:rsid w:val="00A265B8"/>
    <w:rsid w:val="00A46E8D"/>
    <w:rsid w:val="00A52B04"/>
    <w:rsid w:val="00A606FE"/>
    <w:rsid w:val="00A666F8"/>
    <w:rsid w:val="00A6762F"/>
    <w:rsid w:val="00A91B25"/>
    <w:rsid w:val="00A95653"/>
    <w:rsid w:val="00AF3E0A"/>
    <w:rsid w:val="00B36CD4"/>
    <w:rsid w:val="00B4014F"/>
    <w:rsid w:val="00B40740"/>
    <w:rsid w:val="00B47C10"/>
    <w:rsid w:val="00BB16A4"/>
    <w:rsid w:val="00BE75D1"/>
    <w:rsid w:val="00C2010C"/>
    <w:rsid w:val="00C82360"/>
    <w:rsid w:val="00C84220"/>
    <w:rsid w:val="00C9477C"/>
    <w:rsid w:val="00CC1B2F"/>
    <w:rsid w:val="00CF16C2"/>
    <w:rsid w:val="00CF669D"/>
    <w:rsid w:val="00D155DB"/>
    <w:rsid w:val="00D86969"/>
    <w:rsid w:val="00DC6F49"/>
    <w:rsid w:val="00DD0185"/>
    <w:rsid w:val="00E26FBC"/>
    <w:rsid w:val="00E52DA2"/>
    <w:rsid w:val="00E75D8D"/>
    <w:rsid w:val="00EA02AC"/>
    <w:rsid w:val="00EB3780"/>
    <w:rsid w:val="00EF06E1"/>
    <w:rsid w:val="00F1218E"/>
    <w:rsid w:val="00F133C2"/>
    <w:rsid w:val="00FA29A3"/>
    <w:rsid w:val="00FB07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642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EA02AC"/>
    <w:pPr>
      <w:ind w:left="720"/>
      <w:contextualSpacing/>
    </w:pPr>
  </w:style>
  <w:style w:type="character" w:styleId="Hyperlink">
    <w:name w:val="Hyperlink"/>
    <w:basedOn w:val="DefaultParagraphFont"/>
    <w:uiPriority w:val="99"/>
    <w:unhideWhenUsed/>
    <w:rsid w:val="006450CC"/>
    <w:rPr>
      <w:color w:val="0563C1" w:themeColor="hyperlink"/>
      <w:u w:val="single"/>
    </w:rPr>
  </w:style>
  <w:style w:type="paragraph" w:styleId="Revision">
    <w:name w:val="Revision"/>
    <w:hidden/>
    <w:uiPriority w:val="99"/>
    <w:semiHidden/>
    <w:rsid w:val="00A91B25"/>
  </w:style>
  <w:style w:type="character" w:styleId="CommentReference">
    <w:name w:val="annotation reference"/>
    <w:basedOn w:val="DefaultParagraphFont"/>
    <w:uiPriority w:val="99"/>
    <w:semiHidden/>
    <w:unhideWhenUsed/>
    <w:rsid w:val="00230016"/>
    <w:rPr>
      <w:sz w:val="16"/>
      <w:szCs w:val="16"/>
    </w:rPr>
  </w:style>
  <w:style w:type="paragraph" w:styleId="CommentText">
    <w:name w:val="annotation text"/>
    <w:basedOn w:val="Normal"/>
    <w:link w:val="CommentTextChar"/>
    <w:uiPriority w:val="99"/>
    <w:unhideWhenUsed/>
    <w:rsid w:val="00230016"/>
    <w:rPr>
      <w:sz w:val="20"/>
      <w:szCs w:val="20"/>
    </w:rPr>
  </w:style>
  <w:style w:type="character" w:customStyle="1" w:styleId="CommentTextChar">
    <w:name w:val="Comment Text Char"/>
    <w:basedOn w:val="DefaultParagraphFont"/>
    <w:link w:val="CommentText"/>
    <w:uiPriority w:val="99"/>
    <w:rsid w:val="00230016"/>
    <w:rPr>
      <w:sz w:val="20"/>
      <w:szCs w:val="20"/>
    </w:rPr>
  </w:style>
  <w:style w:type="paragraph" w:styleId="CommentSubject">
    <w:name w:val="annotation subject"/>
    <w:basedOn w:val="CommentText"/>
    <w:next w:val="CommentText"/>
    <w:link w:val="CommentSubjectChar"/>
    <w:uiPriority w:val="99"/>
    <w:semiHidden/>
    <w:unhideWhenUsed/>
    <w:rsid w:val="00230016"/>
    <w:rPr>
      <w:b/>
      <w:bCs/>
    </w:rPr>
  </w:style>
  <w:style w:type="character" w:customStyle="1" w:styleId="CommentSubjectChar">
    <w:name w:val="Comment Subject Char"/>
    <w:basedOn w:val="CommentTextChar"/>
    <w:link w:val="CommentSubject"/>
    <w:uiPriority w:val="99"/>
    <w:semiHidden/>
    <w:rsid w:val="00230016"/>
    <w:rPr>
      <w:b/>
      <w:bCs/>
      <w:sz w:val="20"/>
      <w:szCs w:val="20"/>
    </w:rPr>
  </w:style>
  <w:style w:type="paragraph" w:styleId="BodyText">
    <w:name w:val="Body Text"/>
    <w:basedOn w:val="Normal"/>
    <w:link w:val="BodyTextChar"/>
    <w:rsid w:val="005B0D68"/>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5B0D68"/>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7D5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3928</Words>
  <Characters>2239</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2024-09-03T11:10:00Z</dcterms:created>
  <dcterms:modified xsi:type="dcterms:W3CDTF">2024-09-06T08:45:00Z</dcterms:modified>
</cp:coreProperties>
</file>