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B08C197" w:rsidR="004D516C" w:rsidRDefault="000409F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0409FF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344CF60F" w:rsidR="00310BC7" w:rsidRPr="004C33B2" w:rsidRDefault="000409FF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4B5AB0">
        <w:rPr>
          <w:rFonts w:ascii="Times New Roman" w:hAnsi="Times New Roman"/>
          <w:noProof/>
        </w:rPr>
        <w:t>20</w:t>
      </w:r>
      <w:r w:rsidR="004B5AB0" w:rsidRPr="004B5AB0">
        <w:rPr>
          <w:rFonts w:ascii="Times New Roman" w:hAnsi="Times New Roman"/>
          <w:noProof/>
        </w:rPr>
        <w:t>24</w:t>
      </w:r>
      <w:r w:rsidRPr="004B5AB0">
        <w:rPr>
          <w:rFonts w:ascii="Times New Roman" w:hAnsi="Times New Roman"/>
          <w:noProof/>
        </w:rPr>
        <w:t xml:space="preserve">. gada </w:t>
      </w:r>
      <w:r w:rsidR="004B5AB0" w:rsidRPr="004B5AB0">
        <w:rPr>
          <w:rFonts w:ascii="Times New Roman" w:hAnsi="Times New Roman"/>
          <w:noProof/>
        </w:rPr>
        <w:t>25</w:t>
      </w:r>
      <w:r w:rsidRPr="004B5AB0">
        <w:rPr>
          <w:rFonts w:ascii="Times New Roman" w:hAnsi="Times New Roman"/>
          <w:noProof/>
        </w:rPr>
        <w:t xml:space="preserve">. </w:t>
      </w:r>
      <w:r w:rsidR="004B5AB0" w:rsidRPr="004B5AB0">
        <w:rPr>
          <w:rFonts w:ascii="Times New Roman" w:hAnsi="Times New Roman"/>
          <w:noProof/>
        </w:rPr>
        <w:t>jūlija</w:t>
      </w:r>
      <w:r w:rsidRPr="004B5AB0">
        <w:rPr>
          <w:rFonts w:ascii="Times New Roman" w:hAnsi="Times New Roman"/>
          <w:bCs/>
        </w:rPr>
        <w:t xml:space="preserve"> sēdes lēmumu (</w:t>
      </w:r>
      <w:r w:rsidRPr="004B5AB0">
        <w:rPr>
          <w:rFonts w:ascii="Times New Roman" w:hAnsi="Times New Roman"/>
        </w:rPr>
        <w:t xml:space="preserve">protokols Nr. </w:t>
      </w:r>
      <w:r w:rsidR="00432631">
        <w:rPr>
          <w:rFonts w:ascii="Times New Roman" w:hAnsi="Times New Roman"/>
        </w:rPr>
        <w:t>18</w:t>
      </w:r>
      <w:r w:rsidRPr="004B5AB0">
        <w:rPr>
          <w:rFonts w:ascii="Times New Roman" w:hAnsi="Times New Roman"/>
        </w:rPr>
        <w:t xml:space="preserve"> § </w:t>
      </w:r>
      <w:r w:rsidR="00432631">
        <w:rPr>
          <w:rFonts w:ascii="Times New Roman" w:hAnsi="Times New Roman"/>
        </w:rPr>
        <w:t>5</w:t>
      </w:r>
      <w:r w:rsidRPr="004B5AB0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6F6DA5FE" w:rsidR="00310BC7" w:rsidRPr="004C33B2" w:rsidRDefault="000409FF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NOTEIKUMI</w:t>
      </w:r>
    </w:p>
    <w:p w14:paraId="08B0E689" w14:textId="77777777" w:rsidR="00310BC7" w:rsidRPr="004C33B2" w:rsidRDefault="000409FF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0409F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4BCC8D6" w:rsidR="00564CA6" w:rsidRPr="00564CA6" w:rsidRDefault="000409FF" w:rsidP="00564CA6">
      <w:pPr>
        <w:rPr>
          <w:rFonts w:ascii="Times New Roman" w:hAnsi="Times New Roman" w:cs="Times New Roman"/>
        </w:rPr>
      </w:pPr>
      <w:r w:rsidRPr="004B5AB0">
        <w:rPr>
          <w:rFonts w:ascii="Times New Roman" w:hAnsi="Times New Roman" w:cs="Times New Roman"/>
        </w:rPr>
        <w:t>20</w:t>
      </w:r>
      <w:r w:rsidR="004B5AB0" w:rsidRPr="004B5AB0">
        <w:rPr>
          <w:rFonts w:ascii="Times New Roman" w:hAnsi="Times New Roman" w:cs="Times New Roman"/>
        </w:rPr>
        <w:t>24</w:t>
      </w:r>
      <w:r w:rsidRPr="004B5AB0">
        <w:rPr>
          <w:rFonts w:ascii="Times New Roman" w:hAnsi="Times New Roman" w:cs="Times New Roman"/>
        </w:rPr>
        <w:t xml:space="preserve">. gada </w:t>
      </w:r>
      <w:r w:rsidR="004B5AB0" w:rsidRPr="004B5AB0">
        <w:rPr>
          <w:rFonts w:ascii="Times New Roman" w:hAnsi="Times New Roman" w:cs="Times New Roman"/>
        </w:rPr>
        <w:t>25</w:t>
      </w:r>
      <w:r w:rsidRPr="004B5AB0">
        <w:rPr>
          <w:rFonts w:ascii="Times New Roman" w:hAnsi="Times New Roman" w:cs="Times New Roman"/>
        </w:rPr>
        <w:t xml:space="preserve">. </w:t>
      </w:r>
      <w:r w:rsidR="004B5AB0" w:rsidRPr="004B5AB0">
        <w:rPr>
          <w:rFonts w:ascii="Times New Roman" w:hAnsi="Times New Roman" w:cs="Times New Roman"/>
        </w:rPr>
        <w:t>jūlijā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32631">
        <w:rPr>
          <w:rFonts w:ascii="Times New Roman" w:hAnsi="Times New Roman" w:cs="Times New Roman"/>
        </w:rPr>
        <w:tab/>
      </w:r>
      <w:r w:rsidR="00432631">
        <w:rPr>
          <w:rFonts w:ascii="Times New Roman" w:hAnsi="Times New Roman" w:cs="Times New Roman"/>
        </w:rPr>
        <w:tab/>
      </w:r>
      <w:r w:rsidR="00432631">
        <w:rPr>
          <w:rFonts w:ascii="Times New Roman" w:hAnsi="Times New Roman" w:cs="Times New Roman"/>
        </w:rPr>
        <w:tab/>
      </w:r>
      <w:r w:rsidR="00432631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432631">
        <w:rPr>
          <w:rFonts w:ascii="Times New Roman" w:hAnsi="Times New Roman" w:cs="Times New Roman"/>
          <w:noProof/>
        </w:rPr>
        <w:t xml:space="preserve"> </w:t>
      </w:r>
      <w:r w:rsidRPr="00432631">
        <w:rPr>
          <w:rFonts w:ascii="Times New Roman" w:hAnsi="Times New Roman" w:cs="Times New Roman"/>
          <w:b/>
          <w:bCs/>
          <w:noProof/>
        </w:rPr>
        <w:t>12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7239922" w14:textId="77777777" w:rsidR="004B5AB0" w:rsidRPr="004B5AB0" w:rsidRDefault="000409FF" w:rsidP="004B5AB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5AB0">
        <w:rPr>
          <w:rFonts w:ascii="Times New Roman" w:eastAsia="Calibri" w:hAnsi="Times New Roman" w:cs="Times New Roman"/>
          <w:b/>
          <w:sz w:val="28"/>
          <w:szCs w:val="28"/>
        </w:rPr>
        <w:t>Grozījumi Ādažu novada pašvaldības domes 28.12.2022. noteikumos Nr. 45 “Pašvaldības ēku un būvju pārvaldīšanas noteikumi”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1488A04" w14:textId="77777777" w:rsidR="004B5AB0" w:rsidRPr="004B5AB0" w:rsidRDefault="000409FF" w:rsidP="004B5AB0">
      <w:pPr>
        <w:ind w:left="4820"/>
        <w:jc w:val="right"/>
        <w:rPr>
          <w:rFonts w:ascii="Times New Roman" w:eastAsia="Calibri" w:hAnsi="Times New Roman" w:cs="Times New Roman"/>
          <w:i/>
        </w:rPr>
      </w:pPr>
      <w:r w:rsidRPr="004C33B2">
        <w:rPr>
          <w:rFonts w:ascii="Times New Roman" w:eastAsia="Times New Roman" w:hAnsi="Times New Roman"/>
          <w:i/>
          <w:lang w:bidi="en-US"/>
        </w:rPr>
        <w:t xml:space="preserve">Izdoti saskaņā ar </w:t>
      </w:r>
      <w:r w:rsidRPr="004B5AB0">
        <w:rPr>
          <w:rFonts w:ascii="Times New Roman" w:eastAsia="Times New Roman" w:hAnsi="Times New Roman"/>
          <w:i/>
          <w:lang w:bidi="en-US"/>
        </w:rPr>
        <w:t>Publiskas personas finanšu līdzekļu un mantas izšķērdēšanas novēršanas likuma</w:t>
      </w:r>
      <w:r w:rsidRPr="004B5AB0">
        <w:rPr>
          <w:rFonts w:ascii="Times New Roman" w:eastAsia="Calibri" w:hAnsi="Times New Roman" w:cs="Times New Roman"/>
          <w:i/>
        </w:rPr>
        <w:t xml:space="preserve"> 6.</w:t>
      </w:r>
      <w:r w:rsidRPr="004B5AB0">
        <w:rPr>
          <w:rFonts w:ascii="Times New Roman" w:eastAsia="Calibri" w:hAnsi="Times New Roman" w:cs="Times New Roman"/>
          <w:i/>
          <w:vertAlign w:val="superscript"/>
        </w:rPr>
        <w:t xml:space="preserve">2 </w:t>
      </w:r>
      <w:r w:rsidRPr="004B5AB0">
        <w:rPr>
          <w:rFonts w:ascii="Times New Roman" w:eastAsia="Calibri" w:hAnsi="Times New Roman" w:cs="Times New Roman"/>
          <w:i/>
        </w:rPr>
        <w:t>panta 3.</w:t>
      </w:r>
      <w:r w:rsidRPr="004B5AB0">
        <w:rPr>
          <w:rFonts w:ascii="Times New Roman" w:eastAsia="Calibri" w:hAnsi="Times New Roman" w:cs="Times New Roman"/>
          <w:i/>
          <w:vertAlign w:val="superscript"/>
        </w:rPr>
        <w:t xml:space="preserve">1 </w:t>
      </w:r>
      <w:r w:rsidRPr="004B5AB0">
        <w:rPr>
          <w:rFonts w:ascii="Times New Roman" w:eastAsia="Calibri" w:hAnsi="Times New Roman" w:cs="Times New Roman"/>
          <w:i/>
        </w:rPr>
        <w:t>daļu</w:t>
      </w:r>
    </w:p>
    <w:p w14:paraId="19B601A2" w14:textId="22B5F5FF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62DDCE8C" w14:textId="77777777" w:rsidR="0050342E" w:rsidRPr="00432631" w:rsidRDefault="000409FF" w:rsidP="00AE6D34">
      <w:pPr>
        <w:spacing w:after="120"/>
        <w:jc w:val="both"/>
        <w:rPr>
          <w:rFonts w:ascii="Times New Roman" w:hAnsi="Times New Roman"/>
          <w:bCs/>
        </w:rPr>
      </w:pPr>
      <w:r w:rsidRPr="00432631">
        <w:rPr>
          <w:rFonts w:ascii="Times New Roman" w:hAnsi="Times New Roman"/>
          <w:bCs/>
        </w:rPr>
        <w:t>Izdarīt Ādažu novada pašvaldības 28.12.2022. noteikumos Nr. 45 “</w:t>
      </w:r>
      <w:r w:rsidRPr="00432631">
        <w:rPr>
          <w:rFonts w:ascii="Times New Roman" w:hAnsi="Times New Roman"/>
          <w:bCs/>
        </w:rPr>
        <w:t>Pašvaldības ēku un būvju pārvaldīšanas noteikumi</w:t>
      </w:r>
      <w:r w:rsidRPr="00432631">
        <w:rPr>
          <w:rFonts w:ascii="Times New Roman" w:hAnsi="Times New Roman"/>
          <w:bCs/>
        </w:rPr>
        <w:t>”</w:t>
      </w:r>
      <w:r w:rsidRPr="00432631">
        <w:rPr>
          <w:rFonts w:ascii="Times New Roman" w:hAnsi="Times New Roman"/>
          <w:bCs/>
        </w:rPr>
        <w:t xml:space="preserve"> grozījumus, </w:t>
      </w:r>
    </w:p>
    <w:p w14:paraId="11DE0768" w14:textId="23597D07" w:rsidR="0050342E" w:rsidRPr="00432631" w:rsidRDefault="000409FF" w:rsidP="0050342E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32631">
        <w:rPr>
          <w:rFonts w:ascii="Times New Roman" w:hAnsi="Times New Roman"/>
          <w:bCs/>
          <w:sz w:val="24"/>
          <w:szCs w:val="24"/>
        </w:rPr>
        <w:t xml:space="preserve">Papildināt 3. punktā aiz vārda fondu, ar vārdiem “kas ir izīrēts”;   </w:t>
      </w:r>
      <w:r w:rsidRPr="00432631">
        <w:rPr>
          <w:rFonts w:ascii="Times New Roman" w:hAnsi="Times New Roman"/>
          <w:bCs/>
          <w:sz w:val="24"/>
          <w:szCs w:val="24"/>
        </w:rPr>
        <w:t xml:space="preserve"> </w:t>
      </w:r>
    </w:p>
    <w:p w14:paraId="156349D4" w14:textId="5DF88D89" w:rsidR="00AE6D34" w:rsidRPr="00432631" w:rsidRDefault="000409FF" w:rsidP="0050342E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32631">
        <w:rPr>
          <w:rFonts w:ascii="Times New Roman" w:hAnsi="Times New Roman"/>
          <w:bCs/>
          <w:sz w:val="24"/>
          <w:szCs w:val="24"/>
        </w:rPr>
        <w:t>papildinot ar jaunu 10.</w:t>
      </w:r>
      <w:r w:rsidRPr="00432631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432631">
        <w:rPr>
          <w:rFonts w:ascii="Times New Roman" w:hAnsi="Times New Roman"/>
          <w:bCs/>
          <w:sz w:val="24"/>
          <w:szCs w:val="24"/>
        </w:rPr>
        <w:t xml:space="preserve"> punktu:</w:t>
      </w:r>
    </w:p>
    <w:p w14:paraId="1D141492" w14:textId="77777777" w:rsidR="00AE6D34" w:rsidRPr="00432631" w:rsidRDefault="000409FF" w:rsidP="00AE6D34">
      <w:pPr>
        <w:spacing w:before="120"/>
        <w:ind w:left="426" w:hanging="426"/>
        <w:jc w:val="both"/>
        <w:rPr>
          <w:rFonts w:ascii="Times New Roman" w:hAnsi="Times New Roman"/>
        </w:rPr>
      </w:pPr>
      <w:r w:rsidRPr="00432631">
        <w:rPr>
          <w:rFonts w:ascii="Times New Roman" w:hAnsi="Times New Roman"/>
          <w:bCs/>
        </w:rPr>
        <w:t>“</w:t>
      </w:r>
      <w:r w:rsidRPr="00432631">
        <w:rPr>
          <w:rFonts w:ascii="Times New Roman" w:hAnsi="Times New Roman"/>
        </w:rPr>
        <w:t>10.</w:t>
      </w:r>
      <w:r w:rsidRPr="00432631">
        <w:rPr>
          <w:rFonts w:ascii="Times New Roman" w:hAnsi="Times New Roman"/>
          <w:vertAlign w:val="superscript"/>
        </w:rPr>
        <w:t xml:space="preserve">1 </w:t>
      </w:r>
      <w:r w:rsidRPr="00432631">
        <w:rPr>
          <w:rFonts w:ascii="Times New Roman" w:hAnsi="Times New Roman"/>
        </w:rPr>
        <w:t>Aģentūra veic pašvaldības dzīvojamā fonda (īres dzīvokļu) uzlabošanu Ādažu pagasta un Ādažu pilsētas teritorijā šim mērķim asignēto finanšu līdzek</w:t>
      </w:r>
      <w:r w:rsidRPr="00432631">
        <w:rPr>
          <w:rFonts w:ascii="Times New Roman" w:hAnsi="Times New Roman"/>
        </w:rPr>
        <w:t>ļu ietvaros un bez atsevišķa domes lēmuma par šo Īpašumu nodošanu Aģentūrai pārvaldīšanā vai apsaimniekošanā, šādā kārtībā:</w:t>
      </w:r>
    </w:p>
    <w:p w14:paraId="2665F49D" w14:textId="2EDE6E87" w:rsidR="00AE6D34" w:rsidRPr="00432631" w:rsidRDefault="000409FF" w:rsidP="00AE6D34">
      <w:pPr>
        <w:spacing w:before="120"/>
        <w:ind w:left="426" w:hanging="426"/>
        <w:jc w:val="both"/>
        <w:rPr>
          <w:rFonts w:ascii="Times New Roman" w:hAnsi="Times New Roman"/>
        </w:rPr>
      </w:pPr>
      <w:r w:rsidRPr="00432631">
        <w:rPr>
          <w:rFonts w:ascii="Times New Roman" w:hAnsi="Times New Roman"/>
        </w:rPr>
        <w:t xml:space="preserve">       10.</w:t>
      </w:r>
      <w:r w:rsidRPr="00432631">
        <w:rPr>
          <w:rFonts w:ascii="Times New Roman" w:hAnsi="Times New Roman"/>
          <w:vertAlign w:val="superscript"/>
        </w:rPr>
        <w:t xml:space="preserve">1 </w:t>
      </w:r>
      <w:r w:rsidRPr="00432631">
        <w:rPr>
          <w:rFonts w:ascii="Times New Roman" w:hAnsi="Times New Roman"/>
        </w:rPr>
        <w:t xml:space="preserve">1. </w:t>
      </w:r>
      <w:r w:rsidR="00EB769C" w:rsidRPr="00432631">
        <w:rPr>
          <w:rFonts w:ascii="Times New Roman" w:hAnsi="Times New Roman"/>
        </w:rPr>
        <w:t xml:space="preserve">7 (septiņu) darba dienu laikā </w:t>
      </w:r>
      <w:r w:rsidRPr="00432631">
        <w:rPr>
          <w:rFonts w:ascii="Times New Roman" w:hAnsi="Times New Roman"/>
        </w:rPr>
        <w:t>pēc dzīvokļa īres līguma termiņa beigām un dzīvokļa atbrīvošanas, dzīvokļa pārvaldnieks</w:t>
      </w:r>
      <w:r w:rsidRPr="00432631">
        <w:rPr>
          <w:rFonts w:ascii="Times New Roman" w:hAnsi="Times New Roman"/>
        </w:rPr>
        <w:t xml:space="preserve"> SIA “Ādažu Namsaimnieks” nodod dzīvokli Aģentūrai ar pieņemšanas-nodošanas aktu;</w:t>
      </w:r>
    </w:p>
    <w:p w14:paraId="30660121" w14:textId="77777777" w:rsidR="00AE6D34" w:rsidRPr="00432631" w:rsidRDefault="000409FF" w:rsidP="00432631">
      <w:pPr>
        <w:spacing w:before="120" w:after="120"/>
        <w:ind w:left="425" w:hanging="425"/>
        <w:jc w:val="both"/>
        <w:rPr>
          <w:rFonts w:ascii="Times New Roman" w:hAnsi="Times New Roman"/>
        </w:rPr>
      </w:pPr>
      <w:r w:rsidRPr="00432631">
        <w:rPr>
          <w:rFonts w:ascii="Times New Roman" w:hAnsi="Times New Roman"/>
        </w:rPr>
        <w:t xml:space="preserve">       10.</w:t>
      </w:r>
      <w:r w:rsidRPr="00432631">
        <w:rPr>
          <w:rFonts w:ascii="Times New Roman" w:hAnsi="Times New Roman"/>
          <w:vertAlign w:val="superscript"/>
        </w:rPr>
        <w:t>1</w:t>
      </w:r>
      <w:r w:rsidRPr="00432631">
        <w:rPr>
          <w:rFonts w:ascii="Times New Roman" w:hAnsi="Times New Roman"/>
        </w:rPr>
        <w:t xml:space="preserve"> 2.  Aģentūra veic nepieciešamās darbības dzīvokļa uzlabošanai;</w:t>
      </w:r>
    </w:p>
    <w:p w14:paraId="54461D83" w14:textId="77777777" w:rsidR="00AE6D34" w:rsidRPr="00432631" w:rsidRDefault="000409FF" w:rsidP="00432631">
      <w:pPr>
        <w:ind w:left="426" w:hanging="426"/>
        <w:jc w:val="both"/>
        <w:rPr>
          <w:rFonts w:ascii="Times New Roman" w:hAnsi="Times New Roman"/>
          <w:bCs/>
        </w:rPr>
      </w:pPr>
      <w:r w:rsidRPr="00432631">
        <w:rPr>
          <w:rFonts w:ascii="Times New Roman" w:hAnsi="Times New Roman"/>
        </w:rPr>
        <w:t xml:space="preserve">       10.</w:t>
      </w:r>
      <w:r w:rsidRPr="00432631">
        <w:rPr>
          <w:rFonts w:ascii="Times New Roman" w:hAnsi="Times New Roman"/>
          <w:vertAlign w:val="superscript"/>
        </w:rPr>
        <w:t>1</w:t>
      </w:r>
      <w:r w:rsidRPr="00432631">
        <w:rPr>
          <w:rFonts w:ascii="Times New Roman" w:hAnsi="Times New Roman"/>
        </w:rPr>
        <w:t xml:space="preserve"> 3. pēc dzīvokļa uzlabošanas pabeigšanas Aģentūra 7 (septiņu) darba dienu laikā paziņo p</w:t>
      </w:r>
      <w:r w:rsidRPr="00432631">
        <w:rPr>
          <w:rFonts w:ascii="Times New Roman" w:hAnsi="Times New Roman"/>
        </w:rPr>
        <w:t>ar to Centrālās pārvaldes Juridiskajai un iepirkumu nodaļai un Nekustamā īpašuma nodaļai, kā arī nodod dzīvokli SIA “Ādažu Namsaimnieks” ar pieņemšanas-nodošanas aktu.</w:t>
      </w:r>
      <w:r w:rsidRPr="00432631">
        <w:rPr>
          <w:rFonts w:ascii="Times New Roman" w:hAnsi="Times New Roman"/>
          <w:bCs/>
        </w:rPr>
        <w:t>”.</w:t>
      </w:r>
    </w:p>
    <w:p w14:paraId="01E80D20" w14:textId="2DA2B041" w:rsidR="00DD67D5" w:rsidRDefault="00DD67D5" w:rsidP="00432631">
      <w:pPr>
        <w:jc w:val="both"/>
        <w:rPr>
          <w:rFonts w:ascii="Times New Roman" w:hAnsi="Times New Roman" w:cs="Times New Roman"/>
        </w:rPr>
      </w:pPr>
    </w:p>
    <w:p w14:paraId="555089A0" w14:textId="0DBC9B11" w:rsidR="00432631" w:rsidRDefault="00432631" w:rsidP="00432631">
      <w:pPr>
        <w:jc w:val="both"/>
        <w:rPr>
          <w:rFonts w:ascii="Times New Roman" w:hAnsi="Times New Roman" w:cs="Times New Roman"/>
        </w:rPr>
      </w:pPr>
    </w:p>
    <w:p w14:paraId="179589C9" w14:textId="77777777" w:rsidR="00432631" w:rsidRDefault="00432631" w:rsidP="00432631">
      <w:pPr>
        <w:jc w:val="both"/>
        <w:rPr>
          <w:rFonts w:ascii="Times New Roman" w:hAnsi="Times New Roman" w:cs="Times New Roman"/>
        </w:rPr>
      </w:pPr>
    </w:p>
    <w:p w14:paraId="3F08D568" w14:textId="47DAAD09" w:rsidR="00AE6D34" w:rsidRDefault="000409FF" w:rsidP="00432631">
      <w:pPr>
        <w:jc w:val="both"/>
        <w:rPr>
          <w:rFonts w:ascii="Times New Roman" w:hAnsi="Times New Roman" w:cs="Times New Roman"/>
        </w:rPr>
      </w:pPr>
      <w:r w:rsidRPr="00AE6D34">
        <w:rPr>
          <w:rFonts w:ascii="Times New Roman" w:hAnsi="Times New Roman" w:cs="Times New Roman"/>
        </w:rPr>
        <w:t xml:space="preserve">Pašvaldības domes priekšsēdētāja </w:t>
      </w:r>
      <w:r w:rsidRPr="00AE6D34">
        <w:rPr>
          <w:rFonts w:ascii="Times New Roman" w:hAnsi="Times New Roman" w:cs="Times New Roman"/>
        </w:rPr>
        <w:tab/>
      </w:r>
      <w:r w:rsidRPr="00AE6D34">
        <w:rPr>
          <w:rFonts w:ascii="Times New Roman" w:hAnsi="Times New Roman" w:cs="Times New Roman"/>
        </w:rPr>
        <w:tab/>
      </w:r>
      <w:r w:rsidRPr="00AE6D34">
        <w:rPr>
          <w:rFonts w:ascii="Times New Roman" w:hAnsi="Times New Roman" w:cs="Times New Roman"/>
        </w:rPr>
        <w:tab/>
      </w:r>
      <w:r w:rsidRPr="00AE6D34">
        <w:rPr>
          <w:rFonts w:ascii="Times New Roman" w:hAnsi="Times New Roman" w:cs="Times New Roman"/>
        </w:rPr>
        <w:tab/>
      </w:r>
      <w:r w:rsidRPr="00AE6D34">
        <w:rPr>
          <w:rFonts w:ascii="Times New Roman" w:hAnsi="Times New Roman" w:cs="Times New Roman"/>
        </w:rPr>
        <w:tab/>
      </w:r>
      <w:r w:rsidRPr="00AE6D34">
        <w:rPr>
          <w:rFonts w:ascii="Times New Roman" w:hAnsi="Times New Roman" w:cs="Times New Roman"/>
        </w:rPr>
        <w:tab/>
        <w:t>K. Miķelsone</w:t>
      </w:r>
    </w:p>
    <w:p w14:paraId="0B545632" w14:textId="77777777" w:rsidR="000A1E2A" w:rsidRDefault="000A1E2A" w:rsidP="00432631">
      <w:pPr>
        <w:jc w:val="center"/>
        <w:rPr>
          <w:rFonts w:eastAsia="Calibri"/>
        </w:rPr>
      </w:pPr>
    </w:p>
    <w:p w14:paraId="575C9C61" w14:textId="0D442BE3" w:rsidR="000A1E2A" w:rsidRPr="000A1E2A" w:rsidRDefault="000409FF" w:rsidP="00432631">
      <w:pPr>
        <w:jc w:val="center"/>
        <w:rPr>
          <w:rFonts w:ascii="Times New Roman" w:hAnsi="Times New Roman" w:cs="Times New Roman"/>
        </w:rPr>
      </w:pPr>
      <w:r w:rsidRPr="000A1E2A">
        <w:rPr>
          <w:rFonts w:ascii="Times New Roman" w:eastAsia="Calibri" w:hAnsi="Times New Roman" w:cs="Times New Roman"/>
        </w:rPr>
        <w:t xml:space="preserve">ŠIS DOKUMENTS IR </w:t>
      </w:r>
      <w:r w:rsidRPr="000A1E2A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p w14:paraId="65826B56" w14:textId="77777777" w:rsidR="000A1E2A" w:rsidRPr="00DD67D5" w:rsidRDefault="000A1E2A" w:rsidP="00432631">
      <w:pPr>
        <w:jc w:val="both"/>
        <w:rPr>
          <w:rFonts w:ascii="Times New Roman" w:hAnsi="Times New Roman" w:cs="Times New Roman"/>
        </w:rPr>
      </w:pPr>
    </w:p>
    <w:sectPr w:rsidR="000A1E2A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6694" w14:textId="77777777" w:rsidR="00000000" w:rsidRDefault="000409FF">
      <w:r>
        <w:separator/>
      </w:r>
    </w:p>
  </w:endnote>
  <w:endnote w:type="continuationSeparator" w:id="0">
    <w:p w14:paraId="5852CA30" w14:textId="77777777" w:rsidR="00000000" w:rsidRDefault="0004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157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409F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5290" w14:textId="77777777" w:rsidR="00000000" w:rsidRDefault="000409FF">
      <w:r>
        <w:separator/>
      </w:r>
    </w:p>
  </w:footnote>
  <w:footnote w:type="continuationSeparator" w:id="0">
    <w:p w14:paraId="71B1DE3D" w14:textId="77777777" w:rsidR="00000000" w:rsidRDefault="0004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2EA"/>
    <w:multiLevelType w:val="hybridMultilevel"/>
    <w:tmpl w:val="CA20A772"/>
    <w:lvl w:ilvl="0" w:tplc="079AE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864366" w:tentative="1">
      <w:start w:val="1"/>
      <w:numFmt w:val="lowerLetter"/>
      <w:lvlText w:val="%2."/>
      <w:lvlJc w:val="left"/>
      <w:pPr>
        <w:ind w:left="1440" w:hanging="360"/>
      </w:pPr>
    </w:lvl>
    <w:lvl w:ilvl="2" w:tplc="02A2709C" w:tentative="1">
      <w:start w:val="1"/>
      <w:numFmt w:val="lowerRoman"/>
      <w:lvlText w:val="%3."/>
      <w:lvlJc w:val="right"/>
      <w:pPr>
        <w:ind w:left="2160" w:hanging="180"/>
      </w:pPr>
    </w:lvl>
    <w:lvl w:ilvl="3" w:tplc="AE4C048A" w:tentative="1">
      <w:start w:val="1"/>
      <w:numFmt w:val="decimal"/>
      <w:lvlText w:val="%4."/>
      <w:lvlJc w:val="left"/>
      <w:pPr>
        <w:ind w:left="2880" w:hanging="360"/>
      </w:pPr>
    </w:lvl>
    <w:lvl w:ilvl="4" w:tplc="6610F658" w:tentative="1">
      <w:start w:val="1"/>
      <w:numFmt w:val="lowerLetter"/>
      <w:lvlText w:val="%5."/>
      <w:lvlJc w:val="left"/>
      <w:pPr>
        <w:ind w:left="3600" w:hanging="360"/>
      </w:pPr>
    </w:lvl>
    <w:lvl w:ilvl="5" w:tplc="546E6950" w:tentative="1">
      <w:start w:val="1"/>
      <w:numFmt w:val="lowerRoman"/>
      <w:lvlText w:val="%6."/>
      <w:lvlJc w:val="right"/>
      <w:pPr>
        <w:ind w:left="4320" w:hanging="180"/>
      </w:pPr>
    </w:lvl>
    <w:lvl w:ilvl="6" w:tplc="9CB42B68" w:tentative="1">
      <w:start w:val="1"/>
      <w:numFmt w:val="decimal"/>
      <w:lvlText w:val="%7."/>
      <w:lvlJc w:val="left"/>
      <w:pPr>
        <w:ind w:left="5040" w:hanging="360"/>
      </w:pPr>
    </w:lvl>
    <w:lvl w:ilvl="7" w:tplc="A6F6C598" w:tentative="1">
      <w:start w:val="1"/>
      <w:numFmt w:val="lowerLetter"/>
      <w:lvlText w:val="%8."/>
      <w:lvlJc w:val="left"/>
      <w:pPr>
        <w:ind w:left="5760" w:hanging="360"/>
      </w:pPr>
    </w:lvl>
    <w:lvl w:ilvl="8" w:tplc="F476D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8EDC1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42438" w:tentative="1">
      <w:start w:val="1"/>
      <w:numFmt w:val="lowerLetter"/>
      <w:lvlText w:val="%2."/>
      <w:lvlJc w:val="left"/>
      <w:pPr>
        <w:ind w:left="1440" w:hanging="360"/>
      </w:pPr>
    </w:lvl>
    <w:lvl w:ilvl="2" w:tplc="E1483C52" w:tentative="1">
      <w:start w:val="1"/>
      <w:numFmt w:val="lowerRoman"/>
      <w:lvlText w:val="%3."/>
      <w:lvlJc w:val="right"/>
      <w:pPr>
        <w:ind w:left="2160" w:hanging="180"/>
      </w:pPr>
    </w:lvl>
    <w:lvl w:ilvl="3" w:tplc="6EA4EF1A" w:tentative="1">
      <w:start w:val="1"/>
      <w:numFmt w:val="decimal"/>
      <w:lvlText w:val="%4."/>
      <w:lvlJc w:val="left"/>
      <w:pPr>
        <w:ind w:left="2880" w:hanging="360"/>
      </w:pPr>
    </w:lvl>
    <w:lvl w:ilvl="4" w:tplc="7A14C54E" w:tentative="1">
      <w:start w:val="1"/>
      <w:numFmt w:val="lowerLetter"/>
      <w:lvlText w:val="%5."/>
      <w:lvlJc w:val="left"/>
      <w:pPr>
        <w:ind w:left="3600" w:hanging="360"/>
      </w:pPr>
    </w:lvl>
    <w:lvl w:ilvl="5" w:tplc="D2FCBF5A" w:tentative="1">
      <w:start w:val="1"/>
      <w:numFmt w:val="lowerRoman"/>
      <w:lvlText w:val="%6."/>
      <w:lvlJc w:val="right"/>
      <w:pPr>
        <w:ind w:left="4320" w:hanging="180"/>
      </w:pPr>
    </w:lvl>
    <w:lvl w:ilvl="6" w:tplc="61E4E9F6" w:tentative="1">
      <w:start w:val="1"/>
      <w:numFmt w:val="decimal"/>
      <w:lvlText w:val="%7."/>
      <w:lvlJc w:val="left"/>
      <w:pPr>
        <w:ind w:left="5040" w:hanging="360"/>
      </w:pPr>
    </w:lvl>
    <w:lvl w:ilvl="7" w:tplc="4518F7D4" w:tentative="1">
      <w:start w:val="1"/>
      <w:numFmt w:val="lowerLetter"/>
      <w:lvlText w:val="%8."/>
      <w:lvlJc w:val="left"/>
      <w:pPr>
        <w:ind w:left="5760" w:hanging="360"/>
      </w:pPr>
    </w:lvl>
    <w:lvl w:ilvl="8" w:tplc="054A5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0C9860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C5DC45E4" w:tentative="1">
      <w:start w:val="1"/>
      <w:numFmt w:val="lowerLetter"/>
      <w:lvlText w:val="%2."/>
      <w:lvlJc w:val="left"/>
      <w:pPr>
        <w:ind w:left="1440" w:hanging="360"/>
      </w:pPr>
    </w:lvl>
    <w:lvl w:ilvl="2" w:tplc="99B67004" w:tentative="1">
      <w:start w:val="1"/>
      <w:numFmt w:val="lowerRoman"/>
      <w:lvlText w:val="%3."/>
      <w:lvlJc w:val="right"/>
      <w:pPr>
        <w:ind w:left="2160" w:hanging="180"/>
      </w:pPr>
    </w:lvl>
    <w:lvl w:ilvl="3" w:tplc="DC8A3D16" w:tentative="1">
      <w:start w:val="1"/>
      <w:numFmt w:val="decimal"/>
      <w:lvlText w:val="%4."/>
      <w:lvlJc w:val="left"/>
      <w:pPr>
        <w:ind w:left="2880" w:hanging="360"/>
      </w:pPr>
    </w:lvl>
    <w:lvl w:ilvl="4" w:tplc="DA7EA078" w:tentative="1">
      <w:start w:val="1"/>
      <w:numFmt w:val="lowerLetter"/>
      <w:lvlText w:val="%5."/>
      <w:lvlJc w:val="left"/>
      <w:pPr>
        <w:ind w:left="3600" w:hanging="360"/>
      </w:pPr>
    </w:lvl>
    <w:lvl w:ilvl="5" w:tplc="A25665D2" w:tentative="1">
      <w:start w:val="1"/>
      <w:numFmt w:val="lowerRoman"/>
      <w:lvlText w:val="%6."/>
      <w:lvlJc w:val="right"/>
      <w:pPr>
        <w:ind w:left="4320" w:hanging="180"/>
      </w:pPr>
    </w:lvl>
    <w:lvl w:ilvl="6" w:tplc="9DD469AE" w:tentative="1">
      <w:start w:val="1"/>
      <w:numFmt w:val="decimal"/>
      <w:lvlText w:val="%7."/>
      <w:lvlJc w:val="left"/>
      <w:pPr>
        <w:ind w:left="5040" w:hanging="360"/>
      </w:pPr>
    </w:lvl>
    <w:lvl w:ilvl="7" w:tplc="8ECEE9AA" w:tentative="1">
      <w:start w:val="1"/>
      <w:numFmt w:val="lowerLetter"/>
      <w:lvlText w:val="%8."/>
      <w:lvlJc w:val="left"/>
      <w:pPr>
        <w:ind w:left="5760" w:hanging="360"/>
      </w:pPr>
    </w:lvl>
    <w:lvl w:ilvl="8" w:tplc="DDF6B3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4"/>
  </w:num>
  <w:num w:numId="5" w16cid:durableId="135969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05EB"/>
    <w:rsid w:val="000409FF"/>
    <w:rsid w:val="00070E3F"/>
    <w:rsid w:val="000A1E2A"/>
    <w:rsid w:val="00152CA2"/>
    <w:rsid w:val="00195A73"/>
    <w:rsid w:val="001D15E2"/>
    <w:rsid w:val="00214327"/>
    <w:rsid w:val="0025391B"/>
    <w:rsid w:val="00297558"/>
    <w:rsid w:val="00310BC7"/>
    <w:rsid w:val="00351D48"/>
    <w:rsid w:val="00382C4B"/>
    <w:rsid w:val="00432631"/>
    <w:rsid w:val="004B5AB0"/>
    <w:rsid w:val="004C33B2"/>
    <w:rsid w:val="004D516C"/>
    <w:rsid w:val="0050342E"/>
    <w:rsid w:val="0053073B"/>
    <w:rsid w:val="00543508"/>
    <w:rsid w:val="00564A42"/>
    <w:rsid w:val="00564CA6"/>
    <w:rsid w:val="005C7FA1"/>
    <w:rsid w:val="006050E1"/>
    <w:rsid w:val="00617AAC"/>
    <w:rsid w:val="00693F05"/>
    <w:rsid w:val="006D3451"/>
    <w:rsid w:val="00732D77"/>
    <w:rsid w:val="0074092B"/>
    <w:rsid w:val="00760844"/>
    <w:rsid w:val="007B4DDB"/>
    <w:rsid w:val="008257F8"/>
    <w:rsid w:val="00847CB4"/>
    <w:rsid w:val="009139A1"/>
    <w:rsid w:val="00996740"/>
    <w:rsid w:val="009E353D"/>
    <w:rsid w:val="00A349E2"/>
    <w:rsid w:val="00A52B04"/>
    <w:rsid w:val="00AE6D34"/>
    <w:rsid w:val="00B36CD4"/>
    <w:rsid w:val="00BB16A4"/>
    <w:rsid w:val="00C9477C"/>
    <w:rsid w:val="00D86969"/>
    <w:rsid w:val="00DD67D5"/>
    <w:rsid w:val="00E52DA2"/>
    <w:rsid w:val="00E75D8D"/>
    <w:rsid w:val="00EB769C"/>
    <w:rsid w:val="00F32EB1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2024-07-25T10:22:00Z</dcterms:created>
  <dcterms:modified xsi:type="dcterms:W3CDTF">2024-07-25T10:22:00Z</dcterms:modified>
</cp:coreProperties>
</file>