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4A1D5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3F5D79" w:rsidRDefault="004A1D56" w:rsidP="00E816D7">
      <w:pPr>
        <w:tabs>
          <w:tab w:val="center" w:pos="4535"/>
          <w:tab w:val="left" w:pos="7116"/>
        </w:tabs>
        <w:rPr>
          <w:rFonts w:ascii="Times New Roman" w:hAnsi="Times New Roman" w:cs="Times New Roman"/>
          <w:noProof/>
          <w:sz w:val="28"/>
          <w:szCs w:val="28"/>
        </w:rPr>
      </w:pPr>
      <w:r w:rsidRPr="0082530D">
        <w:rPr>
          <w:rFonts w:ascii="Times New Roman" w:hAnsi="Times New Roman" w:cs="Times New Roman"/>
          <w:noProof/>
        </w:rPr>
        <w:tab/>
      </w:r>
      <w:r w:rsidRPr="003F5D79">
        <w:rPr>
          <w:rFonts w:ascii="Times New Roman" w:hAnsi="Times New Roman" w:cs="Times New Roman"/>
          <w:noProof/>
          <w:sz w:val="28"/>
          <w:szCs w:val="28"/>
        </w:rPr>
        <w:t>LĒMUMS</w:t>
      </w:r>
      <w:r w:rsidRPr="003F5D79">
        <w:rPr>
          <w:rFonts w:ascii="Times New Roman" w:hAnsi="Times New Roman" w:cs="Times New Roman"/>
          <w:noProof/>
          <w:sz w:val="28"/>
          <w:szCs w:val="28"/>
        </w:rPr>
        <w:tab/>
      </w:r>
    </w:p>
    <w:p w14:paraId="5941AE1A" w14:textId="77777777" w:rsidR="00564CA6" w:rsidRPr="00E816D7" w:rsidRDefault="004A1D56" w:rsidP="00E816D7">
      <w:pPr>
        <w:jc w:val="center"/>
        <w:rPr>
          <w:rFonts w:ascii="Times New Roman" w:hAnsi="Times New Roman" w:cs="Times New Roman"/>
          <w:noProof/>
        </w:rPr>
      </w:pPr>
      <w:r w:rsidRPr="00E816D7">
        <w:rPr>
          <w:rFonts w:ascii="Times New Roman" w:hAnsi="Times New Roman" w:cs="Times New Roman"/>
          <w:noProof/>
        </w:rPr>
        <w:t>Ādažos, Ādažu novadā</w:t>
      </w:r>
    </w:p>
    <w:p w14:paraId="47C0F9DB" w14:textId="007B86B1" w:rsidR="00564CA6" w:rsidRPr="00E816D7" w:rsidRDefault="004A1D56" w:rsidP="00E816D7">
      <w:pPr>
        <w:jc w:val="center"/>
        <w:rPr>
          <w:rFonts w:ascii="Times New Roman" w:hAnsi="Times New Roman" w:cs="Times New Roman"/>
        </w:rPr>
      </w:pPr>
      <w:r w:rsidRPr="00E816D7">
        <w:rPr>
          <w:rFonts w:ascii="Times New Roman" w:hAnsi="Times New Roman" w:cs="Times New Roman"/>
          <w:noProof/>
        </w:rPr>
        <w:tab/>
      </w:r>
      <w:r w:rsidRPr="00E816D7">
        <w:rPr>
          <w:rFonts w:ascii="Times New Roman" w:hAnsi="Times New Roman" w:cs="Times New Roman"/>
          <w:noProof/>
        </w:rPr>
        <w:tab/>
      </w:r>
      <w:r w:rsidRPr="00E816D7">
        <w:rPr>
          <w:rFonts w:ascii="Times New Roman" w:hAnsi="Times New Roman" w:cs="Times New Roman"/>
          <w:noProof/>
        </w:rPr>
        <w:tab/>
      </w:r>
      <w:r w:rsidRPr="00E816D7">
        <w:rPr>
          <w:rFonts w:ascii="Times New Roman" w:hAnsi="Times New Roman" w:cs="Times New Roman"/>
          <w:noProof/>
        </w:rPr>
        <w:tab/>
      </w:r>
    </w:p>
    <w:p w14:paraId="513E1B4D" w14:textId="221DE449" w:rsidR="00564CA6" w:rsidRPr="00E816D7" w:rsidRDefault="004A1D56" w:rsidP="00E816D7">
      <w:pPr>
        <w:rPr>
          <w:rFonts w:ascii="Times New Roman" w:hAnsi="Times New Roman" w:cs="Times New Roman"/>
        </w:rPr>
      </w:pPr>
      <w:r w:rsidRPr="00E816D7">
        <w:rPr>
          <w:rFonts w:ascii="Times New Roman" w:hAnsi="Times New Roman" w:cs="Times New Roman"/>
        </w:rPr>
        <w:t>202</w:t>
      </w:r>
      <w:r w:rsidR="00C63E69" w:rsidRPr="00E816D7">
        <w:rPr>
          <w:rFonts w:ascii="Times New Roman" w:hAnsi="Times New Roman" w:cs="Times New Roman"/>
        </w:rPr>
        <w:t>4</w:t>
      </w:r>
      <w:r w:rsidRPr="00E816D7">
        <w:rPr>
          <w:rFonts w:ascii="Times New Roman" w:hAnsi="Times New Roman" w:cs="Times New Roman"/>
        </w:rPr>
        <w:t xml:space="preserve">. gada </w:t>
      </w:r>
      <w:r w:rsidR="00C63E69" w:rsidRPr="00E816D7">
        <w:rPr>
          <w:rFonts w:ascii="Times New Roman" w:hAnsi="Times New Roman" w:cs="Times New Roman"/>
        </w:rPr>
        <w:t>2</w:t>
      </w:r>
      <w:r w:rsidR="00BA1204" w:rsidRPr="00E816D7">
        <w:rPr>
          <w:rFonts w:ascii="Times New Roman" w:hAnsi="Times New Roman" w:cs="Times New Roman"/>
        </w:rPr>
        <w:t>5</w:t>
      </w:r>
      <w:r w:rsidR="00C63E69" w:rsidRPr="00E816D7">
        <w:rPr>
          <w:rFonts w:ascii="Times New Roman" w:hAnsi="Times New Roman" w:cs="Times New Roman"/>
        </w:rPr>
        <w:t>.</w:t>
      </w:r>
      <w:r w:rsidR="00CC03F9" w:rsidRPr="00E816D7">
        <w:rPr>
          <w:rFonts w:ascii="Times New Roman" w:hAnsi="Times New Roman" w:cs="Times New Roman"/>
        </w:rPr>
        <w:t xml:space="preserve"> </w:t>
      </w:r>
      <w:r w:rsidR="00C63E69" w:rsidRPr="00E816D7">
        <w:rPr>
          <w:rFonts w:ascii="Times New Roman" w:hAnsi="Times New Roman" w:cs="Times New Roman"/>
        </w:rPr>
        <w:t>jū</w:t>
      </w:r>
      <w:r w:rsidR="00BA1204" w:rsidRPr="00E816D7">
        <w:rPr>
          <w:rFonts w:ascii="Times New Roman" w:hAnsi="Times New Roman" w:cs="Times New Roman"/>
        </w:rPr>
        <w:t>l</w:t>
      </w:r>
      <w:r w:rsidR="00C63E69" w:rsidRPr="00E816D7">
        <w:rPr>
          <w:rFonts w:ascii="Times New Roman" w:hAnsi="Times New Roman" w:cs="Times New Roman"/>
        </w:rPr>
        <w:t>ijā</w:t>
      </w:r>
      <w:r w:rsidRPr="00E816D7">
        <w:rPr>
          <w:rFonts w:ascii="Times New Roman" w:hAnsi="Times New Roman" w:cs="Times New Roman"/>
        </w:rPr>
        <w:t xml:space="preserve"> </w:t>
      </w:r>
      <w:r w:rsidRPr="00E816D7">
        <w:rPr>
          <w:rFonts w:ascii="Times New Roman" w:hAnsi="Times New Roman" w:cs="Times New Roman"/>
        </w:rPr>
        <w:tab/>
      </w:r>
      <w:r w:rsidRPr="00E816D7">
        <w:rPr>
          <w:rFonts w:ascii="Times New Roman" w:hAnsi="Times New Roman" w:cs="Times New Roman"/>
        </w:rPr>
        <w:tab/>
      </w:r>
      <w:r w:rsidRPr="00E816D7">
        <w:rPr>
          <w:rFonts w:ascii="Times New Roman" w:hAnsi="Times New Roman" w:cs="Times New Roman"/>
        </w:rPr>
        <w:tab/>
      </w:r>
      <w:r w:rsidRPr="00E816D7">
        <w:rPr>
          <w:rFonts w:ascii="Times New Roman" w:hAnsi="Times New Roman" w:cs="Times New Roman"/>
        </w:rPr>
        <w:tab/>
      </w:r>
      <w:r w:rsidRPr="00E816D7">
        <w:rPr>
          <w:rFonts w:ascii="Times New Roman" w:hAnsi="Times New Roman" w:cs="Times New Roman"/>
        </w:rPr>
        <w:tab/>
      </w:r>
      <w:r w:rsidR="003F5D79">
        <w:rPr>
          <w:rFonts w:ascii="Times New Roman" w:hAnsi="Times New Roman" w:cs="Times New Roman"/>
        </w:rPr>
        <w:tab/>
      </w:r>
      <w:r w:rsidR="003F5D79">
        <w:rPr>
          <w:rFonts w:ascii="Times New Roman" w:hAnsi="Times New Roman" w:cs="Times New Roman"/>
        </w:rPr>
        <w:tab/>
      </w:r>
      <w:r w:rsidR="003F5D79">
        <w:rPr>
          <w:rFonts w:ascii="Times New Roman" w:hAnsi="Times New Roman" w:cs="Times New Roman"/>
        </w:rPr>
        <w:tab/>
      </w:r>
      <w:r w:rsidR="003F5D79">
        <w:rPr>
          <w:rFonts w:ascii="Times New Roman" w:hAnsi="Times New Roman" w:cs="Times New Roman"/>
        </w:rPr>
        <w:tab/>
      </w:r>
      <w:r w:rsidRPr="00E816D7">
        <w:rPr>
          <w:rFonts w:ascii="Times New Roman" w:hAnsi="Times New Roman" w:cs="Times New Roman"/>
          <w:b/>
        </w:rPr>
        <w:t>Nr.</w:t>
      </w:r>
      <w:r w:rsidR="003F5D79">
        <w:rPr>
          <w:rFonts w:ascii="Times New Roman" w:hAnsi="Times New Roman" w:cs="Times New Roman"/>
          <w:noProof/>
        </w:rPr>
        <w:t xml:space="preserve"> </w:t>
      </w:r>
      <w:r w:rsidRPr="003F5D79">
        <w:rPr>
          <w:rFonts w:ascii="Times New Roman" w:hAnsi="Times New Roman" w:cs="Times New Roman"/>
          <w:b/>
          <w:bCs/>
          <w:noProof/>
        </w:rPr>
        <w:t>284</w:t>
      </w:r>
    </w:p>
    <w:p w14:paraId="7F58BAA7" w14:textId="77777777" w:rsidR="00864CCF" w:rsidRPr="00E816D7" w:rsidRDefault="00864CCF" w:rsidP="003F5D79">
      <w:pPr>
        <w:rPr>
          <w:rFonts w:ascii="Times New Roman" w:eastAsia="Calibri" w:hAnsi="Times New Roman" w:cs="Times New Roman"/>
          <w:b/>
          <w:bCs/>
        </w:rPr>
      </w:pPr>
    </w:p>
    <w:p w14:paraId="1DEAD19A" w14:textId="332E1682" w:rsidR="00864CCF" w:rsidRPr="00E816D7" w:rsidRDefault="004A1D56" w:rsidP="00E816D7">
      <w:pPr>
        <w:jc w:val="center"/>
        <w:rPr>
          <w:rFonts w:ascii="Times New Roman" w:eastAsia="Calibri" w:hAnsi="Times New Roman" w:cs="Times New Roman"/>
          <w:b/>
          <w:bCs/>
        </w:rPr>
      </w:pPr>
      <w:r w:rsidRPr="00E816D7">
        <w:rPr>
          <w:rFonts w:ascii="Times New Roman" w:eastAsia="Calibri" w:hAnsi="Times New Roman" w:cs="Times New Roman"/>
          <w:b/>
          <w:bCs/>
        </w:rPr>
        <w:t xml:space="preserve">Par </w:t>
      </w:r>
      <w:r w:rsidRPr="00E816D7">
        <w:rPr>
          <w:rFonts w:ascii="Times New Roman" w:eastAsia="Calibri" w:hAnsi="Times New Roman" w:cs="Times New Roman"/>
          <w:b/>
          <w:bCs/>
        </w:rPr>
        <w:t>atkritumu apsaimniekošanas reģionālā centra izveidošanu</w:t>
      </w:r>
      <w:r w:rsidR="00300001" w:rsidRPr="00E816D7">
        <w:rPr>
          <w:rFonts w:ascii="Times New Roman" w:eastAsia="Calibri" w:hAnsi="Times New Roman" w:cs="Times New Roman"/>
          <w:b/>
          <w:bCs/>
        </w:rPr>
        <w:t xml:space="preserve"> un pārvaldes uzdevumu deleģēšanu</w:t>
      </w:r>
    </w:p>
    <w:p w14:paraId="5477B53F" w14:textId="77777777" w:rsidR="00864CCF" w:rsidRPr="00E816D7" w:rsidRDefault="00864CCF" w:rsidP="00E816D7">
      <w:pPr>
        <w:rPr>
          <w:rFonts w:ascii="Times New Roman" w:hAnsi="Times New Roman" w:cs="Times New Roman"/>
        </w:rPr>
      </w:pPr>
    </w:p>
    <w:p w14:paraId="6DA4CA93" w14:textId="6E7385BC" w:rsid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Ar Ministru kabineta 2021.</w:t>
      </w:r>
      <w:r w:rsidR="00CC03F9" w:rsidRPr="00E816D7">
        <w:rPr>
          <w:rFonts w:ascii="Times New Roman" w:eastAsia="Calibri" w:hAnsi="Times New Roman" w:cs="Times New Roman"/>
        </w:rPr>
        <w:t xml:space="preserve"> </w:t>
      </w:r>
      <w:r w:rsidRPr="00E816D7">
        <w:rPr>
          <w:rFonts w:ascii="Times New Roman" w:eastAsia="Calibri" w:hAnsi="Times New Roman" w:cs="Times New Roman"/>
        </w:rPr>
        <w:t>gada 22.</w:t>
      </w:r>
      <w:r w:rsidR="00CC03F9" w:rsidRPr="00E816D7">
        <w:rPr>
          <w:rFonts w:ascii="Times New Roman" w:eastAsia="Calibri" w:hAnsi="Times New Roman" w:cs="Times New Roman"/>
        </w:rPr>
        <w:t xml:space="preserve"> </w:t>
      </w:r>
      <w:r w:rsidRPr="00E816D7">
        <w:rPr>
          <w:rFonts w:ascii="Times New Roman" w:eastAsia="Calibri" w:hAnsi="Times New Roman" w:cs="Times New Roman"/>
        </w:rPr>
        <w:t xml:space="preserve">janvāra rīkojumu Nr. 45 ir apstiprināts Atkritumu apsaimniekošanas valsts plāns 2021.-2028. gadam </w:t>
      </w:r>
      <w:r>
        <w:rPr>
          <w:rFonts w:ascii="Times New Roman" w:eastAsia="Calibri" w:hAnsi="Times New Roman" w:cs="Times New Roman"/>
        </w:rPr>
        <w:t>(</w:t>
      </w:r>
      <w:r w:rsidRPr="00E816D7">
        <w:rPr>
          <w:rFonts w:ascii="Times New Roman" w:eastAsia="Calibri" w:hAnsi="Times New Roman" w:cs="Times New Roman"/>
        </w:rPr>
        <w:t xml:space="preserve">turpmāk – Plāns). </w:t>
      </w:r>
    </w:p>
    <w:p w14:paraId="5ECDE9DD" w14:textId="53FB6028"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Vienlaikus ar atkritumu apsaimniekošanas reģionu robežu pārskatīšanu Plānā tika vērtēta arī atkritumu apglabāšanas poligonu turpmākā ekspl</w:t>
      </w:r>
      <w:r w:rsidRPr="00E816D7">
        <w:rPr>
          <w:rFonts w:ascii="Times New Roman" w:eastAsia="Calibri" w:hAnsi="Times New Roman" w:cs="Times New Roman"/>
        </w:rPr>
        <w:t xml:space="preserve">uatācija, atsevišķu to funkciju pildīšanas iespējas un lietderība. Izskatot atkritumu apglabāšanas poligonu turpmākās darbības alternatīvas un izvērtējot izskatītās priekšrocības un trūkumus, </w:t>
      </w:r>
      <w:r w:rsidR="00CC03F9" w:rsidRPr="00E816D7">
        <w:rPr>
          <w:rFonts w:ascii="Times New Roman" w:eastAsia="Calibri" w:hAnsi="Times New Roman" w:cs="Times New Roman"/>
        </w:rPr>
        <w:t xml:space="preserve">tiek </w:t>
      </w:r>
      <w:r w:rsidRPr="00E816D7">
        <w:rPr>
          <w:rFonts w:ascii="Times New Roman" w:eastAsia="Calibri" w:hAnsi="Times New Roman" w:cs="Times New Roman"/>
        </w:rPr>
        <w:t>rekomendēts īstenot poligonu specializācijas scenāriju, sag</w:t>
      </w:r>
      <w:r w:rsidRPr="00E816D7">
        <w:rPr>
          <w:rFonts w:ascii="Times New Roman" w:eastAsia="Calibri" w:hAnsi="Times New Roman" w:cs="Times New Roman"/>
        </w:rPr>
        <w:t>labājot visu poligonu eksplu</w:t>
      </w:r>
      <w:r w:rsidR="00CC03F9" w:rsidRPr="00E816D7">
        <w:rPr>
          <w:rFonts w:ascii="Times New Roman" w:eastAsia="Calibri" w:hAnsi="Times New Roman" w:cs="Times New Roman"/>
        </w:rPr>
        <w:t>a</w:t>
      </w:r>
      <w:r w:rsidRPr="00E816D7">
        <w:rPr>
          <w:rFonts w:ascii="Times New Roman" w:eastAsia="Calibri" w:hAnsi="Times New Roman" w:cs="Times New Roman"/>
        </w:rPr>
        <w:t>tāciju, bet diferencējot poligonos veicamo atkritumu apsaimniekošanas darbīb</w:t>
      </w:r>
      <w:r w:rsidR="00CC03F9" w:rsidRPr="00E816D7">
        <w:rPr>
          <w:rFonts w:ascii="Times New Roman" w:eastAsia="Calibri" w:hAnsi="Times New Roman" w:cs="Times New Roman"/>
        </w:rPr>
        <w:t>as</w:t>
      </w:r>
      <w:r w:rsidRPr="00E816D7">
        <w:rPr>
          <w:rFonts w:ascii="Times New Roman" w:eastAsia="Calibri" w:hAnsi="Times New Roman" w:cs="Times New Roman"/>
        </w:rPr>
        <w:t>, pārveidojot tos par  atkritumu apsaimniekošanas reģionālajiem centriem (turpmāk – AARC).</w:t>
      </w:r>
    </w:p>
    <w:p w14:paraId="1C91B52E" w14:textId="4E8D96C5"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 xml:space="preserve">Ministru kabineta 2023. gada 13. jūnija noteikumu Nr. 301 </w:t>
      </w:r>
      <w:r w:rsidRPr="00E816D7">
        <w:rPr>
          <w:rFonts w:ascii="Times New Roman" w:eastAsia="Calibri" w:hAnsi="Times New Roman" w:cs="Times New Roman"/>
        </w:rPr>
        <w:t xml:space="preserve">“Noteikumi par atkritumu apsaimniekošanas reģioniem” (turpmāk – Noteikumi Nr. 301) 2.3. punktā noteikts, ka viens no Latvijas atkritumu apsaimniekošanas reģioniem ir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reģions</w:t>
      </w:r>
      <w:r w:rsidR="00E816D7">
        <w:rPr>
          <w:rFonts w:ascii="Times New Roman" w:eastAsia="Calibri" w:hAnsi="Times New Roman" w:cs="Times New Roman"/>
        </w:rPr>
        <w:t xml:space="preserve">, kurā ietilpst </w:t>
      </w:r>
      <w:r w:rsidRPr="00E816D7">
        <w:rPr>
          <w:rFonts w:ascii="Times New Roman" w:eastAsia="Calibri" w:hAnsi="Times New Roman" w:cs="Times New Roman"/>
        </w:rPr>
        <w:t xml:space="preserve">Rīgas </w:t>
      </w:r>
      <w:proofErr w:type="spellStart"/>
      <w:r w:rsidRPr="00E816D7">
        <w:rPr>
          <w:rFonts w:ascii="Times New Roman" w:eastAsia="Calibri" w:hAnsi="Times New Roman" w:cs="Times New Roman"/>
        </w:rPr>
        <w:t>valstspilsētas</w:t>
      </w:r>
      <w:proofErr w:type="spellEnd"/>
      <w:r w:rsidRPr="00E816D7">
        <w:rPr>
          <w:rFonts w:ascii="Times New Roman" w:eastAsia="Calibri" w:hAnsi="Times New Roman" w:cs="Times New Roman"/>
        </w:rPr>
        <w:t>, Jelg</w:t>
      </w:r>
      <w:r w:rsidRPr="00E816D7">
        <w:rPr>
          <w:rFonts w:ascii="Times New Roman" w:eastAsia="Calibri" w:hAnsi="Times New Roman" w:cs="Times New Roman"/>
        </w:rPr>
        <w:t xml:space="preserve">avas </w:t>
      </w:r>
      <w:proofErr w:type="spellStart"/>
      <w:r w:rsidRPr="00E816D7">
        <w:rPr>
          <w:rFonts w:ascii="Times New Roman" w:eastAsia="Calibri" w:hAnsi="Times New Roman" w:cs="Times New Roman"/>
        </w:rPr>
        <w:t>valstspilsētas</w:t>
      </w:r>
      <w:proofErr w:type="spellEnd"/>
      <w:r w:rsidRPr="00E816D7">
        <w:rPr>
          <w:rFonts w:ascii="Times New Roman" w:eastAsia="Calibri" w:hAnsi="Times New Roman" w:cs="Times New Roman"/>
        </w:rPr>
        <w:t>, Ādažu, Bauskas, Dobeles, Jelgavas, Ķekavas, Mārupes, Ogres, Olaines, Ropažu, Salaspils un Siguldas novad</w:t>
      </w:r>
      <w:r w:rsidR="00CC03F9" w:rsidRPr="00E816D7">
        <w:rPr>
          <w:rFonts w:ascii="Times New Roman" w:eastAsia="Calibri" w:hAnsi="Times New Roman" w:cs="Times New Roman"/>
        </w:rPr>
        <w:t>u</w:t>
      </w:r>
      <w:r w:rsidRPr="00E816D7">
        <w:rPr>
          <w:rFonts w:ascii="Times New Roman" w:eastAsia="Calibri" w:hAnsi="Times New Roman" w:cs="Times New Roman"/>
        </w:rPr>
        <w:t xml:space="preserve"> administratīvā</w:t>
      </w:r>
      <w:r w:rsidR="00CC03F9" w:rsidRPr="00E816D7">
        <w:rPr>
          <w:rFonts w:ascii="Times New Roman" w:eastAsia="Calibri" w:hAnsi="Times New Roman" w:cs="Times New Roman"/>
        </w:rPr>
        <w:t>s</w:t>
      </w:r>
      <w:r w:rsidRPr="00E816D7">
        <w:rPr>
          <w:rFonts w:ascii="Times New Roman" w:eastAsia="Calibri" w:hAnsi="Times New Roman" w:cs="Times New Roman"/>
        </w:rPr>
        <w:t xml:space="preserve"> teritorija</w:t>
      </w:r>
      <w:r w:rsidR="00CC03F9" w:rsidRPr="00E816D7">
        <w:rPr>
          <w:rFonts w:ascii="Times New Roman" w:eastAsia="Calibri" w:hAnsi="Times New Roman" w:cs="Times New Roman"/>
        </w:rPr>
        <w:t>s</w:t>
      </w:r>
      <w:r w:rsidRPr="00E816D7">
        <w:rPr>
          <w:rFonts w:ascii="Times New Roman" w:eastAsia="Calibri" w:hAnsi="Times New Roman" w:cs="Times New Roman"/>
        </w:rPr>
        <w:t>.</w:t>
      </w:r>
    </w:p>
    <w:p w14:paraId="1CE05CC9" w14:textId="00AF6604"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 xml:space="preserve">Ņemot vērā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reģiona kopējo atkritumu apjomu, tai skaitā poli</w:t>
      </w:r>
      <w:r w:rsidRPr="00E816D7">
        <w:rPr>
          <w:rFonts w:ascii="Times New Roman" w:eastAsia="Calibri" w:hAnsi="Times New Roman" w:cs="Times New Roman"/>
        </w:rPr>
        <w:t>gonā "Brakšķi" prognozēto atkritumu plūsmu</w:t>
      </w:r>
      <w:r w:rsidR="00CC03F9" w:rsidRPr="00E816D7">
        <w:rPr>
          <w:rFonts w:ascii="Times New Roman" w:eastAsia="Calibri" w:hAnsi="Times New Roman" w:cs="Times New Roman"/>
        </w:rPr>
        <w:t xml:space="preserve"> </w:t>
      </w:r>
      <w:r w:rsidRPr="00E816D7">
        <w:rPr>
          <w:rFonts w:ascii="Times New Roman" w:eastAsia="Calibri" w:hAnsi="Times New Roman" w:cs="Times New Roman"/>
        </w:rPr>
        <w:t xml:space="preserve">piecu atkritumu apsaimniekošanas reģionu modelī, kas apstiprināts ar Noteikumiem Nr. 301, paredzēts, ka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reģionā darbību turpina divi atkritumu poligoni – “Getliņi” un “Brak</w:t>
      </w:r>
      <w:r w:rsidRPr="00E816D7">
        <w:rPr>
          <w:rFonts w:ascii="Times New Roman" w:eastAsia="Calibri" w:hAnsi="Times New Roman" w:cs="Times New Roman"/>
        </w:rPr>
        <w:t>šķi”.</w:t>
      </w:r>
    </w:p>
    <w:p w14:paraId="665451E6" w14:textId="72CC5356" w:rsidR="00B174B7" w:rsidRPr="00E816D7" w:rsidRDefault="004A1D56" w:rsidP="00E816D7">
      <w:pPr>
        <w:spacing w:after="120"/>
        <w:jc w:val="both"/>
        <w:rPr>
          <w:rFonts w:ascii="Times New Roman" w:eastAsia="Calibri" w:hAnsi="Times New Roman" w:cs="Times New Roman"/>
        </w:rPr>
      </w:pP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reģionā ietilpstošās pašvaldības vienojās, ka Jelgavas </w:t>
      </w:r>
      <w:proofErr w:type="spellStart"/>
      <w:r w:rsidRPr="00E816D7">
        <w:rPr>
          <w:rFonts w:ascii="Times New Roman" w:eastAsia="Calibri" w:hAnsi="Times New Roman" w:cs="Times New Roman"/>
        </w:rPr>
        <w:t>valstspilsēta</w:t>
      </w:r>
      <w:proofErr w:type="spellEnd"/>
      <w:r w:rsidRPr="00E816D7">
        <w:rPr>
          <w:rFonts w:ascii="Times New Roman" w:eastAsia="Calibri" w:hAnsi="Times New Roman" w:cs="Times New Roman"/>
        </w:rPr>
        <w:t xml:space="preserve">, Jelgavas novads un Dobeles novads (pašvaldības, kuru administratīvajā teritorijā savāktie atkritumi tiek nodoti apsaimniekošanai atkritumu </w:t>
      </w:r>
      <w:r w:rsidRPr="00E816D7">
        <w:rPr>
          <w:rFonts w:ascii="Times New Roman" w:eastAsia="Calibri" w:hAnsi="Times New Roman" w:cs="Times New Roman"/>
        </w:rPr>
        <w:t xml:space="preserve">poligonā “Brakšķi”) izstrādā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reģiona Jelgavas </w:t>
      </w:r>
      <w:proofErr w:type="spellStart"/>
      <w:r w:rsidRPr="00E816D7">
        <w:rPr>
          <w:rFonts w:ascii="Times New Roman" w:eastAsia="Calibri" w:hAnsi="Times New Roman" w:cs="Times New Roman"/>
        </w:rPr>
        <w:t>valstspilsētas</w:t>
      </w:r>
      <w:proofErr w:type="spellEnd"/>
      <w:r w:rsidRPr="00E816D7">
        <w:rPr>
          <w:rFonts w:ascii="Times New Roman" w:eastAsia="Calibri" w:hAnsi="Times New Roman" w:cs="Times New Roman"/>
        </w:rPr>
        <w:t>, Dobeles un Jelgavas novadu atkritumu apsaimniekošanas reģionālā plānu 2023.</w:t>
      </w:r>
      <w:r w:rsidRPr="00E816D7">
        <w:rPr>
          <w:rFonts w:ascii="Times New Roman" w:eastAsia="Calibri" w:hAnsi="Times New Roman" w:cs="Times New Roman"/>
        </w:rPr>
        <w:noBreakHyphen/>
        <w:t xml:space="preserve">2027. gadam, savukārt Rīgas </w:t>
      </w:r>
      <w:proofErr w:type="spellStart"/>
      <w:r w:rsidRPr="00E816D7">
        <w:rPr>
          <w:rFonts w:ascii="Times New Roman" w:eastAsia="Calibri" w:hAnsi="Times New Roman" w:cs="Times New Roman"/>
        </w:rPr>
        <w:t>valstspilsēta</w:t>
      </w:r>
      <w:proofErr w:type="spellEnd"/>
      <w:r w:rsidRPr="00E816D7">
        <w:rPr>
          <w:rFonts w:ascii="Times New Roman" w:eastAsia="Calibri" w:hAnsi="Times New Roman" w:cs="Times New Roman"/>
        </w:rPr>
        <w:t xml:space="preserve">, Ādažu, Bauskas, Ķekavas, Mārupes, </w:t>
      </w:r>
      <w:r w:rsidRPr="00E816D7">
        <w:rPr>
          <w:rFonts w:ascii="Times New Roman" w:eastAsia="Calibri" w:hAnsi="Times New Roman" w:cs="Times New Roman"/>
        </w:rPr>
        <w:t>Ogres, Olaines, Ropažu, Salaspils un Siguldas novad</w:t>
      </w:r>
      <w:r w:rsidR="00CC03F9" w:rsidRPr="00E816D7">
        <w:rPr>
          <w:rFonts w:ascii="Times New Roman" w:eastAsia="Calibri" w:hAnsi="Times New Roman" w:cs="Times New Roman"/>
        </w:rPr>
        <w:t>i</w:t>
      </w:r>
      <w:r w:rsidRPr="00E816D7">
        <w:rPr>
          <w:rFonts w:ascii="Times New Roman" w:eastAsia="Calibri" w:hAnsi="Times New Roman" w:cs="Times New Roman"/>
        </w:rPr>
        <w:t xml:space="preserve"> (pašvaldības, kuru administratīvajā teritorijā savāktie atkritumi tiek nodoti apsaimniekošanai atkritumu poligonā “Getliņi”) izstrādā </w:t>
      </w:r>
      <w:bookmarkStart w:id="0" w:name="_Hlk158587050"/>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reģionālo atkritumu apsaimniekošanas plānu 2024-2028 (R</w:t>
      </w:r>
      <w:r w:rsidRPr="00E816D7">
        <w:rPr>
          <w:rFonts w:ascii="Times New Roman" w:eastAsia="Calibri" w:hAnsi="Times New Roman" w:cs="Times New Roman"/>
        </w:rPr>
        <w:t xml:space="preserve">īgas </w:t>
      </w:r>
      <w:proofErr w:type="spellStart"/>
      <w:r w:rsidRPr="00E816D7">
        <w:rPr>
          <w:rFonts w:ascii="Times New Roman" w:eastAsia="Calibri" w:hAnsi="Times New Roman" w:cs="Times New Roman"/>
        </w:rPr>
        <w:t>valstspilsēta</w:t>
      </w:r>
      <w:proofErr w:type="spellEnd"/>
      <w:r w:rsidRPr="00E816D7">
        <w:rPr>
          <w:rFonts w:ascii="Times New Roman" w:eastAsia="Calibri" w:hAnsi="Times New Roman" w:cs="Times New Roman"/>
        </w:rPr>
        <w:t>, Ādažu, Bauskas, Ķekavas, Mārupes, Ogres, Olaines, Ropažu, Salaspils un Siguldas novads</w:t>
      </w:r>
      <w:bookmarkEnd w:id="0"/>
      <w:r w:rsidRPr="00E816D7">
        <w:rPr>
          <w:rFonts w:ascii="Times New Roman" w:eastAsia="Calibri" w:hAnsi="Times New Roman" w:cs="Times New Roman"/>
        </w:rPr>
        <w:t xml:space="preserve"> (turpmāk – </w:t>
      </w:r>
      <w:r w:rsidRPr="00E816D7">
        <w:rPr>
          <w:rFonts w:ascii="Times New Roman" w:eastAsia="Calibri" w:hAnsi="Times New Roman" w:cs="Times New Roman"/>
          <w:bCs/>
        </w:rPr>
        <w:t>VLRAAP</w:t>
      </w:r>
      <w:r w:rsidR="00CC03F9" w:rsidRPr="00E816D7">
        <w:rPr>
          <w:rFonts w:ascii="Times New Roman" w:eastAsia="Calibri" w:hAnsi="Times New Roman" w:cs="Times New Roman"/>
          <w:bCs/>
        </w:rPr>
        <w:t>)</w:t>
      </w:r>
      <w:r w:rsidRPr="00E816D7">
        <w:rPr>
          <w:rFonts w:ascii="Times New Roman" w:eastAsia="Calibri" w:hAnsi="Times New Roman" w:cs="Times New Roman"/>
        </w:rPr>
        <w:t>).</w:t>
      </w:r>
    </w:p>
    <w:p w14:paraId="433C4162" w14:textId="0A46AEA8" w:rsidR="00E816D7" w:rsidRDefault="004A1D56" w:rsidP="00E816D7">
      <w:pPr>
        <w:spacing w:after="120"/>
        <w:jc w:val="both"/>
        <w:rPr>
          <w:rFonts w:ascii="Times New Roman" w:eastAsia="Calibri" w:hAnsi="Times New Roman" w:cs="Times New Roman"/>
          <w:bCs/>
        </w:rPr>
      </w:pPr>
      <w:r w:rsidRPr="00E816D7">
        <w:rPr>
          <w:rFonts w:ascii="Times New Roman" w:eastAsia="Calibri" w:hAnsi="Times New Roman" w:cs="Times New Roman"/>
        </w:rPr>
        <w:t>Ar Ādažu novada pašvaldības domes 2024. gada 28. marta lēmumu Nr. 80 tika apstiprināts VLRAAP</w:t>
      </w:r>
      <w:r w:rsidRPr="00E816D7">
        <w:rPr>
          <w:rFonts w:ascii="Times New Roman" w:eastAsia="Calibri" w:hAnsi="Times New Roman" w:cs="Times New Roman"/>
          <w:bCs/>
        </w:rPr>
        <w:t xml:space="preserve">, </w:t>
      </w:r>
      <w:r w:rsidR="00CC03F9" w:rsidRPr="00E816D7">
        <w:rPr>
          <w:rFonts w:ascii="Times New Roman" w:eastAsia="Calibri" w:hAnsi="Times New Roman" w:cs="Times New Roman"/>
          <w:bCs/>
        </w:rPr>
        <w:t>k</w:t>
      </w:r>
      <w:r w:rsidRPr="00E816D7">
        <w:rPr>
          <w:rFonts w:ascii="Times New Roman" w:eastAsia="Calibri" w:hAnsi="Times New Roman" w:cs="Times New Roman"/>
          <w:bCs/>
        </w:rPr>
        <w:t xml:space="preserve">as stājās spēkā pēc tam, kad to </w:t>
      </w:r>
      <w:r w:rsidRPr="00E816D7">
        <w:rPr>
          <w:rFonts w:ascii="Times New Roman" w:eastAsia="Calibri" w:hAnsi="Times New Roman" w:cs="Times New Roman"/>
          <w:bCs/>
        </w:rPr>
        <w:t xml:space="preserve">būs apstiprinājušas Rīgas </w:t>
      </w:r>
      <w:proofErr w:type="spellStart"/>
      <w:r w:rsidRPr="00E816D7">
        <w:rPr>
          <w:rFonts w:ascii="Times New Roman" w:eastAsia="Calibri" w:hAnsi="Times New Roman" w:cs="Times New Roman"/>
          <w:bCs/>
        </w:rPr>
        <w:t>valstspilsētas</w:t>
      </w:r>
      <w:proofErr w:type="spellEnd"/>
      <w:r w:rsidRPr="00E816D7">
        <w:rPr>
          <w:rFonts w:ascii="Times New Roman" w:eastAsia="Calibri" w:hAnsi="Times New Roman" w:cs="Times New Roman"/>
          <w:bCs/>
        </w:rPr>
        <w:t xml:space="preserve">, Ādažu, Bauskas, Ķekavas, Mārupes, Ogres, Olaines, Ropažu, Salaspils un Siguldas novada pašvaldības. </w:t>
      </w:r>
    </w:p>
    <w:p w14:paraId="4BD6DE50" w14:textId="10541E25" w:rsidR="00B174B7" w:rsidRPr="00E816D7" w:rsidRDefault="004A1D56" w:rsidP="00E816D7">
      <w:pPr>
        <w:spacing w:after="120"/>
        <w:jc w:val="both"/>
        <w:rPr>
          <w:rFonts w:ascii="Times New Roman" w:eastAsia="Calibri" w:hAnsi="Times New Roman" w:cs="Times New Roman"/>
          <w:bCs/>
        </w:rPr>
      </w:pPr>
      <w:r w:rsidRPr="00E816D7">
        <w:rPr>
          <w:rFonts w:ascii="Times New Roman" w:eastAsia="Calibri" w:hAnsi="Times New Roman" w:cs="Times New Roman"/>
        </w:rPr>
        <w:t>VLRAAP paredz paplašināt atkritumu dalītās vākšanas sistēmu, attīstīt atkritumu apsaimniekošanas institucionālo s</w:t>
      </w:r>
      <w:r w:rsidRPr="00E816D7">
        <w:rPr>
          <w:rFonts w:ascii="Times New Roman" w:eastAsia="Calibri" w:hAnsi="Times New Roman" w:cs="Times New Roman"/>
        </w:rPr>
        <w:t xml:space="preserve">istēmu, veidojot spēcīgāku atkritumu apsaimniekošanas </w:t>
      </w:r>
      <w:r w:rsidRPr="00E816D7">
        <w:rPr>
          <w:rFonts w:ascii="Times New Roman" w:eastAsia="Calibri" w:hAnsi="Times New Roman" w:cs="Times New Roman"/>
        </w:rPr>
        <w:lastRenderedPageBreak/>
        <w:t>reģionu</w:t>
      </w:r>
      <w:r w:rsidR="00E816D7">
        <w:rPr>
          <w:rFonts w:ascii="Times New Roman" w:eastAsia="Calibri" w:hAnsi="Times New Roman" w:cs="Times New Roman"/>
        </w:rPr>
        <w:t>,</w:t>
      </w:r>
      <w:r w:rsidRPr="00E816D7">
        <w:rPr>
          <w:rFonts w:ascii="Times New Roman" w:eastAsia="Calibri" w:hAnsi="Times New Roman" w:cs="Times New Roman"/>
        </w:rPr>
        <w:t xml:space="preserve"> un īstenot aprites ekonomikas principus, lai būtiski palielinātu atkritumu pārstrādi un samazinātu apglabājamo atkritumu apjomus, kā arī, ievērojot Plānā noteikto, lai nodrošinātu izvirzīto mēr</w:t>
      </w:r>
      <w:r w:rsidRPr="00E816D7">
        <w:rPr>
          <w:rFonts w:ascii="Times New Roman" w:eastAsia="Calibri" w:hAnsi="Times New Roman" w:cs="Times New Roman"/>
        </w:rPr>
        <w:t>ķu sadzīves atkritumu apsaimniekošanas jomā sasniegšanu.</w:t>
      </w:r>
    </w:p>
    <w:p w14:paraId="0D1B8346" w14:textId="54A70BA4"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 xml:space="preserve">Atkritumu apsaimniekošanas likuma (turpmāk – </w:t>
      </w:r>
      <w:r w:rsidRPr="00E816D7">
        <w:rPr>
          <w:rFonts w:ascii="Times New Roman" w:eastAsia="Calibri" w:hAnsi="Times New Roman" w:cs="Times New Roman"/>
          <w:bCs/>
        </w:rPr>
        <w:t>AAL</w:t>
      </w:r>
      <w:r w:rsidRPr="00E816D7">
        <w:rPr>
          <w:rFonts w:ascii="Times New Roman" w:eastAsia="Calibri" w:hAnsi="Times New Roman" w:cs="Times New Roman"/>
        </w:rPr>
        <w:t xml:space="preserve">) 1. panta pirmās daļas 29. punkts noteic, ka AARC ir publiskas personas, publiski privāta vai privāta kapitālsabiedrība, kas veic attiecīgā atkritumu </w:t>
      </w:r>
      <w:r w:rsidRPr="00E816D7">
        <w:rPr>
          <w:rFonts w:ascii="Times New Roman" w:eastAsia="Calibri" w:hAnsi="Times New Roman" w:cs="Times New Roman"/>
        </w:rPr>
        <w:t>apsaimniekošanas reģiona pašvaldību deleģētos pārvaldes uzdevumus, īstenojot atkritumu apsaimniekošanas valsts plānā un atkritumu apsaimniekošanas reģionālajā plānā noteiktos atkritumu apsaimniekošanas mērķus.</w:t>
      </w:r>
    </w:p>
    <w:p w14:paraId="7387D098" w14:textId="27767DA7"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 xml:space="preserve">AAL Pārejas noteikumu 56. punktā </w:t>
      </w:r>
      <w:r w:rsidRPr="00E816D7">
        <w:rPr>
          <w:rFonts w:ascii="Times New Roman" w:eastAsia="Calibri" w:hAnsi="Times New Roman" w:cs="Times New Roman"/>
        </w:rPr>
        <w:t>noteikts, ka pašvaldības izveido AARC.</w:t>
      </w:r>
    </w:p>
    <w:p w14:paraId="61982723" w14:textId="07BF38CD" w:rsid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Plāna 4.3. sadaļā norādīts, ka AARC ir pašvaldību veidoti</w:t>
      </w:r>
      <w:r w:rsidR="00CC03F9" w:rsidRPr="00E816D7">
        <w:rPr>
          <w:rFonts w:ascii="Times New Roman" w:eastAsia="Calibri" w:hAnsi="Times New Roman" w:cs="Times New Roman"/>
        </w:rPr>
        <w:t>,</w:t>
      </w:r>
      <w:r w:rsidRPr="00E816D7">
        <w:rPr>
          <w:rFonts w:ascii="Times New Roman" w:eastAsia="Calibri" w:hAnsi="Times New Roman" w:cs="Times New Roman"/>
        </w:rPr>
        <w:t xml:space="preserve"> vai konkursa kārtībā pašvaldību izvēlēti atkritumu apsaimniekošanas operatori, kuru funkcijas ar saglabātu poligona darbību </w:t>
      </w:r>
      <w:r>
        <w:rPr>
          <w:rFonts w:ascii="Times New Roman" w:eastAsia="Calibri" w:hAnsi="Times New Roman" w:cs="Times New Roman"/>
        </w:rPr>
        <w:t>ir šādas</w:t>
      </w:r>
      <w:r w:rsidRPr="00E816D7">
        <w:rPr>
          <w:rFonts w:ascii="Times New Roman" w:eastAsia="Calibri" w:hAnsi="Times New Roman" w:cs="Times New Roman"/>
        </w:rPr>
        <w:t xml:space="preserve">: atkritumu sagatavošana reģenerācijai un pārstrādei, bioloģisko atkritumu pārstrāde, atkritumu apglabāšana, atkritumu pārkraušana. </w:t>
      </w:r>
    </w:p>
    <w:p w14:paraId="3C5A51F4" w14:textId="76F20053"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Plāna 4.5. sadaļā minēts, ka AARC izveides pamatā būs sadzīves atkritumu apsaimniekošanas poligoni, izmantojot pieejamo atk</w:t>
      </w:r>
      <w:r w:rsidRPr="00E816D7">
        <w:rPr>
          <w:rFonts w:ascii="Times New Roman" w:eastAsia="Calibri" w:hAnsi="Times New Roman" w:cs="Times New Roman"/>
        </w:rPr>
        <w:t xml:space="preserve">ritumu apsaimniekošanas infrastruktūru un veicinot simbiozi starp reģiona komersantiem un pašvaldībām aprites ekonomikas ieviešanai.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reģionā izveido divus AARC uz atkritumu poligonu “Getliņi” un “Brakšķi” bāzes, un </w:t>
      </w:r>
      <w:r w:rsidRPr="00E816D7">
        <w:rPr>
          <w:rFonts w:ascii="Times New Roman" w:eastAsia="Calibri" w:hAnsi="Times New Roman" w:cs="Times New Roman"/>
        </w:rPr>
        <w:t xml:space="preserve">kuriem katram ir savs atkritumu apsaimniekošanas tarifs. </w:t>
      </w:r>
    </w:p>
    <w:p w14:paraId="7006C57F" w14:textId="3D035DEC"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Plāna 4.5. sadaļā noteikts, ka AARC komersantus pašvaldības veido atbilstoši atkritumu apsaimniekošanas reģionā ietilpstošo pašvaldību lēmumam un atkritumu apsaimniekošanas reģionālajā plānā noteikt</w:t>
      </w:r>
      <w:r w:rsidRPr="00E816D7">
        <w:rPr>
          <w:rFonts w:ascii="Times New Roman" w:eastAsia="Calibri" w:hAnsi="Times New Roman" w:cs="Times New Roman"/>
        </w:rPr>
        <w:t>ajam vienā no šādiem veidiem: esošā sadzīves atkritumu apglabāšanas poligona operatora pamatkapitāla palielināšana, iesaistoties atkritumu apsaimniekošanas reģiona zonā ietilpstošajām pašvaldībām; jauna komersanta (piemēram, reorganizācijas ceļā) dibināšan</w:t>
      </w:r>
      <w:r w:rsidRPr="00E816D7">
        <w:rPr>
          <w:rFonts w:ascii="Times New Roman" w:eastAsia="Calibri" w:hAnsi="Times New Roman" w:cs="Times New Roman"/>
        </w:rPr>
        <w:t>a; AARC komersanti var palikt esošie sadzīves atkritumu apglabāšanas poligona operatori, nemainoties īpašnieku sastāvam.</w:t>
      </w:r>
    </w:p>
    <w:p w14:paraId="4ED37A65" w14:textId="4537049F"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 xml:space="preserve">Atkritumu poligonu “Getliņi” šobrīd apsaimnieko </w:t>
      </w:r>
      <w:r w:rsidR="00CC03F9" w:rsidRPr="00E816D7">
        <w:rPr>
          <w:rFonts w:ascii="Times New Roman" w:eastAsia="Calibri" w:hAnsi="Times New Roman" w:cs="Times New Roman"/>
        </w:rPr>
        <w:t xml:space="preserve">publiski privāta kapitālsabiedrība </w:t>
      </w:r>
      <w:r w:rsidRPr="00E816D7">
        <w:rPr>
          <w:rFonts w:ascii="Times New Roman" w:eastAsia="Calibri" w:hAnsi="Times New Roman" w:cs="Times New Roman"/>
        </w:rPr>
        <w:t xml:space="preserve">SIA “Getliņi EKO” (turpmāk – SIA), kurā Rīgas </w:t>
      </w:r>
      <w:proofErr w:type="spellStart"/>
      <w:r w:rsidRPr="00E816D7">
        <w:rPr>
          <w:rFonts w:ascii="Times New Roman" w:eastAsia="Calibri" w:hAnsi="Times New Roman" w:cs="Times New Roman"/>
        </w:rPr>
        <w:t>valsts</w:t>
      </w:r>
      <w:r w:rsidRPr="00E816D7">
        <w:rPr>
          <w:rFonts w:ascii="Times New Roman" w:eastAsia="Calibri" w:hAnsi="Times New Roman" w:cs="Times New Roman"/>
        </w:rPr>
        <w:t>pilsētas</w:t>
      </w:r>
      <w:proofErr w:type="spellEnd"/>
      <w:r w:rsidRPr="00E816D7">
        <w:rPr>
          <w:rFonts w:ascii="Times New Roman" w:eastAsia="Calibri" w:hAnsi="Times New Roman" w:cs="Times New Roman"/>
        </w:rPr>
        <w:t xml:space="preserve"> pašvaldībai pieder 97,7 % kapitāldaļas, </w:t>
      </w:r>
      <w:r w:rsidR="00E816D7">
        <w:rPr>
          <w:rFonts w:ascii="Times New Roman" w:eastAsia="Calibri" w:hAnsi="Times New Roman" w:cs="Times New Roman"/>
        </w:rPr>
        <w:t xml:space="preserve">un </w:t>
      </w:r>
      <w:r w:rsidRPr="00E816D7">
        <w:rPr>
          <w:rFonts w:ascii="Times New Roman" w:eastAsia="Calibri" w:hAnsi="Times New Roman" w:cs="Times New Roman"/>
        </w:rPr>
        <w:t>Ropažu novada pašvaldībai pieder 2,3 % kapitāldaļas. SIA ir nepieciešamās atļaujas piesārņojošu darbību, atkritumu apsaimniekošanas darbību veikšanai, licence atkritumu apglabāšanas sabiedriskā pakalpojum</w:t>
      </w:r>
      <w:r w:rsidRPr="00E816D7">
        <w:rPr>
          <w:rFonts w:ascii="Times New Roman" w:eastAsia="Calibri" w:hAnsi="Times New Roman" w:cs="Times New Roman"/>
        </w:rPr>
        <w:t xml:space="preserve">a sniegšanai, kā arī ievērojama pieredze un zināšanas atkritumu apsaimniekošanas nozarē. Līdz ar to </w:t>
      </w:r>
      <w:r w:rsidR="00CC03F9" w:rsidRPr="00E816D7">
        <w:rPr>
          <w:rFonts w:ascii="Times New Roman" w:eastAsia="Calibri" w:hAnsi="Times New Roman" w:cs="Times New Roman"/>
        </w:rPr>
        <w:t xml:space="preserve">pašvaldības </w:t>
      </w:r>
      <w:r w:rsidRPr="00E816D7">
        <w:rPr>
          <w:rFonts w:ascii="Times New Roman" w:eastAsia="Calibri" w:hAnsi="Times New Roman" w:cs="Times New Roman"/>
        </w:rPr>
        <w:t xml:space="preserve">ieskatā nav pamata izskatīt jauna komersanta dibināšanas scenāriju, nosakot, ka par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AARC komersantu kļūst esošais sadzīves atkritu</w:t>
      </w:r>
      <w:r w:rsidRPr="00E816D7">
        <w:rPr>
          <w:rFonts w:ascii="Times New Roman" w:eastAsia="Calibri" w:hAnsi="Times New Roman" w:cs="Times New Roman"/>
        </w:rPr>
        <w:t>mu apglabāšanas poligona operators – SIA, nemainoties tās īpašnieku sastāvam. Nostiprinot SIA kā AARC funkciju īstenojošās kapitālsabiedrības statusu, visām Plānā ietvertajām pašvaldībām būtu nodrošinātas iespējas deleģēt uzdevumus SIA kā AARC, savukārt AA</w:t>
      </w:r>
      <w:r w:rsidRPr="00E816D7">
        <w:rPr>
          <w:rFonts w:ascii="Times New Roman" w:eastAsia="Calibri" w:hAnsi="Times New Roman" w:cs="Times New Roman"/>
        </w:rPr>
        <w:t xml:space="preserve">RC </w:t>
      </w:r>
      <w:r w:rsidR="00E816D7">
        <w:rPr>
          <w:rFonts w:ascii="Times New Roman" w:eastAsia="Calibri" w:hAnsi="Times New Roman" w:cs="Times New Roman"/>
        </w:rPr>
        <w:t xml:space="preserve">- </w:t>
      </w:r>
      <w:r w:rsidRPr="00E816D7">
        <w:rPr>
          <w:rFonts w:ascii="Times New Roman" w:eastAsia="Calibri" w:hAnsi="Times New Roman" w:cs="Times New Roman"/>
        </w:rPr>
        <w:t xml:space="preserve">īstenot uzdevumus attiecīgajā teritorijā. </w:t>
      </w:r>
    </w:p>
    <w:p w14:paraId="220B45D7" w14:textId="6AB91217"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 xml:space="preserve">Ievērojot iepriekš minēto, kā arī ņemot vērā Plānā un VLRAAP ietvertos apsvērumus attiecībā uz AARC izveidi, ir pamats secināt, ka visefektīvākais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AARC izveides modelis ir esošā sadzīves atkritu</w:t>
      </w:r>
      <w:r w:rsidRPr="00E816D7">
        <w:rPr>
          <w:rFonts w:ascii="Times New Roman" w:eastAsia="Calibri" w:hAnsi="Times New Roman" w:cs="Times New Roman"/>
        </w:rPr>
        <w:t xml:space="preserve">mu poligona “Getliņi” operatora – SIA noteikšana par vienu no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AARC. Ņemot vērā šajā lēmumā un VLRAAP ietvertos faktus un secinājumus, </w:t>
      </w:r>
      <w:r w:rsidR="00CC03F9" w:rsidRPr="00E816D7">
        <w:rPr>
          <w:rFonts w:ascii="Times New Roman" w:eastAsia="Calibri" w:hAnsi="Times New Roman" w:cs="Times New Roman"/>
        </w:rPr>
        <w:t xml:space="preserve">pašvaldības </w:t>
      </w:r>
      <w:r w:rsidRPr="00E816D7">
        <w:rPr>
          <w:rFonts w:ascii="Times New Roman" w:eastAsia="Calibri" w:hAnsi="Times New Roman" w:cs="Times New Roman"/>
        </w:rPr>
        <w:t xml:space="preserve">ieskatā nepastāv šķēršļi par vienu no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AARC noteikt SIA.</w:t>
      </w:r>
    </w:p>
    <w:p w14:paraId="25831815" w14:textId="37F5016C"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Pašvaldību likuma 3. panta</w:t>
      </w:r>
      <w:r w:rsidRPr="00E816D7">
        <w:rPr>
          <w:rFonts w:ascii="Times New Roman" w:eastAsia="Calibri" w:hAnsi="Times New Roman" w:cs="Times New Roman"/>
        </w:rPr>
        <w:t xml:space="preserve"> pirmajā daļā noteikts, ka pašvaldības kompetenci nosaka ārējie normatīvie akti un saskaņā ar likumu noslēgtie publisko tiesību līgumi. </w:t>
      </w:r>
      <w:r w:rsidR="00E816D7">
        <w:rPr>
          <w:rFonts w:ascii="Times New Roman" w:eastAsia="Calibri" w:hAnsi="Times New Roman" w:cs="Times New Roman"/>
        </w:rPr>
        <w:t>Minētā</w:t>
      </w:r>
      <w:r w:rsidRPr="00E816D7">
        <w:rPr>
          <w:rFonts w:ascii="Times New Roman" w:eastAsia="Calibri" w:hAnsi="Times New Roman" w:cs="Times New Roman"/>
        </w:rPr>
        <w:t xml:space="preserve"> likuma 7. pantā paredzēts, ka saskaņā ar Valsts pārvaldes iekārtas likumu (turpmāk – VPIL) pašvaldība atsevišķu t</w:t>
      </w:r>
      <w:r w:rsidRPr="00E816D7">
        <w:rPr>
          <w:rFonts w:ascii="Times New Roman" w:eastAsia="Calibri" w:hAnsi="Times New Roman" w:cs="Times New Roman"/>
        </w:rPr>
        <w:t>ās autonomajā kompetencē ietilpstošu pārvaldes uzdevumu var deleģēt citai personai.</w:t>
      </w:r>
    </w:p>
    <w:p w14:paraId="313FA257" w14:textId="77777777"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Saskaņā ar VPIL 40. panta pirmo un otro daļu pašvaldība var deleģēt privātpersonai pārvaldes uzdevumu, ja pilnvarotā persona attiecīgo uzdevumu var veikt efektīvāk, un priv</w:t>
      </w:r>
      <w:r w:rsidRPr="00E816D7">
        <w:rPr>
          <w:rFonts w:ascii="Times New Roman" w:eastAsia="Calibri" w:hAnsi="Times New Roman" w:cs="Times New Roman"/>
        </w:rPr>
        <w:t xml:space="preserve">ātpersonai </w:t>
      </w:r>
      <w:r w:rsidRPr="00E816D7">
        <w:rPr>
          <w:rFonts w:ascii="Times New Roman" w:eastAsia="Calibri" w:hAnsi="Times New Roman" w:cs="Times New Roman"/>
        </w:rPr>
        <w:lastRenderedPageBreak/>
        <w:t>pārvaldes uzdevumu var deleģēt ar ārēju normatīvo aktu vai līgumu, ja tas paredzēts ārējā normatīvajā aktā, ievērojot VPIL 41. panta otrās un trešās daļas noteikumus.</w:t>
      </w:r>
    </w:p>
    <w:p w14:paraId="7143ACBC" w14:textId="77777777"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VPIL 42. panta pirmajā daļā noteikts, ka privātpersonai jābūt tiesīgai veikt a</w:t>
      </w:r>
      <w:r w:rsidRPr="00E816D7">
        <w:rPr>
          <w:rFonts w:ascii="Times New Roman" w:eastAsia="Calibri" w:hAnsi="Times New Roman" w:cs="Times New Roman"/>
        </w:rPr>
        <w:t>ttiecīgo pārvaldes uzdevumu. Lemjot par pārvaldes uzdevuma deleģēšanu privātpersonai, ņem vērā tās pieredzi, reputāciju, resursus, personāla kvalifikāciju, kā arī citus kritērijus.</w:t>
      </w:r>
    </w:p>
    <w:p w14:paraId="4C468CED" w14:textId="34625FBC"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SIA ir dibināta 1997. gada 21. novembrī ar mērķi nodarboties ar atkritumu d</w:t>
      </w:r>
      <w:r w:rsidRPr="00E816D7">
        <w:rPr>
          <w:rFonts w:ascii="Times New Roman" w:eastAsia="Calibri" w:hAnsi="Times New Roman" w:cs="Times New Roman"/>
        </w:rPr>
        <w:t>eponēšanu, apstrādi un pārstrādi atbilstoši vides aizsardzības prasībām</w:t>
      </w:r>
      <w:r w:rsidR="00E816D7">
        <w:rPr>
          <w:rFonts w:ascii="Times New Roman" w:eastAsia="Calibri" w:hAnsi="Times New Roman" w:cs="Times New Roman"/>
        </w:rPr>
        <w:t xml:space="preserve"> un</w:t>
      </w:r>
      <w:r w:rsidRPr="00E816D7">
        <w:rPr>
          <w:rFonts w:ascii="Times New Roman" w:eastAsia="Calibri" w:hAnsi="Times New Roman" w:cs="Times New Roman"/>
        </w:rPr>
        <w:t xml:space="preserve"> ieviešot jaunas videi draudzīgas atkritumu apstrādes tehnoloģijas. </w:t>
      </w:r>
      <w:r w:rsidR="00E816D7">
        <w:rPr>
          <w:rFonts w:ascii="Times New Roman" w:eastAsia="Calibri" w:hAnsi="Times New Roman" w:cs="Times New Roman"/>
        </w:rPr>
        <w:t>SIA</w:t>
      </w:r>
      <w:r w:rsidRPr="00E816D7">
        <w:rPr>
          <w:rFonts w:ascii="Times New Roman" w:eastAsia="Calibri" w:hAnsi="Times New Roman" w:cs="Times New Roman"/>
        </w:rPr>
        <w:t xml:space="preserve"> jau ilglaicīgi apsaimnieko lielāko cieto sadzīves atkritumu poligonu Baltijas valstīs – „Getliņi”. Poligons ir</w:t>
      </w:r>
      <w:r w:rsidRPr="00E816D7">
        <w:rPr>
          <w:rFonts w:ascii="Times New Roman" w:eastAsia="Calibri" w:hAnsi="Times New Roman" w:cs="Times New Roman"/>
        </w:rPr>
        <w:t xml:space="preserve"> viens no modernākajiem Eiropā, šobrīd tas tiek attīstīts kā mūsdienīgs un drošs atkritumu pārstrādes centrs. Poligonā tiek apsaimniekoti sadzīves atkritumi, bioloģiskie atkritumi, ražošanas un būvniecības atkritumi, kas radušies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w:t>
      </w:r>
      <w:r w:rsidRPr="00E816D7">
        <w:rPr>
          <w:rFonts w:ascii="Times New Roman" w:eastAsia="Calibri" w:hAnsi="Times New Roman" w:cs="Times New Roman"/>
        </w:rPr>
        <w:t>saimniekošanas reģionā. Savā līdzšinējā saimnieciskajā darbībā SIA ir veikusi dažādus ar atkritumu apsaimniekošanu saistītus pasākumus, tajā skaitā veicinājusi iedzīvotāju aktīvu iesaisti atkritumu šķirošanā, to rašanās novēršanā un samazināšanā. Līdz ar t</w:t>
      </w:r>
      <w:r w:rsidRPr="00E816D7">
        <w:rPr>
          <w:rFonts w:ascii="Times New Roman" w:eastAsia="Calibri" w:hAnsi="Times New Roman" w:cs="Times New Roman"/>
        </w:rPr>
        <w:t xml:space="preserve">o, kapitālsabiedrība ir īstenojusi tai noteiktos mērķus, vienlaikus piesaistot un pilnveidojot savus darbiniekus un speciālistus, kā rezultātā tās rīcībā ir tādi cilvēkresursi, kas spēj iedziļināties atkritumu apsaimniekošanas nozares specifikā un pārzina </w:t>
      </w:r>
      <w:r w:rsidRPr="00E816D7">
        <w:rPr>
          <w:rFonts w:ascii="Times New Roman" w:eastAsia="Calibri" w:hAnsi="Times New Roman" w:cs="Times New Roman"/>
        </w:rPr>
        <w:t>ar nozari saistītās nianses.</w:t>
      </w:r>
    </w:p>
    <w:p w14:paraId="1600017C" w14:textId="2FFAB383"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Vērtējot arī no saimnieciskuma, lietderības un efektivitātes principa viedokļa, secināms, ka SIA spētu veikt AAL 10.</w:t>
      </w:r>
      <w:r w:rsidRPr="00E816D7">
        <w:rPr>
          <w:rFonts w:ascii="Times New Roman" w:eastAsia="Calibri" w:hAnsi="Times New Roman" w:cs="Times New Roman"/>
          <w:vertAlign w:val="superscript"/>
        </w:rPr>
        <w:t xml:space="preserve">1 </w:t>
      </w:r>
      <w:r w:rsidRPr="00E816D7">
        <w:rPr>
          <w:rFonts w:ascii="Times New Roman" w:eastAsia="Calibri" w:hAnsi="Times New Roman" w:cs="Times New Roman"/>
        </w:rPr>
        <w:t>panta otrajā daļā noteiktos pārvaldes uzdevumus ar vislielāko ieguvumu, vienlaikus nodrošinot optimāl</w:t>
      </w:r>
      <w:r w:rsidR="00AB7F79">
        <w:rPr>
          <w:rFonts w:ascii="Times New Roman" w:eastAsia="Calibri" w:hAnsi="Times New Roman" w:cs="Times New Roman"/>
        </w:rPr>
        <w:t>u</w:t>
      </w:r>
      <w:r w:rsidRPr="00E816D7">
        <w:rPr>
          <w:rFonts w:ascii="Times New Roman" w:eastAsia="Calibri" w:hAnsi="Times New Roman" w:cs="Times New Roman"/>
        </w:rPr>
        <w:t xml:space="preserve"> resurs</w:t>
      </w:r>
      <w:r w:rsidRPr="00E816D7">
        <w:rPr>
          <w:rFonts w:ascii="Times New Roman" w:eastAsia="Calibri" w:hAnsi="Times New Roman" w:cs="Times New Roman"/>
        </w:rPr>
        <w:t>u patēriņu. Proti, SIA rīcībā jau šobrīd ir augsti kvalificēti jomas speciālisti, kā arī, ņemot vērā SIA ilglaicīgo un stabilo pakalpojumu sniegšanu, nepārtraukti attīstot savu saimniecisko darbību, lai nodrošinātu ne tikai uz klientiem vērstus pakalpojumu</w:t>
      </w:r>
      <w:r w:rsidRPr="00E816D7">
        <w:rPr>
          <w:rFonts w:ascii="Times New Roman" w:eastAsia="Calibri" w:hAnsi="Times New Roman" w:cs="Times New Roman"/>
        </w:rPr>
        <w:t>s, bet arī</w:t>
      </w:r>
      <w:r w:rsidR="00AB7F79">
        <w:rPr>
          <w:rFonts w:ascii="Times New Roman" w:eastAsia="Calibri" w:hAnsi="Times New Roman" w:cs="Times New Roman"/>
        </w:rPr>
        <w:t xml:space="preserve"> </w:t>
      </w:r>
      <w:r w:rsidRPr="00E816D7">
        <w:rPr>
          <w:rFonts w:ascii="Times New Roman" w:eastAsia="Calibri" w:hAnsi="Times New Roman" w:cs="Times New Roman"/>
        </w:rPr>
        <w:t>starptautisko un nacionālu tiesību normu prasību un mērķu izpildi, nav šaubu, ka kapitālsabiedrība ir pierādījusi sevi kā komersantu, kas ir vērsts uz rezultātu un mērķu sasniegšanu, pakalpojumu un informācijas pieejamību, vienlaikus efektīvi iz</w:t>
      </w:r>
      <w:r w:rsidRPr="00E816D7">
        <w:rPr>
          <w:rFonts w:ascii="Times New Roman" w:eastAsia="Calibri" w:hAnsi="Times New Roman" w:cs="Times New Roman"/>
        </w:rPr>
        <w:t>mantojot tās rīcībā esošos finanšu līdzekļus, pieredzi un cilvēkresursus.</w:t>
      </w:r>
    </w:p>
    <w:p w14:paraId="1945A560" w14:textId="58C3F52C"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 xml:space="preserve">Konkrētajā gadījumā, ņemot vērā, ka SIA rīcībā jau šobrīd ir nepieciešamā ar atkritumu apsaimniekošanu saistītā infrastruktūra, kā arī </w:t>
      </w:r>
      <w:r w:rsidR="00AB7F79">
        <w:rPr>
          <w:rFonts w:ascii="Times New Roman" w:eastAsia="Calibri" w:hAnsi="Times New Roman" w:cs="Times New Roman"/>
        </w:rPr>
        <w:t>to</w:t>
      </w:r>
      <w:r w:rsidRPr="00E816D7">
        <w:rPr>
          <w:rFonts w:ascii="Times New Roman" w:eastAsia="Calibri" w:hAnsi="Times New Roman" w:cs="Times New Roman"/>
        </w:rPr>
        <w:t>, ka SIA savu saimniecisko darbību īsteno vai</w:t>
      </w:r>
      <w:r w:rsidRPr="00E816D7">
        <w:rPr>
          <w:rFonts w:ascii="Times New Roman" w:eastAsia="Calibri" w:hAnsi="Times New Roman" w:cs="Times New Roman"/>
        </w:rPr>
        <w:t>rāk nekā divdesmit gadu</w:t>
      </w:r>
      <w:r w:rsidR="00AB7F79">
        <w:rPr>
          <w:rFonts w:ascii="Times New Roman" w:eastAsia="Calibri" w:hAnsi="Times New Roman" w:cs="Times New Roman"/>
        </w:rPr>
        <w:t>s</w:t>
      </w:r>
      <w:r w:rsidRPr="00E816D7">
        <w:rPr>
          <w:rFonts w:ascii="Times New Roman" w:eastAsia="Calibri" w:hAnsi="Times New Roman" w:cs="Times New Roman"/>
        </w:rPr>
        <w:t>, secināms, ka SIA</w:t>
      </w:r>
      <w:r w:rsidR="00AB7F79">
        <w:rPr>
          <w:rFonts w:ascii="Times New Roman" w:eastAsia="Calibri" w:hAnsi="Times New Roman" w:cs="Times New Roman"/>
        </w:rPr>
        <w:t>,</w:t>
      </w:r>
      <w:r w:rsidRPr="00E816D7">
        <w:rPr>
          <w:rFonts w:ascii="Times New Roman" w:eastAsia="Calibri" w:hAnsi="Times New Roman" w:cs="Times New Roman"/>
        </w:rPr>
        <w:t xml:space="preserve"> kā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AARC</w:t>
      </w:r>
      <w:r w:rsidR="00AB7F79">
        <w:rPr>
          <w:rFonts w:ascii="Times New Roman" w:eastAsia="Calibri" w:hAnsi="Times New Roman" w:cs="Times New Roman"/>
        </w:rPr>
        <w:t>,</w:t>
      </w:r>
      <w:r w:rsidRPr="00E816D7">
        <w:rPr>
          <w:rFonts w:ascii="Times New Roman" w:eastAsia="Calibri" w:hAnsi="Times New Roman" w:cs="Times New Roman"/>
        </w:rPr>
        <w:t xml:space="preserve"> var attiecīgos AAL 10.</w:t>
      </w:r>
      <w:r w:rsidRPr="00E816D7">
        <w:rPr>
          <w:rFonts w:ascii="Times New Roman" w:eastAsia="Calibri" w:hAnsi="Times New Roman" w:cs="Times New Roman"/>
          <w:vertAlign w:val="superscript"/>
        </w:rPr>
        <w:t>1</w:t>
      </w:r>
      <w:r w:rsidRPr="00E816D7">
        <w:rPr>
          <w:rFonts w:ascii="Times New Roman" w:eastAsia="Calibri" w:hAnsi="Times New Roman" w:cs="Times New Roman"/>
        </w:rPr>
        <w:t> panta otrajā daļā minētos pārvaldes uzdevumus veikt efektīvāk</w:t>
      </w:r>
      <w:r w:rsidR="00AB7F79">
        <w:rPr>
          <w:rFonts w:ascii="Times New Roman" w:eastAsia="Calibri" w:hAnsi="Times New Roman" w:cs="Times New Roman"/>
        </w:rPr>
        <w:t>.</w:t>
      </w:r>
      <w:r w:rsidRPr="00E816D7">
        <w:rPr>
          <w:rFonts w:ascii="Times New Roman" w:eastAsia="Calibri" w:hAnsi="Times New Roman" w:cs="Times New Roman"/>
        </w:rPr>
        <w:t xml:space="preserve"> Pašvaldības ieskatā AAL 10.</w:t>
      </w:r>
      <w:r w:rsidRPr="00E816D7">
        <w:rPr>
          <w:rFonts w:ascii="Times New Roman" w:eastAsia="Calibri" w:hAnsi="Times New Roman" w:cs="Times New Roman"/>
          <w:vertAlign w:val="superscript"/>
        </w:rPr>
        <w:t>1</w:t>
      </w:r>
      <w:r w:rsidRPr="00E816D7">
        <w:rPr>
          <w:rFonts w:ascii="Times New Roman" w:eastAsia="Calibri" w:hAnsi="Times New Roman" w:cs="Times New Roman"/>
        </w:rPr>
        <w:t> panta otrajā daļā minētie pārvaldes uzdevumi ir deleģējami SIA</w:t>
      </w:r>
      <w:r w:rsidR="00AB7F79">
        <w:rPr>
          <w:rFonts w:ascii="Times New Roman" w:eastAsia="Calibri" w:hAnsi="Times New Roman" w:cs="Times New Roman"/>
        </w:rPr>
        <w:t>,</w:t>
      </w:r>
      <w:r w:rsidRPr="00E816D7">
        <w:rPr>
          <w:rFonts w:ascii="Times New Roman" w:eastAsia="Calibri" w:hAnsi="Times New Roman" w:cs="Times New Roman"/>
        </w:rPr>
        <w:t xml:space="preserve"> kā </w:t>
      </w:r>
      <w:proofErr w:type="spellStart"/>
      <w:r w:rsidRPr="00E816D7">
        <w:rPr>
          <w:rFonts w:ascii="Times New Roman" w:eastAsia="Calibri" w:hAnsi="Times New Roman" w:cs="Times New Roman"/>
        </w:rPr>
        <w:t>Vidusl</w:t>
      </w:r>
      <w:r w:rsidRPr="00E816D7">
        <w:rPr>
          <w:rFonts w:ascii="Times New Roman" w:eastAsia="Calibri" w:hAnsi="Times New Roman" w:cs="Times New Roman"/>
        </w:rPr>
        <w:t>atvijas</w:t>
      </w:r>
      <w:proofErr w:type="spellEnd"/>
      <w:r w:rsidRPr="00E816D7">
        <w:rPr>
          <w:rFonts w:ascii="Times New Roman" w:eastAsia="Calibri" w:hAnsi="Times New Roman" w:cs="Times New Roman"/>
        </w:rPr>
        <w:t xml:space="preserve"> AARC. </w:t>
      </w:r>
    </w:p>
    <w:p w14:paraId="1FE6179D" w14:textId="77777777"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 xml:space="preserve">Saskaņā ar Pašvaldību likuma 4. panta ceturtajā daļā noteikto, </w:t>
      </w:r>
      <w:r w:rsidRPr="00E816D7">
        <w:rPr>
          <w:rFonts w:ascii="Times New Roman" w:eastAsia="Calibri" w:hAnsi="Times New Roman" w:cs="Times New Roman"/>
          <w:shd w:val="clear" w:color="auto" w:fill="FFFFFF"/>
        </w:rPr>
        <w:t>autonomo funkciju izpildi finansē no pašvaldības budžeta, ja likumā nav noteikts citādi.</w:t>
      </w:r>
    </w:p>
    <w:p w14:paraId="59249D4D" w14:textId="7E7F4625"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 xml:space="preserve">Saskaņā ar AAL 41. panta pirmās daļas 1., 6. un 10.punktu, nešķirotu sadzīves </w:t>
      </w:r>
      <w:r w:rsidRPr="00E816D7">
        <w:rPr>
          <w:rFonts w:ascii="Times New Roman" w:eastAsia="Calibri" w:hAnsi="Times New Roman" w:cs="Times New Roman"/>
        </w:rPr>
        <w:t>atkritumu apstrādes tarifā</w:t>
      </w:r>
      <w:r w:rsidR="00AB7F79">
        <w:rPr>
          <w:rFonts w:ascii="Times New Roman" w:eastAsia="Calibri" w:hAnsi="Times New Roman" w:cs="Times New Roman"/>
        </w:rPr>
        <w:t>,</w:t>
      </w:r>
      <w:r w:rsidRPr="00E816D7">
        <w:rPr>
          <w:rFonts w:ascii="Times New Roman" w:eastAsia="Calibri" w:hAnsi="Times New Roman" w:cs="Times New Roman"/>
        </w:rPr>
        <w:t xml:space="preserve"> cita starpā</w:t>
      </w:r>
      <w:r w:rsidR="00AB7F79">
        <w:rPr>
          <w:rFonts w:ascii="Times New Roman" w:eastAsia="Calibri" w:hAnsi="Times New Roman" w:cs="Times New Roman"/>
        </w:rPr>
        <w:t>,</w:t>
      </w:r>
      <w:r w:rsidRPr="00E816D7">
        <w:rPr>
          <w:rFonts w:ascii="Times New Roman" w:eastAsia="Calibri" w:hAnsi="Times New Roman" w:cs="Times New Roman"/>
        </w:rPr>
        <w:t xml:space="preserve"> iekļauj izmaksas par atkritumu poligona, kā arī atkritumu apsaimniekošanas reģionālā centra darbības administrēšanai un nodrošināšanai nepieciešamās infrastruktūras ierīkošanu un ekspluatāciju, tādu sabiedrības izgl</w:t>
      </w:r>
      <w:r w:rsidRPr="00E816D7">
        <w:rPr>
          <w:rFonts w:ascii="Times New Roman" w:eastAsia="Calibri" w:hAnsi="Times New Roman" w:cs="Times New Roman"/>
        </w:rPr>
        <w:t>ītības pasākumu nodrošināšanu, k</w:t>
      </w:r>
      <w:r w:rsidR="00AB7F79">
        <w:rPr>
          <w:rFonts w:ascii="Times New Roman" w:eastAsia="Calibri" w:hAnsi="Times New Roman" w:cs="Times New Roman"/>
        </w:rPr>
        <w:t>as</w:t>
      </w:r>
      <w:r w:rsidRPr="00E816D7">
        <w:rPr>
          <w:rFonts w:ascii="Times New Roman" w:eastAsia="Calibri" w:hAnsi="Times New Roman" w:cs="Times New Roman"/>
        </w:rPr>
        <w:t xml:space="preserve"> vērsti uz atkritumu radītāju izglītošanu atkritumu apsaimniekošanas jomā, pētniecības un attīstības darbībām, kas vērstas uz atkritumu poligonos apglabājamo atkritumu daudzuma samazināšanu.</w:t>
      </w:r>
    </w:p>
    <w:p w14:paraId="6CB386CF" w14:textId="485BABB2"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No minētā izriet, ka deleģētā p</w:t>
      </w:r>
      <w:r w:rsidRPr="00E816D7">
        <w:rPr>
          <w:rFonts w:ascii="Times New Roman" w:eastAsia="Calibri" w:hAnsi="Times New Roman" w:cs="Times New Roman"/>
        </w:rPr>
        <w:t>ārvaldes uzdevuma izpildei nepieciešamais finansējums tiek nodrošināts no ieņēmumiem no nešķirotu sadzīves atkritumu apstrādes tarifa un Pašvaldībai nav nepieciešamības gadskārtējā budžetā plānot finansējumu pārvaldes uzdevuma izpildes nodrošināšanai. Līdz</w:t>
      </w:r>
      <w:r w:rsidRPr="00E816D7">
        <w:rPr>
          <w:rFonts w:ascii="Times New Roman" w:eastAsia="Calibri" w:hAnsi="Times New Roman" w:cs="Times New Roman"/>
        </w:rPr>
        <w:t xml:space="preserve"> ar to</w:t>
      </w:r>
      <w:r w:rsidR="00AB7F79">
        <w:rPr>
          <w:rFonts w:ascii="Times New Roman" w:eastAsia="Calibri" w:hAnsi="Times New Roman" w:cs="Times New Roman"/>
        </w:rPr>
        <w:t>,</w:t>
      </w:r>
      <w:r w:rsidRPr="00E816D7">
        <w:rPr>
          <w:rFonts w:ascii="Times New Roman" w:eastAsia="Calibri" w:hAnsi="Times New Roman" w:cs="Times New Roman"/>
        </w:rPr>
        <w:t xml:space="preserve"> ar pārvaldes uzdevuma deleģēšanu netiek radīts papildu administratīvs un finansiāls slogs pašvaldības budžetam. </w:t>
      </w:r>
    </w:p>
    <w:p w14:paraId="3E47AC5C" w14:textId="4B954541" w:rsidR="00B174B7" w:rsidRPr="00E816D7" w:rsidRDefault="004A1D56" w:rsidP="00E816D7">
      <w:pPr>
        <w:spacing w:after="120"/>
        <w:jc w:val="both"/>
        <w:rPr>
          <w:rFonts w:ascii="Times New Roman" w:eastAsia="Calibri" w:hAnsi="Times New Roman" w:cs="Times New Roman"/>
        </w:rPr>
      </w:pPr>
      <w:r w:rsidRPr="00E816D7">
        <w:rPr>
          <w:rFonts w:ascii="Times New Roman" w:eastAsia="Calibri" w:hAnsi="Times New Roman" w:cs="Times New Roman"/>
        </w:rPr>
        <w:t>Ievērojot nepieciešamību veikt SIA </w:t>
      </w:r>
      <w:r w:rsidR="00AB7F79">
        <w:rPr>
          <w:rFonts w:ascii="Times New Roman" w:eastAsia="Calibri" w:hAnsi="Times New Roman" w:cs="Times New Roman"/>
        </w:rPr>
        <w:t>(</w:t>
      </w:r>
      <w:r w:rsidRPr="00E816D7">
        <w:rPr>
          <w:rFonts w:ascii="Times New Roman" w:eastAsia="Calibri" w:hAnsi="Times New Roman" w:cs="Times New Roman"/>
        </w:rPr>
        <w:t>kā AARC</w:t>
      </w:r>
      <w:r w:rsidR="00AB7F79">
        <w:rPr>
          <w:rFonts w:ascii="Times New Roman" w:eastAsia="Calibri" w:hAnsi="Times New Roman" w:cs="Times New Roman"/>
        </w:rPr>
        <w:t>)</w:t>
      </w:r>
      <w:r w:rsidRPr="00E816D7">
        <w:rPr>
          <w:rFonts w:ascii="Times New Roman" w:eastAsia="Calibri" w:hAnsi="Times New Roman" w:cs="Times New Roman"/>
        </w:rPr>
        <w:t xml:space="preserve"> darbības uzraudzību saistībā ar AARC darbību un tam noteikto uzdevumu izpildi, kā arī, ka </w:t>
      </w:r>
      <w:r w:rsidRPr="00E816D7">
        <w:rPr>
          <w:rFonts w:ascii="Times New Roman" w:eastAsia="Calibri" w:hAnsi="Times New Roman" w:cs="Times New Roman"/>
        </w:rPr>
        <w:t xml:space="preserve">saskaņā ar Plānu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reģionā paredzēts izveidot divus AARC uz sadzīves atkritumu poligona “Getliņi” un sadzīves atkritumu poligona “Brakšķi” bāzes, būtu ieceļams pašvaldības pārstāvis </w:t>
      </w:r>
      <w:r w:rsidRPr="00E816D7">
        <w:rPr>
          <w:rFonts w:ascii="Times New Roman" w:eastAsia="Calibri" w:hAnsi="Times New Roman" w:cs="Times New Roman"/>
        </w:rPr>
        <w:lastRenderedPageBreak/>
        <w:t>AARC (SIA) uzraudzības padomē, kā a</w:t>
      </w:r>
      <w:r w:rsidRPr="00E816D7">
        <w:rPr>
          <w:rFonts w:ascii="Times New Roman" w:eastAsia="Calibri" w:hAnsi="Times New Roman" w:cs="Times New Roman"/>
        </w:rPr>
        <w:t xml:space="preserve">rī </w:t>
      </w:r>
      <w:bookmarkStart w:id="1" w:name="_Hlk158587627"/>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reģiona AARC uzraudzības padomē</w:t>
      </w:r>
      <w:bookmarkEnd w:id="1"/>
      <w:r w:rsidRPr="00E816D7">
        <w:rPr>
          <w:rFonts w:ascii="Times New Roman" w:eastAsia="Calibri" w:hAnsi="Times New Roman" w:cs="Times New Roman"/>
        </w:rPr>
        <w:t>, k</w:t>
      </w:r>
      <w:r w:rsidR="00AB7F79">
        <w:rPr>
          <w:rFonts w:ascii="Times New Roman" w:eastAsia="Calibri" w:hAnsi="Times New Roman" w:cs="Times New Roman"/>
        </w:rPr>
        <w:t>as</w:t>
      </w:r>
      <w:r w:rsidRPr="00E816D7">
        <w:rPr>
          <w:rFonts w:ascii="Times New Roman" w:eastAsia="Calibri" w:hAnsi="Times New Roman" w:cs="Times New Roman"/>
        </w:rPr>
        <w:t xml:space="preserve"> uzrau</w:t>
      </w:r>
      <w:r w:rsidR="00AB7F79">
        <w:rPr>
          <w:rFonts w:ascii="Times New Roman" w:eastAsia="Calibri" w:hAnsi="Times New Roman" w:cs="Times New Roman"/>
        </w:rPr>
        <w:t>ga</w:t>
      </w:r>
      <w:r w:rsidRPr="00E816D7">
        <w:rPr>
          <w:rFonts w:ascii="Times New Roman" w:eastAsia="Calibri" w:hAnsi="Times New Roman" w:cs="Times New Roman"/>
        </w:rPr>
        <w:t xml:space="preserve"> un koordinē </w:t>
      </w:r>
      <w:r w:rsidR="00AB7F79">
        <w:rPr>
          <w:rFonts w:ascii="Times New Roman" w:eastAsia="Calibri" w:hAnsi="Times New Roman" w:cs="Times New Roman"/>
        </w:rPr>
        <w:t>saziņas</w:t>
      </w:r>
      <w:r w:rsidRPr="00E816D7">
        <w:rPr>
          <w:rFonts w:ascii="Times New Roman" w:eastAsia="Calibri" w:hAnsi="Times New Roman" w:cs="Times New Roman"/>
        </w:rPr>
        <w:t xml:space="preserve"> un darbīb</w:t>
      </w:r>
      <w:r w:rsidR="00AB7F79">
        <w:rPr>
          <w:rFonts w:ascii="Times New Roman" w:eastAsia="Calibri" w:hAnsi="Times New Roman" w:cs="Times New Roman"/>
        </w:rPr>
        <w:t>u</w:t>
      </w:r>
      <w:r w:rsidRPr="00E816D7">
        <w:rPr>
          <w:rFonts w:ascii="Times New Roman" w:eastAsia="Calibri" w:hAnsi="Times New Roman" w:cs="Times New Roman"/>
        </w:rPr>
        <w:t xml:space="preserve"> sinhronizācija abu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AARC starpā.</w:t>
      </w:r>
    </w:p>
    <w:p w14:paraId="5EAC1452" w14:textId="6FCB8328" w:rsidR="00B174B7" w:rsidRPr="00E816D7" w:rsidRDefault="004A1D56" w:rsidP="00E816D7">
      <w:pPr>
        <w:spacing w:after="120"/>
        <w:jc w:val="both"/>
        <w:rPr>
          <w:rFonts w:ascii="Times New Roman" w:eastAsia="Calibri" w:hAnsi="Times New Roman" w:cs="Times New Roman"/>
        </w:rPr>
      </w:pPr>
      <w:r>
        <w:rPr>
          <w:rFonts w:ascii="Times New Roman" w:eastAsia="Calibri" w:hAnsi="Times New Roman" w:cs="Times New Roman"/>
        </w:rPr>
        <w:t>P</w:t>
      </w:r>
      <w:r w:rsidRPr="00E816D7">
        <w:rPr>
          <w:rFonts w:ascii="Times New Roman" w:eastAsia="Calibri" w:hAnsi="Times New Roman" w:cs="Times New Roman"/>
        </w:rPr>
        <w:t>amatojoties uz Pašvaldību likuma 10. panta pirmās daļas 21. punktu, Atkritumu apsaimnieko</w:t>
      </w:r>
      <w:r w:rsidRPr="00E816D7">
        <w:rPr>
          <w:rFonts w:ascii="Times New Roman" w:eastAsia="Calibri" w:hAnsi="Times New Roman" w:cs="Times New Roman"/>
        </w:rPr>
        <w:t>šanas likuma 10.</w:t>
      </w:r>
      <w:r w:rsidRPr="00E816D7">
        <w:rPr>
          <w:rFonts w:ascii="Times New Roman" w:eastAsia="Calibri" w:hAnsi="Times New Roman" w:cs="Times New Roman"/>
          <w:vertAlign w:val="superscript"/>
        </w:rPr>
        <w:t>1</w:t>
      </w:r>
      <w:r w:rsidRPr="00E816D7">
        <w:rPr>
          <w:rFonts w:ascii="Times New Roman" w:eastAsia="Calibri" w:hAnsi="Times New Roman" w:cs="Times New Roman"/>
        </w:rPr>
        <w:t xml:space="preserve"> panta otro daļu, Atkritumu apsaimniekošanas likuma Pārejas noteikumu 56. punktu, Valsts pārvaldes iekārtas likuma 40. panta pirmo un otro daļu, 42. panta pirmo daļu, </w:t>
      </w:r>
      <w:r>
        <w:rPr>
          <w:rFonts w:ascii="Times New Roman" w:eastAsia="Calibri" w:hAnsi="Times New Roman" w:cs="Times New Roman"/>
        </w:rPr>
        <w:t>kā arī</w:t>
      </w:r>
      <w:r w:rsidRPr="00E816D7">
        <w:rPr>
          <w:rFonts w:ascii="Times New Roman" w:eastAsia="Calibri" w:hAnsi="Times New Roman" w:cs="Times New Roman"/>
        </w:rPr>
        <w:t xml:space="preserve"> Finanšu komitejas 2024. gada 19.</w:t>
      </w:r>
      <w:r>
        <w:rPr>
          <w:rFonts w:ascii="Times New Roman" w:eastAsia="Calibri" w:hAnsi="Times New Roman" w:cs="Times New Roman"/>
        </w:rPr>
        <w:t xml:space="preserve"> </w:t>
      </w:r>
      <w:r w:rsidRPr="00E816D7">
        <w:rPr>
          <w:rFonts w:ascii="Times New Roman" w:eastAsia="Calibri" w:hAnsi="Times New Roman" w:cs="Times New Roman"/>
        </w:rPr>
        <w:t>jūnija atzinumu, Ādažu novada pa</w:t>
      </w:r>
      <w:r w:rsidRPr="00E816D7">
        <w:rPr>
          <w:rFonts w:ascii="Times New Roman" w:eastAsia="Calibri" w:hAnsi="Times New Roman" w:cs="Times New Roman"/>
        </w:rPr>
        <w:t>švaldības dome</w:t>
      </w:r>
    </w:p>
    <w:p w14:paraId="7E71C6D5" w14:textId="77777777" w:rsidR="00564CA6" w:rsidRPr="00E816D7" w:rsidRDefault="004A1D56" w:rsidP="00E816D7">
      <w:pPr>
        <w:spacing w:after="120"/>
        <w:jc w:val="center"/>
        <w:rPr>
          <w:rFonts w:ascii="Times New Roman" w:hAnsi="Times New Roman" w:cs="Times New Roman"/>
          <w:b/>
        </w:rPr>
      </w:pPr>
      <w:r w:rsidRPr="00E816D7">
        <w:rPr>
          <w:rFonts w:ascii="Times New Roman" w:hAnsi="Times New Roman" w:cs="Times New Roman"/>
          <w:b/>
        </w:rPr>
        <w:t>NOLEMJ:</w:t>
      </w:r>
    </w:p>
    <w:p w14:paraId="3D994D87" w14:textId="3788AF7F" w:rsidR="00B174B7" w:rsidRPr="00E816D7" w:rsidRDefault="004A1D56" w:rsidP="00E816D7">
      <w:pPr>
        <w:numPr>
          <w:ilvl w:val="0"/>
          <w:numId w:val="4"/>
        </w:numPr>
        <w:spacing w:after="120"/>
        <w:ind w:left="425" w:hanging="425"/>
        <w:jc w:val="both"/>
        <w:rPr>
          <w:rFonts w:ascii="Times New Roman" w:eastAsia="Calibri" w:hAnsi="Times New Roman" w:cs="Times New Roman"/>
        </w:rPr>
      </w:pPr>
      <w:r w:rsidRPr="00E816D7">
        <w:rPr>
          <w:rFonts w:ascii="Times New Roman" w:eastAsia="Calibri" w:hAnsi="Times New Roman" w:cs="Times New Roman"/>
        </w:rPr>
        <w:t xml:space="preserve">Izveidot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reģionālo centru – </w:t>
      </w:r>
      <w:bookmarkStart w:id="2" w:name="_Hlk163114605"/>
      <w:r w:rsidRPr="00E816D7">
        <w:rPr>
          <w:rFonts w:ascii="Times New Roman" w:eastAsia="Calibri" w:hAnsi="Times New Roman" w:cs="Times New Roman"/>
          <w:bCs/>
        </w:rPr>
        <w:t>SIA “Getliņi EKO”</w:t>
      </w:r>
      <w:r w:rsidRPr="00E816D7">
        <w:rPr>
          <w:rFonts w:ascii="Times New Roman" w:eastAsia="Calibri" w:hAnsi="Times New Roman" w:cs="Times New Roman"/>
        </w:rPr>
        <w:t>, reģistrācijas numurs 40003367816</w:t>
      </w:r>
      <w:r w:rsidR="00CC03F9" w:rsidRPr="00E816D7">
        <w:rPr>
          <w:rFonts w:ascii="Times New Roman" w:eastAsia="Calibri" w:hAnsi="Times New Roman" w:cs="Times New Roman"/>
        </w:rPr>
        <w:t>.</w:t>
      </w:r>
    </w:p>
    <w:bookmarkEnd w:id="2"/>
    <w:p w14:paraId="3D4001AB" w14:textId="51150B7C" w:rsidR="00B174B7" w:rsidRPr="00E816D7" w:rsidRDefault="004A1D56" w:rsidP="00E816D7">
      <w:pPr>
        <w:numPr>
          <w:ilvl w:val="0"/>
          <w:numId w:val="4"/>
        </w:numPr>
        <w:spacing w:after="120"/>
        <w:ind w:left="425" w:hanging="425"/>
        <w:jc w:val="both"/>
        <w:rPr>
          <w:rFonts w:ascii="Times New Roman" w:eastAsia="Calibri" w:hAnsi="Times New Roman" w:cs="Times New Roman"/>
        </w:rPr>
      </w:pPr>
      <w:r w:rsidRPr="00E816D7">
        <w:rPr>
          <w:rFonts w:ascii="Times New Roman" w:eastAsia="Calibri" w:hAnsi="Times New Roman" w:cs="Times New Roman"/>
        </w:rPr>
        <w:t xml:space="preserve">Apstiprināt </w:t>
      </w: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reģionālā centra reglamentu (1. pielikums)</w:t>
      </w:r>
      <w:r w:rsidR="00CC03F9" w:rsidRPr="00E816D7">
        <w:rPr>
          <w:rFonts w:ascii="Times New Roman" w:eastAsia="Calibri" w:hAnsi="Times New Roman" w:cs="Times New Roman"/>
        </w:rPr>
        <w:t>.</w:t>
      </w:r>
    </w:p>
    <w:p w14:paraId="5B8CDDDA" w14:textId="77777777" w:rsidR="00B174B7" w:rsidRPr="00E816D7" w:rsidRDefault="004A1D56" w:rsidP="00E816D7">
      <w:pPr>
        <w:numPr>
          <w:ilvl w:val="0"/>
          <w:numId w:val="4"/>
        </w:numPr>
        <w:ind w:left="426" w:hanging="426"/>
        <w:contextualSpacing/>
        <w:jc w:val="both"/>
        <w:rPr>
          <w:rFonts w:ascii="Times New Roman" w:eastAsia="Calibri" w:hAnsi="Times New Roman" w:cs="Times New Roman"/>
        </w:rPr>
      </w:pPr>
      <w:r w:rsidRPr="00E816D7">
        <w:rPr>
          <w:rFonts w:ascii="Times New Roman" w:eastAsia="Calibri" w:hAnsi="Times New Roman" w:cs="Times New Roman"/>
        </w:rPr>
        <w:t xml:space="preserve">Deleģēt </w:t>
      </w:r>
      <w:proofErr w:type="spellStart"/>
      <w:r w:rsidRPr="00E816D7">
        <w:rPr>
          <w:rFonts w:ascii="Times New Roman" w:eastAsia="Calibri" w:hAnsi="Times New Roman" w:cs="Times New Roman"/>
        </w:rPr>
        <w:t>Vidus</w:t>
      </w:r>
      <w:r w:rsidRPr="00E816D7">
        <w:rPr>
          <w:rFonts w:ascii="Times New Roman" w:eastAsia="Calibri" w:hAnsi="Times New Roman" w:cs="Times New Roman"/>
        </w:rPr>
        <w:t>latvijas</w:t>
      </w:r>
      <w:proofErr w:type="spellEnd"/>
      <w:r w:rsidRPr="00E816D7">
        <w:rPr>
          <w:rFonts w:ascii="Times New Roman" w:eastAsia="Calibri" w:hAnsi="Times New Roman" w:cs="Times New Roman"/>
        </w:rPr>
        <w:t xml:space="preserve"> atkritumu apsaimniekošanas reģionālajam centram šādus Atkritumu apsaimniekošanas likuma 10.</w:t>
      </w:r>
      <w:r w:rsidRPr="00E816D7">
        <w:rPr>
          <w:rFonts w:ascii="Times New Roman" w:eastAsia="Calibri" w:hAnsi="Times New Roman" w:cs="Times New Roman"/>
          <w:vertAlign w:val="superscript"/>
        </w:rPr>
        <w:t>1</w:t>
      </w:r>
      <w:r w:rsidRPr="00E816D7">
        <w:rPr>
          <w:rFonts w:ascii="Times New Roman" w:eastAsia="Calibri" w:hAnsi="Times New Roman" w:cs="Times New Roman"/>
        </w:rPr>
        <w:t xml:space="preserve"> panta otrajā daļā minētos pārvaldes uzdevumus:</w:t>
      </w:r>
    </w:p>
    <w:p w14:paraId="4627E124" w14:textId="77777777" w:rsidR="00B174B7" w:rsidRPr="00E816D7" w:rsidRDefault="004A1D56" w:rsidP="00E816D7">
      <w:pPr>
        <w:numPr>
          <w:ilvl w:val="1"/>
          <w:numId w:val="4"/>
        </w:numPr>
        <w:spacing w:before="120" w:after="120"/>
        <w:ind w:left="993" w:hanging="567"/>
        <w:jc w:val="both"/>
        <w:rPr>
          <w:rFonts w:ascii="Times New Roman" w:eastAsia="Calibri" w:hAnsi="Times New Roman" w:cs="Times New Roman"/>
        </w:rPr>
      </w:pPr>
      <w:bookmarkStart w:id="3" w:name="_Hlk158588036"/>
      <w:r w:rsidRPr="00E816D7">
        <w:rPr>
          <w:rFonts w:ascii="Times New Roman" w:eastAsia="Calibri" w:hAnsi="Times New Roman" w:cs="Times New Roman"/>
        </w:rPr>
        <w:t xml:space="preserve">nodrošināt </w:t>
      </w:r>
      <w:bookmarkStart w:id="4" w:name="_Hlk158587141"/>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reģionālā atkritumu apsaimniekošanas plāna 2024-2028 (Rīgas </w:t>
      </w:r>
      <w:proofErr w:type="spellStart"/>
      <w:r w:rsidRPr="00E816D7">
        <w:rPr>
          <w:rFonts w:ascii="Times New Roman" w:eastAsia="Calibri" w:hAnsi="Times New Roman" w:cs="Times New Roman"/>
        </w:rPr>
        <w:t>valstspilsēta</w:t>
      </w:r>
      <w:proofErr w:type="spellEnd"/>
      <w:r w:rsidRPr="00E816D7">
        <w:rPr>
          <w:rFonts w:ascii="Times New Roman" w:eastAsia="Calibri" w:hAnsi="Times New Roman" w:cs="Times New Roman"/>
        </w:rPr>
        <w:t>, Ādažu, Bauskas, Ķekavas, Mārupes, Ogres, Olaines, Ropažu, Salaspils un Siguldas novads)</w:t>
      </w:r>
      <w:bookmarkEnd w:id="4"/>
      <w:r w:rsidRPr="00E816D7">
        <w:rPr>
          <w:rFonts w:ascii="Times New Roman" w:eastAsia="Calibri" w:hAnsi="Times New Roman" w:cs="Times New Roman"/>
        </w:rPr>
        <w:t xml:space="preserve"> ieviešanu</w:t>
      </w:r>
      <w:bookmarkEnd w:id="3"/>
      <w:r w:rsidRPr="00E816D7">
        <w:rPr>
          <w:rFonts w:ascii="Times New Roman" w:eastAsia="Calibri" w:hAnsi="Times New Roman" w:cs="Times New Roman"/>
        </w:rPr>
        <w:t>, ņemot vērā Atkritumu apsaimniekošanas likumā noteikto pašvaldību kompetenci atkri</w:t>
      </w:r>
      <w:r w:rsidRPr="00E816D7">
        <w:rPr>
          <w:rFonts w:ascii="Times New Roman" w:eastAsia="Calibri" w:hAnsi="Times New Roman" w:cs="Times New Roman"/>
        </w:rPr>
        <w:t>tumu apsaimniekošanas jomā;</w:t>
      </w:r>
    </w:p>
    <w:p w14:paraId="02F4FFF8" w14:textId="6501F3EC" w:rsidR="00B174B7" w:rsidRPr="00E816D7" w:rsidRDefault="004A1D56" w:rsidP="00E816D7">
      <w:pPr>
        <w:numPr>
          <w:ilvl w:val="1"/>
          <w:numId w:val="4"/>
        </w:numPr>
        <w:spacing w:after="120"/>
        <w:ind w:left="993" w:hanging="567"/>
        <w:jc w:val="both"/>
        <w:rPr>
          <w:rFonts w:ascii="Times New Roman" w:eastAsia="Calibri" w:hAnsi="Times New Roman" w:cs="Times New Roman"/>
        </w:rPr>
      </w:pPr>
      <w:bookmarkStart w:id="5" w:name="_Hlk158588099"/>
      <w:r w:rsidRPr="00E816D7">
        <w:rPr>
          <w:rFonts w:ascii="Times New Roman" w:eastAsia="Calibri" w:hAnsi="Times New Roman" w:cs="Times New Roman"/>
        </w:rPr>
        <w:t xml:space="preserve">sadarbībā ar </w:t>
      </w:r>
      <w:bookmarkEnd w:id="5"/>
      <w:r w:rsidR="00AB7F79">
        <w:rPr>
          <w:rFonts w:ascii="Times New Roman" w:eastAsia="Calibri" w:hAnsi="Times New Roman" w:cs="Times New Roman"/>
        </w:rPr>
        <w:t>P</w:t>
      </w:r>
      <w:r w:rsidR="00CC03F9" w:rsidRPr="00E816D7">
        <w:rPr>
          <w:rFonts w:ascii="Times New Roman" w:eastAsia="Calibri" w:hAnsi="Times New Roman" w:cs="Times New Roman"/>
        </w:rPr>
        <w:t xml:space="preserve">ašvaldību </w:t>
      </w:r>
      <w:r w:rsidRPr="00E816D7">
        <w:rPr>
          <w:rFonts w:ascii="Times New Roman" w:eastAsia="Calibri" w:hAnsi="Times New Roman" w:cs="Times New Roman"/>
        </w:rPr>
        <w:t xml:space="preserve">un Atkritumu apsaimniekošanas likuma 18. panta noteiktajā kārtībā izraudzītajiem atkritumu </w:t>
      </w:r>
      <w:proofErr w:type="spellStart"/>
      <w:r w:rsidRPr="00E816D7">
        <w:rPr>
          <w:rFonts w:ascii="Times New Roman" w:eastAsia="Calibri" w:hAnsi="Times New Roman" w:cs="Times New Roman"/>
        </w:rPr>
        <w:t>apsaimniekotājiem</w:t>
      </w:r>
      <w:proofErr w:type="spellEnd"/>
      <w:r w:rsidRPr="00E816D7">
        <w:rPr>
          <w:rFonts w:ascii="Times New Roman" w:eastAsia="Calibri" w:hAnsi="Times New Roman" w:cs="Times New Roman"/>
        </w:rPr>
        <w:t xml:space="preserve"> veicināt iedzīvotāju aktīvu iesaisti atkritumu šķirošanā, to rašanās novēršanā un samazināšanā,</w:t>
      </w:r>
      <w:r w:rsidRPr="00E816D7">
        <w:rPr>
          <w:rFonts w:ascii="Times New Roman" w:eastAsia="Calibri" w:hAnsi="Times New Roman" w:cs="Times New Roman"/>
        </w:rPr>
        <w:t xml:space="preserve"> rīkojot izglītošanas pasākumus un atkritumu šķirošanu, to rašanās novēršanu un samazināšanu veicinošas kampaņas, kā arī atbalstot iedzīvotāju iniciatīvas;</w:t>
      </w:r>
    </w:p>
    <w:p w14:paraId="0C0C7110" w14:textId="01AF1E70" w:rsidR="00B174B7" w:rsidRPr="00E816D7" w:rsidRDefault="004A1D56" w:rsidP="00E816D7">
      <w:pPr>
        <w:numPr>
          <w:ilvl w:val="1"/>
          <w:numId w:val="4"/>
        </w:numPr>
        <w:spacing w:after="120"/>
        <w:ind w:left="993" w:hanging="567"/>
        <w:jc w:val="both"/>
        <w:rPr>
          <w:rFonts w:ascii="Times New Roman" w:eastAsia="Calibri" w:hAnsi="Times New Roman" w:cs="Times New Roman"/>
        </w:rPr>
      </w:pPr>
      <w:r w:rsidRPr="00E816D7">
        <w:rPr>
          <w:rFonts w:ascii="Times New Roman" w:eastAsia="Calibri" w:hAnsi="Times New Roman" w:cs="Times New Roman"/>
        </w:rPr>
        <w:t>apkopot un pēc pieprasījuma sniegt valsts un Pašvaldības institūcijām informāciju par sadzīves atkri</w:t>
      </w:r>
      <w:r w:rsidRPr="00E816D7">
        <w:rPr>
          <w:rFonts w:ascii="Times New Roman" w:eastAsia="Calibri" w:hAnsi="Times New Roman" w:cs="Times New Roman"/>
        </w:rPr>
        <w:t>tumu apsaimniekošanu Pašvaldībā, lai izvērtētu atkritumu pārstrādes un atkritumu apglabāšanas samazināšanas mērķu izpildi</w:t>
      </w:r>
      <w:r w:rsidR="00CC03F9" w:rsidRPr="00E816D7">
        <w:rPr>
          <w:rFonts w:ascii="Times New Roman" w:eastAsia="Calibri" w:hAnsi="Times New Roman" w:cs="Times New Roman"/>
        </w:rPr>
        <w:t>.</w:t>
      </w:r>
    </w:p>
    <w:p w14:paraId="545A2D7C" w14:textId="0255C311" w:rsidR="00B174B7" w:rsidRPr="00E816D7" w:rsidRDefault="004A1D56" w:rsidP="00E816D7">
      <w:pPr>
        <w:numPr>
          <w:ilvl w:val="0"/>
          <w:numId w:val="4"/>
        </w:numPr>
        <w:spacing w:after="120"/>
        <w:ind w:left="425" w:hanging="425"/>
        <w:jc w:val="both"/>
        <w:rPr>
          <w:rFonts w:ascii="Times New Roman" w:eastAsia="Calibri" w:hAnsi="Times New Roman" w:cs="Times New Roman"/>
        </w:rPr>
      </w:pPr>
      <w:r w:rsidRPr="00E816D7">
        <w:rPr>
          <w:rFonts w:ascii="Times New Roman" w:eastAsia="Calibri" w:hAnsi="Times New Roman" w:cs="Times New Roman"/>
        </w:rPr>
        <w:t xml:space="preserve">Noslēgt </w:t>
      </w:r>
      <w:r w:rsidR="00CC03F9" w:rsidRPr="00E816D7">
        <w:rPr>
          <w:rFonts w:ascii="Times New Roman" w:eastAsia="Calibri" w:hAnsi="Times New Roman" w:cs="Times New Roman"/>
        </w:rPr>
        <w:t xml:space="preserve">deleģēšanas līgumu (2. pielikums) </w:t>
      </w:r>
      <w:r w:rsidRPr="00E816D7">
        <w:rPr>
          <w:rFonts w:ascii="Times New Roman" w:eastAsia="Calibri" w:hAnsi="Times New Roman" w:cs="Times New Roman"/>
        </w:rPr>
        <w:t xml:space="preserve">ar </w:t>
      </w:r>
      <w:bookmarkStart w:id="6" w:name="_Hlk158587596"/>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reģionālo centru – </w:t>
      </w:r>
      <w:r w:rsidRPr="00E816D7">
        <w:rPr>
          <w:rFonts w:ascii="Times New Roman" w:eastAsia="Calibri" w:hAnsi="Times New Roman" w:cs="Times New Roman"/>
          <w:bCs/>
        </w:rPr>
        <w:t>SIA “Getliņi EKO”</w:t>
      </w:r>
      <w:bookmarkEnd w:id="6"/>
      <w:r w:rsidRPr="00E816D7">
        <w:rPr>
          <w:rFonts w:ascii="Times New Roman" w:eastAsia="Calibri" w:hAnsi="Times New Roman" w:cs="Times New Roman"/>
        </w:rPr>
        <w:t>, ievērojot</w:t>
      </w:r>
      <w:r w:rsidRPr="00E816D7">
        <w:rPr>
          <w:rFonts w:ascii="Times New Roman" w:eastAsia="Calibri" w:hAnsi="Times New Roman" w:cs="Times New Roman"/>
        </w:rPr>
        <w:t xml:space="preserve"> 3. punktā noteikto deleģējumu</w:t>
      </w:r>
      <w:r w:rsidR="00CC03F9" w:rsidRPr="00E816D7">
        <w:rPr>
          <w:rFonts w:ascii="Times New Roman" w:eastAsia="Calibri" w:hAnsi="Times New Roman" w:cs="Times New Roman"/>
        </w:rPr>
        <w:t>.</w:t>
      </w:r>
    </w:p>
    <w:p w14:paraId="228FC123" w14:textId="4EFCC1E3" w:rsidR="00B174B7" w:rsidRPr="00F653DA" w:rsidRDefault="004A1D56" w:rsidP="00E816D7">
      <w:pPr>
        <w:numPr>
          <w:ilvl w:val="0"/>
          <w:numId w:val="4"/>
        </w:numPr>
        <w:spacing w:after="120"/>
        <w:ind w:left="425" w:hanging="425"/>
        <w:jc w:val="both"/>
        <w:rPr>
          <w:rFonts w:ascii="Times New Roman" w:eastAsia="Calibri" w:hAnsi="Times New Roman" w:cs="Times New Roman"/>
        </w:rPr>
      </w:pPr>
      <w:r w:rsidRPr="00F653DA">
        <w:rPr>
          <w:rFonts w:ascii="Times New Roman" w:eastAsia="Calibri" w:hAnsi="Times New Roman" w:cs="Times New Roman"/>
        </w:rPr>
        <w:t xml:space="preserve">Iecelt </w:t>
      </w:r>
      <w:r w:rsidR="00F653DA" w:rsidRPr="00F653DA">
        <w:rPr>
          <w:rFonts w:ascii="Times New Roman" w:eastAsia="Calibri" w:hAnsi="Times New Roman" w:cs="Times New Roman"/>
        </w:rPr>
        <w:t>izpilddirektora vietnieci Ingu Reķi</w:t>
      </w:r>
      <w:r w:rsidRPr="00F653DA">
        <w:rPr>
          <w:rFonts w:ascii="Times New Roman" w:eastAsia="Calibri" w:hAnsi="Times New Roman" w:cs="Times New Roman"/>
        </w:rPr>
        <w:t xml:space="preserve"> par pašvaldības pārstāvi:</w:t>
      </w:r>
    </w:p>
    <w:p w14:paraId="7FF110C3" w14:textId="57ACE6F4" w:rsidR="00B174B7" w:rsidRPr="00E816D7" w:rsidRDefault="004A1D56" w:rsidP="00E816D7">
      <w:pPr>
        <w:numPr>
          <w:ilvl w:val="1"/>
          <w:numId w:val="4"/>
        </w:numPr>
        <w:spacing w:after="120"/>
        <w:ind w:left="993" w:hanging="567"/>
        <w:jc w:val="both"/>
        <w:rPr>
          <w:rFonts w:ascii="Times New Roman" w:eastAsia="Calibri" w:hAnsi="Times New Roman" w:cs="Times New Roman"/>
        </w:rPr>
      </w:pP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reģionālā centra – </w:t>
      </w:r>
      <w:bookmarkStart w:id="7" w:name="_Hlk158587865"/>
      <w:r w:rsidRPr="00E816D7">
        <w:rPr>
          <w:rFonts w:ascii="Times New Roman" w:eastAsia="Calibri" w:hAnsi="Times New Roman" w:cs="Times New Roman"/>
          <w:bCs/>
        </w:rPr>
        <w:t xml:space="preserve">SIA “Getliņi EKO” </w:t>
      </w:r>
      <w:bookmarkEnd w:id="7"/>
      <w:r w:rsidRPr="00E816D7">
        <w:rPr>
          <w:rFonts w:ascii="Times New Roman" w:eastAsia="Calibri" w:hAnsi="Times New Roman" w:cs="Times New Roman"/>
        </w:rPr>
        <w:t>uzraudzības padomē;</w:t>
      </w:r>
    </w:p>
    <w:p w14:paraId="5E1CF9C1" w14:textId="1F24F0FD" w:rsidR="00B174B7" w:rsidRPr="00E816D7" w:rsidRDefault="004A1D56" w:rsidP="00E816D7">
      <w:pPr>
        <w:numPr>
          <w:ilvl w:val="1"/>
          <w:numId w:val="4"/>
        </w:numPr>
        <w:spacing w:after="120"/>
        <w:ind w:left="993" w:hanging="567"/>
        <w:jc w:val="both"/>
        <w:rPr>
          <w:rFonts w:ascii="Times New Roman" w:eastAsia="Calibri" w:hAnsi="Times New Roman" w:cs="Times New Roman"/>
        </w:rPr>
      </w:pPr>
      <w:proofErr w:type="spellStart"/>
      <w:r w:rsidRPr="00E816D7">
        <w:rPr>
          <w:rFonts w:ascii="Times New Roman" w:eastAsia="Calibri" w:hAnsi="Times New Roman" w:cs="Times New Roman"/>
        </w:rPr>
        <w:t>Viduslatvijas</w:t>
      </w:r>
      <w:proofErr w:type="spellEnd"/>
      <w:r w:rsidRPr="00E816D7">
        <w:rPr>
          <w:rFonts w:ascii="Times New Roman" w:eastAsia="Calibri" w:hAnsi="Times New Roman" w:cs="Times New Roman"/>
        </w:rPr>
        <w:t xml:space="preserve"> atkritumu apsaimniekošanas reģiona atkritum</w:t>
      </w:r>
      <w:r w:rsidRPr="00E816D7">
        <w:rPr>
          <w:rFonts w:ascii="Times New Roman" w:eastAsia="Calibri" w:hAnsi="Times New Roman" w:cs="Times New Roman"/>
        </w:rPr>
        <w:t>u apsaimniekošanas reģionālo centru uzraudzības padomē</w:t>
      </w:r>
      <w:r w:rsidR="00CC03F9" w:rsidRPr="00E816D7">
        <w:rPr>
          <w:rFonts w:ascii="Times New Roman" w:eastAsia="Calibri" w:hAnsi="Times New Roman" w:cs="Times New Roman"/>
        </w:rPr>
        <w:t>.</w:t>
      </w:r>
    </w:p>
    <w:p w14:paraId="18A65721" w14:textId="77777777" w:rsidR="00B174B7" w:rsidRPr="00E816D7" w:rsidRDefault="004A1D56" w:rsidP="00E816D7">
      <w:pPr>
        <w:numPr>
          <w:ilvl w:val="0"/>
          <w:numId w:val="4"/>
        </w:numPr>
        <w:ind w:left="426" w:hanging="426"/>
        <w:rPr>
          <w:rFonts w:ascii="Times New Roman" w:eastAsia="Calibri" w:hAnsi="Times New Roman" w:cs="Times New Roman"/>
        </w:rPr>
      </w:pPr>
      <w:r w:rsidRPr="00E816D7">
        <w:rPr>
          <w:rFonts w:ascii="Times New Roman" w:eastAsia="Calibri" w:hAnsi="Times New Roman" w:cs="Times New Roman"/>
        </w:rPr>
        <w:t xml:space="preserve">Pašvaldības izpilddirektora vietniecei veikt lēmuma izpildes kontroli.  </w:t>
      </w:r>
    </w:p>
    <w:p w14:paraId="18BCF335" w14:textId="77777777" w:rsidR="00564CA6" w:rsidRPr="00E816D7" w:rsidRDefault="00564CA6" w:rsidP="00E816D7">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6D739009" w:rsidR="00564CA6" w:rsidRDefault="00564CA6" w:rsidP="00E816D7">
      <w:pPr>
        <w:jc w:val="both"/>
        <w:rPr>
          <w:rFonts w:ascii="Times New Roman" w:hAnsi="Times New Roman" w:cs="Times New Roman"/>
        </w:rPr>
      </w:pPr>
    </w:p>
    <w:p w14:paraId="0569A8E0" w14:textId="77777777" w:rsidR="003F5D79" w:rsidRPr="00E816D7" w:rsidRDefault="003F5D79" w:rsidP="00E816D7">
      <w:pPr>
        <w:jc w:val="both"/>
        <w:rPr>
          <w:rFonts w:ascii="Times New Roman" w:hAnsi="Times New Roman" w:cs="Times New Roman"/>
        </w:rPr>
      </w:pPr>
    </w:p>
    <w:p w14:paraId="3EE40704" w14:textId="12C84266" w:rsidR="00564CA6" w:rsidRPr="00E816D7" w:rsidRDefault="004A1D56" w:rsidP="00E816D7">
      <w:pPr>
        <w:jc w:val="both"/>
        <w:rPr>
          <w:rFonts w:ascii="Times New Roman" w:hAnsi="Times New Roman" w:cs="Times New Roman"/>
          <w:noProof/>
        </w:rPr>
      </w:pPr>
      <w:r w:rsidRPr="00E816D7">
        <w:rPr>
          <w:rFonts w:ascii="Times New Roman" w:hAnsi="Times New Roman" w:cs="Times New Roman"/>
          <w:noProof/>
        </w:rPr>
        <w:t>Pašvaldības domes priekšsēdētāj</w:t>
      </w:r>
      <w:r w:rsidR="00FA29A3" w:rsidRPr="00E816D7">
        <w:rPr>
          <w:rFonts w:ascii="Times New Roman" w:hAnsi="Times New Roman" w:cs="Times New Roman"/>
          <w:noProof/>
        </w:rPr>
        <w:t>a</w:t>
      </w:r>
      <w:r w:rsidRPr="00E816D7">
        <w:rPr>
          <w:rFonts w:ascii="Times New Roman" w:hAnsi="Times New Roman" w:cs="Times New Roman"/>
          <w:noProof/>
        </w:rPr>
        <w:tab/>
      </w:r>
      <w:r w:rsidRPr="00E816D7">
        <w:rPr>
          <w:rFonts w:ascii="Times New Roman" w:hAnsi="Times New Roman" w:cs="Times New Roman"/>
          <w:noProof/>
        </w:rPr>
        <w:tab/>
      </w:r>
      <w:r w:rsidRPr="00E816D7">
        <w:rPr>
          <w:rFonts w:ascii="Times New Roman" w:hAnsi="Times New Roman" w:cs="Times New Roman"/>
          <w:noProof/>
        </w:rPr>
        <w:tab/>
      </w:r>
      <w:r w:rsidRPr="00E816D7">
        <w:rPr>
          <w:rFonts w:ascii="Times New Roman" w:hAnsi="Times New Roman" w:cs="Times New Roman"/>
          <w:noProof/>
        </w:rPr>
        <w:tab/>
      </w:r>
      <w:r w:rsidRPr="00E816D7">
        <w:rPr>
          <w:rFonts w:ascii="Times New Roman" w:hAnsi="Times New Roman" w:cs="Times New Roman"/>
          <w:noProof/>
        </w:rPr>
        <w:tab/>
      </w:r>
      <w:r w:rsidRPr="00E816D7">
        <w:rPr>
          <w:rFonts w:ascii="Times New Roman" w:hAnsi="Times New Roman" w:cs="Times New Roman"/>
          <w:noProof/>
        </w:rPr>
        <w:tab/>
      </w:r>
      <w:r w:rsidR="00FA29A3" w:rsidRPr="00E816D7">
        <w:rPr>
          <w:rFonts w:ascii="Times New Roman" w:hAnsi="Times New Roman" w:cs="Times New Roman"/>
          <w:noProof/>
        </w:rPr>
        <w:t>K. Miķelsone</w:t>
      </w:r>
      <w:r w:rsidRPr="00E816D7">
        <w:rPr>
          <w:rFonts w:ascii="Times New Roman" w:hAnsi="Times New Roman" w:cs="Times New Roman"/>
          <w:noProof/>
        </w:rPr>
        <w:t xml:space="preserve"> </w:t>
      </w:r>
    </w:p>
    <w:p w14:paraId="78323344" w14:textId="77777777" w:rsidR="00DD73C5" w:rsidRDefault="00DD73C5" w:rsidP="003F5D79">
      <w:pPr>
        <w:rPr>
          <w:rFonts w:ascii="Times New Roman" w:eastAsia="Calibri" w:hAnsi="Times New Roman" w:cs="Times New Roman"/>
        </w:rPr>
      </w:pPr>
    </w:p>
    <w:p w14:paraId="3DED111F" w14:textId="73FF829F" w:rsidR="00705597" w:rsidRDefault="004A1D56" w:rsidP="003F5D79">
      <w:pPr>
        <w:jc w:val="center"/>
        <w:rPr>
          <w:rFonts w:ascii="Times New Roman" w:hAnsi="Times New Roman" w:cs="Times New Roman"/>
          <w:noProof/>
          <w:sz w:val="20"/>
          <w:szCs w:val="20"/>
        </w:rPr>
      </w:pPr>
      <w:r w:rsidRPr="00147221">
        <w:rPr>
          <w:rFonts w:ascii="Times New Roman" w:eastAsia="Calibri" w:hAnsi="Times New Roman" w:cs="Times New Roman"/>
        </w:rPr>
        <w:t xml:space="preserve">ŠIS DOKUMENTS IR ELEKTRONISKI PARAKSTĪTS AR DROŠU </w:t>
      </w:r>
      <w:r w:rsidRPr="00147221">
        <w:rPr>
          <w:rFonts w:ascii="Times New Roman" w:eastAsia="Calibri" w:hAnsi="Times New Roman" w:cs="Times New Roman"/>
        </w:rPr>
        <w:t>ELEKTRONISKO PARAKSTU UN SATUR LAIKA ZĪMOGU</w:t>
      </w:r>
    </w:p>
    <w:sectPr w:rsidR="00705597"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2039" w14:textId="77777777" w:rsidR="00000000" w:rsidRDefault="004A1D56">
      <w:r>
        <w:separator/>
      </w:r>
    </w:p>
  </w:endnote>
  <w:endnote w:type="continuationSeparator" w:id="0">
    <w:p w14:paraId="1995E145" w14:textId="77777777" w:rsidR="00000000" w:rsidRDefault="004A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54609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A1D5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8C46" w14:textId="77777777" w:rsidR="00000000" w:rsidRDefault="004A1D56">
      <w:r>
        <w:separator/>
      </w:r>
    </w:p>
  </w:footnote>
  <w:footnote w:type="continuationSeparator" w:id="0">
    <w:p w14:paraId="79C53E94" w14:textId="77777777" w:rsidR="00000000" w:rsidRDefault="004A1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DDC2B9C">
      <w:start w:val="1"/>
      <w:numFmt w:val="decimal"/>
      <w:lvlText w:val="%1."/>
      <w:lvlJc w:val="left"/>
      <w:pPr>
        <w:ind w:left="720" w:hanging="360"/>
      </w:pPr>
      <w:rPr>
        <w:rFonts w:hint="default"/>
      </w:rPr>
    </w:lvl>
    <w:lvl w:ilvl="1" w:tplc="450A2328" w:tentative="1">
      <w:start w:val="1"/>
      <w:numFmt w:val="lowerLetter"/>
      <w:lvlText w:val="%2."/>
      <w:lvlJc w:val="left"/>
      <w:pPr>
        <w:ind w:left="1440" w:hanging="360"/>
      </w:pPr>
    </w:lvl>
    <w:lvl w:ilvl="2" w:tplc="FA1E049C" w:tentative="1">
      <w:start w:val="1"/>
      <w:numFmt w:val="lowerRoman"/>
      <w:lvlText w:val="%3."/>
      <w:lvlJc w:val="right"/>
      <w:pPr>
        <w:ind w:left="2160" w:hanging="180"/>
      </w:pPr>
    </w:lvl>
    <w:lvl w:ilvl="3" w:tplc="47862E44" w:tentative="1">
      <w:start w:val="1"/>
      <w:numFmt w:val="decimal"/>
      <w:lvlText w:val="%4."/>
      <w:lvlJc w:val="left"/>
      <w:pPr>
        <w:ind w:left="2880" w:hanging="360"/>
      </w:pPr>
    </w:lvl>
    <w:lvl w:ilvl="4" w:tplc="2DDE2DDA" w:tentative="1">
      <w:start w:val="1"/>
      <w:numFmt w:val="lowerLetter"/>
      <w:lvlText w:val="%5."/>
      <w:lvlJc w:val="left"/>
      <w:pPr>
        <w:ind w:left="3600" w:hanging="360"/>
      </w:pPr>
    </w:lvl>
    <w:lvl w:ilvl="5" w:tplc="7E5AD328" w:tentative="1">
      <w:start w:val="1"/>
      <w:numFmt w:val="lowerRoman"/>
      <w:lvlText w:val="%6."/>
      <w:lvlJc w:val="right"/>
      <w:pPr>
        <w:ind w:left="4320" w:hanging="180"/>
      </w:pPr>
    </w:lvl>
    <w:lvl w:ilvl="6" w:tplc="2CF2A98E" w:tentative="1">
      <w:start w:val="1"/>
      <w:numFmt w:val="decimal"/>
      <w:lvlText w:val="%7."/>
      <w:lvlJc w:val="left"/>
      <w:pPr>
        <w:ind w:left="5040" w:hanging="360"/>
      </w:pPr>
    </w:lvl>
    <w:lvl w:ilvl="7" w:tplc="160645C4" w:tentative="1">
      <w:start w:val="1"/>
      <w:numFmt w:val="lowerLetter"/>
      <w:lvlText w:val="%8."/>
      <w:lvlJc w:val="left"/>
      <w:pPr>
        <w:ind w:left="5760" w:hanging="360"/>
      </w:pPr>
    </w:lvl>
    <w:lvl w:ilvl="8" w:tplc="05C4A5A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DC5493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6938C7"/>
    <w:multiLevelType w:val="hybridMultilevel"/>
    <w:tmpl w:val="E65E68A4"/>
    <w:lvl w:ilvl="0" w:tplc="9294E25E">
      <w:start w:val="1"/>
      <w:numFmt w:val="decimal"/>
      <w:lvlText w:val="%1."/>
      <w:lvlJc w:val="left"/>
      <w:pPr>
        <w:ind w:left="720" w:hanging="360"/>
      </w:pPr>
      <w:rPr>
        <w:rFonts w:hint="default"/>
      </w:rPr>
    </w:lvl>
    <w:lvl w:ilvl="1" w:tplc="BA5A8274" w:tentative="1">
      <w:start w:val="1"/>
      <w:numFmt w:val="lowerLetter"/>
      <w:lvlText w:val="%2."/>
      <w:lvlJc w:val="left"/>
      <w:pPr>
        <w:ind w:left="1440" w:hanging="360"/>
      </w:pPr>
    </w:lvl>
    <w:lvl w:ilvl="2" w:tplc="296ED7FE" w:tentative="1">
      <w:start w:val="1"/>
      <w:numFmt w:val="lowerRoman"/>
      <w:lvlText w:val="%3."/>
      <w:lvlJc w:val="right"/>
      <w:pPr>
        <w:ind w:left="2160" w:hanging="180"/>
      </w:pPr>
    </w:lvl>
    <w:lvl w:ilvl="3" w:tplc="CE448316" w:tentative="1">
      <w:start w:val="1"/>
      <w:numFmt w:val="decimal"/>
      <w:lvlText w:val="%4."/>
      <w:lvlJc w:val="left"/>
      <w:pPr>
        <w:ind w:left="2880" w:hanging="360"/>
      </w:pPr>
    </w:lvl>
    <w:lvl w:ilvl="4" w:tplc="77CEBD82" w:tentative="1">
      <w:start w:val="1"/>
      <w:numFmt w:val="lowerLetter"/>
      <w:lvlText w:val="%5."/>
      <w:lvlJc w:val="left"/>
      <w:pPr>
        <w:ind w:left="3600" w:hanging="360"/>
      </w:pPr>
    </w:lvl>
    <w:lvl w:ilvl="5" w:tplc="CFD4AB90" w:tentative="1">
      <w:start w:val="1"/>
      <w:numFmt w:val="lowerRoman"/>
      <w:lvlText w:val="%6."/>
      <w:lvlJc w:val="right"/>
      <w:pPr>
        <w:ind w:left="4320" w:hanging="180"/>
      </w:pPr>
    </w:lvl>
    <w:lvl w:ilvl="6" w:tplc="4530B16C" w:tentative="1">
      <w:start w:val="1"/>
      <w:numFmt w:val="decimal"/>
      <w:lvlText w:val="%7."/>
      <w:lvlJc w:val="left"/>
      <w:pPr>
        <w:ind w:left="5040" w:hanging="360"/>
      </w:pPr>
    </w:lvl>
    <w:lvl w:ilvl="7" w:tplc="0DB8C204" w:tentative="1">
      <w:start w:val="1"/>
      <w:numFmt w:val="lowerLetter"/>
      <w:lvlText w:val="%8."/>
      <w:lvlJc w:val="left"/>
      <w:pPr>
        <w:ind w:left="5760" w:hanging="360"/>
      </w:pPr>
    </w:lvl>
    <w:lvl w:ilvl="8" w:tplc="9C5AA0FA" w:tentative="1">
      <w:start w:val="1"/>
      <w:numFmt w:val="lowerRoman"/>
      <w:lvlText w:val="%9."/>
      <w:lvlJc w:val="right"/>
      <w:pPr>
        <w:ind w:left="6480" w:hanging="180"/>
      </w:pPr>
    </w:lvl>
  </w:abstractNum>
  <w:num w:numId="1" w16cid:durableId="1080567416">
    <w:abstractNumId w:val="1"/>
  </w:num>
  <w:num w:numId="2" w16cid:durableId="1964530278">
    <w:abstractNumId w:val="0"/>
  </w:num>
  <w:num w:numId="3" w16cid:durableId="1391224811">
    <w:abstractNumId w:val="3"/>
  </w:num>
  <w:num w:numId="4" w16cid:durableId="1853107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639A"/>
    <w:rsid w:val="00070E3F"/>
    <w:rsid w:val="00087F69"/>
    <w:rsid w:val="00147221"/>
    <w:rsid w:val="00160B37"/>
    <w:rsid w:val="00195A73"/>
    <w:rsid w:val="001A297B"/>
    <w:rsid w:val="00204188"/>
    <w:rsid w:val="0025391B"/>
    <w:rsid w:val="00297558"/>
    <w:rsid w:val="002C5F8C"/>
    <w:rsid w:val="002D53F6"/>
    <w:rsid w:val="00300001"/>
    <w:rsid w:val="00351D48"/>
    <w:rsid w:val="00356BE5"/>
    <w:rsid w:val="003C401E"/>
    <w:rsid w:val="003F5D79"/>
    <w:rsid w:val="00427770"/>
    <w:rsid w:val="004A1D56"/>
    <w:rsid w:val="004D516C"/>
    <w:rsid w:val="00521C00"/>
    <w:rsid w:val="0053073B"/>
    <w:rsid w:val="00543508"/>
    <w:rsid w:val="00564CA6"/>
    <w:rsid w:val="005C7FA1"/>
    <w:rsid w:val="00617AAC"/>
    <w:rsid w:val="00627D4A"/>
    <w:rsid w:val="00693F05"/>
    <w:rsid w:val="006D3451"/>
    <w:rsid w:val="006D513B"/>
    <w:rsid w:val="00705597"/>
    <w:rsid w:val="0074092B"/>
    <w:rsid w:val="0079484F"/>
    <w:rsid w:val="007B4DDB"/>
    <w:rsid w:val="00816C4A"/>
    <w:rsid w:val="0082530D"/>
    <w:rsid w:val="008257F8"/>
    <w:rsid w:val="00864CCF"/>
    <w:rsid w:val="008E3846"/>
    <w:rsid w:val="009139A1"/>
    <w:rsid w:val="00931891"/>
    <w:rsid w:val="00996740"/>
    <w:rsid w:val="009A3989"/>
    <w:rsid w:val="009B7F8F"/>
    <w:rsid w:val="00A071B7"/>
    <w:rsid w:val="00A254B5"/>
    <w:rsid w:val="00A52B04"/>
    <w:rsid w:val="00AB7F79"/>
    <w:rsid w:val="00B174B7"/>
    <w:rsid w:val="00B36CD4"/>
    <w:rsid w:val="00B4014F"/>
    <w:rsid w:val="00B47BA5"/>
    <w:rsid w:val="00B47C10"/>
    <w:rsid w:val="00B8237C"/>
    <w:rsid w:val="00BA1204"/>
    <w:rsid w:val="00BB16A4"/>
    <w:rsid w:val="00BE75D1"/>
    <w:rsid w:val="00C63E69"/>
    <w:rsid w:val="00C82360"/>
    <w:rsid w:val="00C9477C"/>
    <w:rsid w:val="00C9593C"/>
    <w:rsid w:val="00CC03F9"/>
    <w:rsid w:val="00CC1B2F"/>
    <w:rsid w:val="00CF16C2"/>
    <w:rsid w:val="00D86969"/>
    <w:rsid w:val="00DD73C5"/>
    <w:rsid w:val="00E34954"/>
    <w:rsid w:val="00E52DA2"/>
    <w:rsid w:val="00E75D8D"/>
    <w:rsid w:val="00E816D7"/>
    <w:rsid w:val="00EF06E1"/>
    <w:rsid w:val="00F653D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9593C"/>
    <w:pPr>
      <w:spacing w:after="160" w:line="259" w:lineRule="auto"/>
      <w:ind w:left="720"/>
      <w:contextualSpacing/>
    </w:pPr>
    <w:rPr>
      <w:kern w:val="2"/>
      <w:sz w:val="22"/>
      <w:szCs w:val="22"/>
      <w:lang w:val="en-US"/>
      <w14:ligatures w14:val="standardContextual"/>
    </w:rPr>
  </w:style>
  <w:style w:type="paragraph" w:styleId="Revision">
    <w:name w:val="Revision"/>
    <w:hidden/>
    <w:uiPriority w:val="99"/>
    <w:semiHidden/>
    <w:rsid w:val="00CC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8866</Words>
  <Characters>5054</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2024-07-25T12:18:00Z</dcterms:created>
  <dcterms:modified xsi:type="dcterms:W3CDTF">2024-07-25T12:18:00Z</dcterms:modified>
</cp:coreProperties>
</file>