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647F" w14:textId="77777777" w:rsidR="004D516C" w:rsidRDefault="00D05742" w:rsidP="00564CA6">
      <w:r>
        <w:rPr>
          <w:noProof/>
        </w:rPr>
        <w:drawing>
          <wp:inline distT="0" distB="0" distL="0" distR="0" wp14:anchorId="6C02188B" wp14:editId="2774700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A3946" w14:textId="77777777" w:rsidR="007E76D6" w:rsidRPr="00BF3572" w:rsidRDefault="00D05742" w:rsidP="007E76D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F357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F357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B3403CD" w14:textId="77777777" w:rsidR="007E76D6" w:rsidRPr="00BF3572" w:rsidRDefault="00D05742" w:rsidP="007E76D6">
      <w:pPr>
        <w:jc w:val="center"/>
        <w:rPr>
          <w:rFonts w:ascii="Times New Roman" w:hAnsi="Times New Roman" w:cs="Times New Roman"/>
          <w:noProof/>
        </w:rPr>
      </w:pPr>
      <w:r w:rsidRPr="00BF3572">
        <w:rPr>
          <w:rFonts w:ascii="Times New Roman" w:hAnsi="Times New Roman" w:cs="Times New Roman"/>
          <w:noProof/>
        </w:rPr>
        <w:t>Ādažos, Ādažu novadā</w:t>
      </w:r>
    </w:p>
    <w:p w14:paraId="7582B359" w14:textId="77777777" w:rsidR="007E76D6" w:rsidRPr="00BF3572" w:rsidRDefault="00D05742" w:rsidP="007E76D6">
      <w:pPr>
        <w:rPr>
          <w:rFonts w:ascii="Times New Roman" w:hAnsi="Times New Roman" w:cs="Times New Roman"/>
        </w:rPr>
      </w:pP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</w:p>
    <w:p w14:paraId="32276268" w14:textId="77777777" w:rsidR="00564CA6" w:rsidRPr="00564CA6" w:rsidRDefault="00D05742" w:rsidP="00564CA6">
      <w:pPr>
        <w:rPr>
          <w:rFonts w:ascii="Times New Roman" w:hAnsi="Times New Roman" w:cs="Times New Roman"/>
          <w:b/>
        </w:rPr>
      </w:pPr>
      <w:r w:rsidRPr="00BF3572">
        <w:rPr>
          <w:rFonts w:ascii="Times New Roman" w:hAnsi="Times New Roman" w:cs="Times New Roman"/>
        </w:rPr>
        <w:t xml:space="preserve">2024. gada 25. jūlijā </w:t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="00067663">
        <w:rPr>
          <w:rFonts w:ascii="Times New Roman" w:hAnsi="Times New Roman" w:cs="Times New Roman"/>
        </w:rPr>
        <w:tab/>
      </w:r>
      <w:r w:rsidR="00067663">
        <w:rPr>
          <w:rFonts w:ascii="Times New Roman" w:hAnsi="Times New Roman" w:cs="Times New Roman"/>
        </w:rPr>
        <w:tab/>
      </w:r>
      <w:r w:rsidR="00067663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  <w:b/>
        </w:rPr>
        <w:t>Nr.</w:t>
      </w:r>
      <w:r w:rsidR="00067663">
        <w:rPr>
          <w:rFonts w:ascii="Times New Roman" w:hAnsi="Times New Roman" w:cs="Times New Roman"/>
          <w:noProof/>
        </w:rPr>
        <w:t xml:space="preserve"> </w:t>
      </w:r>
      <w:r w:rsidRPr="00067663">
        <w:rPr>
          <w:rFonts w:ascii="Times New Roman" w:hAnsi="Times New Roman" w:cs="Times New Roman"/>
          <w:b/>
          <w:bCs/>
          <w:noProof/>
        </w:rPr>
        <w:t>274</w:t>
      </w:r>
    </w:p>
    <w:p w14:paraId="2BF6FA0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CE30555" w14:textId="77777777" w:rsidR="00564CA6" w:rsidRPr="00DC74D4" w:rsidRDefault="00D05742" w:rsidP="00564CA6">
      <w:pPr>
        <w:jc w:val="center"/>
        <w:rPr>
          <w:rFonts w:ascii="Times New Roman" w:hAnsi="Times New Roman" w:cs="Times New Roman"/>
          <w:b/>
        </w:rPr>
      </w:pPr>
      <w:r w:rsidRPr="00DC74D4">
        <w:rPr>
          <w:rFonts w:ascii="Times New Roman" w:hAnsi="Times New Roman" w:cs="Times New Roman"/>
          <w:b/>
        </w:rPr>
        <w:t xml:space="preserve">Par </w:t>
      </w:r>
      <w:r w:rsidR="0078374A" w:rsidRPr="00DC74D4">
        <w:rPr>
          <w:rFonts w:ascii="Times New Roman" w:hAnsi="Times New Roman" w:cs="Times New Roman"/>
          <w:b/>
        </w:rPr>
        <w:t>adrešu maiņu nedzīvojam</w:t>
      </w:r>
      <w:r w:rsidR="00C12938">
        <w:rPr>
          <w:rFonts w:ascii="Times New Roman" w:hAnsi="Times New Roman" w:cs="Times New Roman"/>
          <w:b/>
        </w:rPr>
        <w:t>ā</w:t>
      </w:r>
      <w:r w:rsidR="0078374A" w:rsidRPr="00DC74D4">
        <w:rPr>
          <w:rFonts w:ascii="Times New Roman" w:hAnsi="Times New Roman" w:cs="Times New Roman"/>
          <w:b/>
        </w:rPr>
        <w:t>m telpām ēkā Muižkung</w:t>
      </w:r>
      <w:r w:rsidR="00C12938">
        <w:rPr>
          <w:rFonts w:ascii="Times New Roman" w:hAnsi="Times New Roman" w:cs="Times New Roman"/>
          <w:b/>
        </w:rPr>
        <w:t>u</w:t>
      </w:r>
      <w:r w:rsidR="0078374A" w:rsidRPr="00DC74D4">
        <w:rPr>
          <w:rFonts w:ascii="Times New Roman" w:hAnsi="Times New Roman" w:cs="Times New Roman"/>
          <w:b/>
        </w:rPr>
        <w:t xml:space="preserve"> iela 6, Ādaži</w:t>
      </w:r>
    </w:p>
    <w:p w14:paraId="6C507474" w14:textId="77777777" w:rsidR="00564CA6" w:rsidRPr="00067663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65907987" w14:textId="77777777" w:rsidR="008973CA" w:rsidRDefault="00D05742" w:rsidP="00EA44E9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7E76D6" w:rsidRPr="00DE032F">
        <w:rPr>
          <w:rFonts w:ascii="Times New Roman" w:eastAsia="Calibri" w:hAnsi="Times New Roman" w:cs="Times New Roman"/>
          <w:iCs/>
        </w:rPr>
        <w:t xml:space="preserve">Valsts zemes dienesta (reģ. Nr. 90000030432, adrese: </w:t>
      </w:r>
      <w:r w:rsidR="007E76D6" w:rsidRPr="00DE032F">
        <w:rPr>
          <w:rFonts w:ascii="Times New Roman" w:hAnsi="Times New Roman" w:cs="Times New Roman"/>
          <w:color w:val="1F1F1F"/>
          <w:shd w:val="clear" w:color="auto" w:fill="FFFFFF"/>
        </w:rPr>
        <w:t>Kārļa Mīlenbaha iela 14</w:t>
      </w:r>
      <w:r w:rsidR="007E76D6" w:rsidRPr="00DE032F">
        <w:rPr>
          <w:rFonts w:ascii="Times New Roman" w:hAnsi="Times New Roman" w:cs="Times New Roman"/>
          <w:shd w:val="clear" w:color="auto" w:fill="FFFFFF"/>
        </w:rPr>
        <w:t>, Rīga, Latvija, LV-1050</w:t>
      </w:r>
      <w:r w:rsidR="00DC3627">
        <w:rPr>
          <w:rFonts w:ascii="Times New Roman" w:hAnsi="Times New Roman" w:cs="Times New Roman"/>
          <w:shd w:val="clear" w:color="auto" w:fill="FFFFFF"/>
        </w:rPr>
        <w:t xml:space="preserve"> (turpmāk – VZD)</w:t>
      </w:r>
      <w:r w:rsidR="007E76D6" w:rsidRPr="00DE032F">
        <w:rPr>
          <w:rFonts w:ascii="Times New Roman" w:hAnsi="Times New Roman" w:cs="Times New Roman"/>
          <w:shd w:val="clear" w:color="auto" w:fill="FFFFFF"/>
        </w:rPr>
        <w:t>)</w:t>
      </w:r>
      <w:r w:rsidR="007E76D6" w:rsidRPr="00DE032F">
        <w:rPr>
          <w:rFonts w:ascii="Times New Roman" w:eastAsia="Calibri" w:hAnsi="Times New Roman" w:cs="Times New Roman"/>
          <w:iCs/>
        </w:rPr>
        <w:t xml:space="preserve"> 1</w:t>
      </w:r>
      <w:r w:rsidR="007E76D6">
        <w:rPr>
          <w:rFonts w:ascii="Times New Roman" w:eastAsia="Calibri" w:hAnsi="Times New Roman" w:cs="Times New Roman"/>
          <w:iCs/>
        </w:rPr>
        <w:t>3</w:t>
      </w:r>
      <w:r w:rsidR="007E76D6" w:rsidRPr="00DE032F">
        <w:rPr>
          <w:rFonts w:ascii="Times New Roman" w:eastAsia="Calibri" w:hAnsi="Times New Roman" w:cs="Times New Roman"/>
          <w:iCs/>
        </w:rPr>
        <w:t xml:space="preserve">.06.2024. </w:t>
      </w:r>
      <w:r w:rsidR="007E76D6">
        <w:rPr>
          <w:rFonts w:ascii="Times New Roman" w:eastAsia="Calibri" w:hAnsi="Times New Roman" w:cs="Times New Roman"/>
          <w:iCs/>
        </w:rPr>
        <w:t>paziņojumu</w:t>
      </w:r>
      <w:r w:rsidR="007E76D6" w:rsidRPr="00DE032F">
        <w:rPr>
          <w:rFonts w:ascii="Times New Roman" w:eastAsia="Calibri" w:hAnsi="Times New Roman" w:cs="Times New Roman"/>
          <w:iCs/>
        </w:rPr>
        <w:t xml:space="preserve"> (reģ. Nr. </w:t>
      </w:r>
      <w:r w:rsidR="007E76D6" w:rsidRPr="00DE032F">
        <w:rPr>
          <w:rFonts w:ascii="Times New Roman" w:hAnsi="Times New Roman" w:cs="Times New Roman"/>
        </w:rPr>
        <w:t>ĀNP/1-11-1/24/32</w:t>
      </w:r>
      <w:r w:rsidR="007E76D6">
        <w:rPr>
          <w:rFonts w:ascii="Times New Roman" w:hAnsi="Times New Roman" w:cs="Times New Roman"/>
        </w:rPr>
        <w:t>02</w:t>
      </w:r>
      <w:r w:rsidR="007E76D6" w:rsidRPr="00DE032F">
        <w:rPr>
          <w:rFonts w:ascii="Times New Roman" w:hAnsi="Times New Roman" w:cs="Times New Roman"/>
          <w:shd w:val="clear" w:color="auto" w:fill="FFFFFF"/>
        </w:rPr>
        <w:t xml:space="preserve">) par </w:t>
      </w:r>
      <w:r w:rsidR="007E76D6">
        <w:rPr>
          <w:rFonts w:ascii="Times New Roman" w:hAnsi="Times New Roman" w:cs="Times New Roman"/>
          <w:shd w:val="clear" w:color="auto" w:fill="FFFFFF"/>
        </w:rPr>
        <w:t xml:space="preserve">pieļauto kļūdu </w:t>
      </w:r>
      <w:r w:rsidR="007E76D6">
        <w:rPr>
          <w:rFonts w:ascii="Times New Roman" w:hAnsi="Times New Roman" w:cs="Times New Roman"/>
        </w:rPr>
        <w:t xml:space="preserve">domes </w:t>
      </w:r>
      <w:r>
        <w:rPr>
          <w:rFonts w:ascii="Times New Roman" w:hAnsi="Times New Roman" w:cs="Times New Roman"/>
        </w:rPr>
        <w:t xml:space="preserve">25.01.2024. </w:t>
      </w:r>
      <w:r w:rsidR="007E76D6">
        <w:rPr>
          <w:rFonts w:ascii="Times New Roman" w:hAnsi="Times New Roman" w:cs="Times New Roman"/>
        </w:rPr>
        <w:t xml:space="preserve">lēmumā Nr. 8 </w:t>
      </w:r>
      <w:r w:rsidR="007E76D6" w:rsidRPr="00EA44E9">
        <w:rPr>
          <w:rFonts w:ascii="Times New Roman" w:hAnsi="Times New Roman" w:cs="Times New Roman"/>
        </w:rPr>
        <w:t>“</w:t>
      </w:r>
      <w:r w:rsidR="007E76D6" w:rsidRPr="00EA44E9">
        <w:rPr>
          <w:rFonts w:ascii="Times New Roman" w:hAnsi="Times New Roman" w:cs="Times New Roman"/>
          <w:iCs/>
        </w:rPr>
        <w:t>Par adrešu piešķiršanu telpu grupām Muižkungu iela 6, Ādaži</w:t>
      </w:r>
      <w:r w:rsidR="007E76D6" w:rsidRPr="00EA44E9">
        <w:rPr>
          <w:rFonts w:ascii="Times New Roman" w:hAnsi="Times New Roman" w:cs="Times New Roman"/>
        </w:rPr>
        <w:t>”</w:t>
      </w:r>
      <w:r w:rsidR="0078374A">
        <w:rPr>
          <w:rFonts w:ascii="Times New Roman" w:hAnsi="Times New Roman" w:cs="Times New Roman"/>
        </w:rPr>
        <w:t xml:space="preserve"> (turpmāk – Lēmums)</w:t>
      </w:r>
      <w:r w:rsidR="007E76D6">
        <w:rPr>
          <w:rFonts w:ascii="Times New Roman" w:hAnsi="Times New Roman" w:cs="Times New Roman"/>
        </w:rPr>
        <w:t>,</w:t>
      </w:r>
      <w:r w:rsidR="007E76D6">
        <w:rPr>
          <w:rFonts w:ascii="Times New Roman" w:hAnsi="Times New Roman" w:cs="Times New Roman"/>
          <w:shd w:val="clear" w:color="auto" w:fill="FFFFFF"/>
        </w:rPr>
        <w:t xml:space="preserve"> nos</w:t>
      </w:r>
      <w:r w:rsidR="00C12938">
        <w:rPr>
          <w:rFonts w:ascii="Times New Roman" w:hAnsi="Times New Roman" w:cs="Times New Roman"/>
          <w:shd w:val="clear" w:color="auto" w:fill="FFFFFF"/>
        </w:rPr>
        <w:t>a</w:t>
      </w:r>
      <w:r w:rsidR="007E76D6">
        <w:rPr>
          <w:rFonts w:ascii="Times New Roman" w:hAnsi="Times New Roman" w:cs="Times New Roman"/>
          <w:shd w:val="clear" w:color="auto" w:fill="FFFFFF"/>
        </w:rPr>
        <w:t>kot adreses nedzīvojamam telpām.</w:t>
      </w:r>
    </w:p>
    <w:p w14:paraId="729325C1" w14:textId="77777777" w:rsidR="0078374A" w:rsidRDefault="00D05742" w:rsidP="00EA44E9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EA44E9">
        <w:rPr>
          <w:rFonts w:ascii="Times New Roman" w:hAnsi="Times New Roman" w:cs="Times New Roman"/>
          <w:shd w:val="clear" w:color="auto" w:fill="FFFFFF"/>
        </w:rPr>
        <w:t xml:space="preserve">VZD </w:t>
      </w:r>
      <w:r w:rsidRPr="00EA44E9">
        <w:rPr>
          <w:rFonts w:ascii="Times New Roman" w:hAnsi="Times New Roman" w:cs="Times New Roman"/>
          <w:color w:val="242424"/>
          <w:shd w:val="clear" w:color="auto" w:fill="FFFFFF"/>
        </w:rPr>
        <w:t>vērš uzmanību, ka</w:t>
      </w:r>
      <w:r w:rsidRPr="00EA44E9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Ministru kabineta 29.06.2021. noteikumu Nr. 455 ”Adresācijas noteikumi” (turpmāk – Adresācijas noteikumi) 28</w:t>
      </w:r>
      <w:r w:rsidRPr="00EA44E9">
        <w:rPr>
          <w:rFonts w:ascii="Times New Roman" w:hAnsi="Times New Roman" w:cs="Times New Roman"/>
          <w:color w:val="242424"/>
          <w:shd w:val="clear" w:color="auto" w:fill="FFFFFF"/>
        </w:rPr>
        <w:t>. punkts nosaka, ka nedzīvojamo telpu grupas numuru var papildināt ar latviešu alfabēta lielo burtu "N"</w:t>
      </w:r>
      <w:r w:rsidR="00EA44E9"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Pr="00EA44E9">
        <w:rPr>
          <w:rFonts w:ascii="Times New Roman" w:hAnsi="Times New Roman" w:cs="Times New Roman"/>
          <w:color w:val="242424"/>
          <w:shd w:val="clear" w:color="auto" w:fill="FFFFFF"/>
        </w:rPr>
        <w:t>bez diakritiskām zīmēm. VZD paskaidro, ka tas nozīmē, ka telpu grupas numuru (ciparu) papildina ar burtu kas</w:t>
      </w:r>
      <w:r w:rsidR="00EA44E9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EA44E9">
        <w:rPr>
          <w:rFonts w:ascii="Times New Roman" w:hAnsi="Times New Roman" w:cs="Times New Roman"/>
          <w:color w:val="242424"/>
          <w:shd w:val="clear" w:color="auto" w:fill="FFFFFF"/>
        </w:rPr>
        <w:t>ir aiz cipara</w:t>
      </w:r>
      <w:r w:rsidR="00C12938">
        <w:rPr>
          <w:rFonts w:ascii="Times New Roman" w:hAnsi="Times New Roman" w:cs="Times New Roman"/>
          <w:color w:val="242424"/>
          <w:shd w:val="clear" w:color="auto" w:fill="FFFFFF"/>
        </w:rPr>
        <w:t>,</w:t>
      </w:r>
      <w:r w:rsidRPr="00EA44E9">
        <w:rPr>
          <w:rFonts w:ascii="Times New Roman" w:hAnsi="Times New Roman" w:cs="Times New Roman"/>
          <w:color w:val="242424"/>
          <w:shd w:val="clear" w:color="auto" w:fill="FFFFFF"/>
        </w:rPr>
        <w:t> nevis otrādi</w:t>
      </w:r>
      <w:r w:rsidRPr="00EA44E9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Tād</w:t>
      </w:r>
      <w:r w:rsidR="00C12938">
        <w:rPr>
          <w:rFonts w:ascii="Times New Roman" w:hAnsi="Times New Roman" w:cs="Times New Roman"/>
          <w:shd w:val="clear" w:color="auto" w:fill="FFFFFF"/>
        </w:rPr>
        <w:t>ē</w:t>
      </w:r>
      <w:r>
        <w:rPr>
          <w:rFonts w:ascii="Times New Roman" w:hAnsi="Times New Roman" w:cs="Times New Roman"/>
          <w:shd w:val="clear" w:color="auto" w:fill="FFFFFF"/>
        </w:rPr>
        <w:t>jādi ir nepieciešams</w:t>
      </w:r>
      <w:r w:rsidR="007E76D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mainīt adreses nedzīvojamo telpu grupām, kurām ar Lēmumu tika piešķirtas Adresācijas noteikumiem neatbilstošas adreses. </w:t>
      </w:r>
    </w:p>
    <w:p w14:paraId="121C44AB" w14:textId="77777777" w:rsidR="007E76D6" w:rsidRDefault="00D05742" w:rsidP="00EA44E9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</w:t>
      </w:r>
      <w:r w:rsidR="00EA44E9">
        <w:rPr>
          <w:rFonts w:ascii="Times New Roman" w:hAnsi="Times New Roman" w:cs="Times New Roman"/>
        </w:rPr>
        <w:t>mainīt</w:t>
      </w:r>
      <w:r w:rsidRPr="00104AF6">
        <w:rPr>
          <w:rFonts w:ascii="Times New Roman" w:hAnsi="Times New Roman" w:cs="Times New Roman"/>
        </w:rPr>
        <w:t xml:space="preserve"> </w:t>
      </w:r>
      <w:r w:rsidRPr="00EA44E9">
        <w:rPr>
          <w:rFonts w:ascii="Times New Roman" w:hAnsi="Times New Roman" w:cs="Times New Roman"/>
        </w:rPr>
        <w:t xml:space="preserve">adresi, ja </w:t>
      </w:r>
      <w:r w:rsidR="00EA44E9" w:rsidRPr="00EA44E9">
        <w:rPr>
          <w:rFonts w:ascii="Times New Roman" w:hAnsi="Times New Roman" w:cs="Times New Roman"/>
          <w:shd w:val="clear" w:color="auto" w:fill="FFFFFF"/>
        </w:rPr>
        <w:t>tā neatbilst šo noteikumu prasībām</w:t>
      </w:r>
      <w:r w:rsidRPr="00EA44E9">
        <w:rPr>
          <w:rFonts w:ascii="Times New Roman" w:hAnsi="Times New Roman" w:cs="Times New Roman"/>
        </w:rPr>
        <w:t>.</w:t>
      </w:r>
    </w:p>
    <w:p w14:paraId="618308CB" w14:textId="77777777" w:rsidR="00DC3627" w:rsidRDefault="00D05742" w:rsidP="00EA44E9">
      <w:pPr>
        <w:spacing w:after="120"/>
        <w:jc w:val="both"/>
        <w:textAlignment w:val="baseline"/>
        <w:rPr>
          <w:rFonts w:ascii="Times New Roman" w:hAnsi="Times New Roman" w:cs="Times New Roman"/>
          <w:bCs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>9.</w:t>
      </w:r>
      <w:r w:rsidR="0078374A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>kā arī Attīstības komitejas 1</w:t>
      </w:r>
      <w:r>
        <w:rPr>
          <w:rFonts w:ascii="Times New Roman" w:hAnsi="Times New Roman" w:cs="Times New Roman"/>
          <w:bCs/>
        </w:rPr>
        <w:t>0</w:t>
      </w:r>
      <w:r w:rsidRPr="00CD6C89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7</w:t>
      </w:r>
      <w:r w:rsidRPr="00CD6C89">
        <w:rPr>
          <w:rFonts w:ascii="Times New Roman" w:hAnsi="Times New Roman" w:cs="Times New Roman"/>
          <w:bCs/>
        </w:rPr>
        <w:t>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  <w:r w:rsidR="00C12938">
        <w:rPr>
          <w:rFonts w:ascii="Times New Roman" w:hAnsi="Times New Roman" w:cs="Times New Roman"/>
          <w:bCs/>
        </w:rPr>
        <w:t xml:space="preserve"> </w:t>
      </w:r>
    </w:p>
    <w:p w14:paraId="7AF5482E" w14:textId="77777777" w:rsidR="007E76D6" w:rsidRPr="00CD6C89" w:rsidRDefault="00D05742" w:rsidP="00323908">
      <w:pPr>
        <w:spacing w:after="120"/>
        <w:jc w:val="center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323908">
        <w:rPr>
          <w:rFonts w:ascii="Times New Roman" w:hAnsi="Times New Roman" w:cs="Times New Roman"/>
          <w:b/>
        </w:rPr>
        <w:t>NOLEMJ</w:t>
      </w:r>
      <w:r>
        <w:rPr>
          <w:rFonts w:ascii="Times New Roman" w:hAnsi="Times New Roman" w:cs="Times New Roman"/>
          <w:bCs/>
        </w:rPr>
        <w:t>:</w:t>
      </w:r>
    </w:p>
    <w:p w14:paraId="2EDF1741" w14:textId="77777777" w:rsidR="0078374A" w:rsidRDefault="00D05742" w:rsidP="007E76D6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Mainīt adreses telpu grupām saskaņā ar sarakstu:</w:t>
      </w: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987"/>
        <w:gridCol w:w="1316"/>
        <w:gridCol w:w="2454"/>
        <w:gridCol w:w="1414"/>
        <w:gridCol w:w="2046"/>
      </w:tblGrid>
      <w:tr w:rsidR="006B0102" w14:paraId="3787AD36" w14:textId="77777777" w:rsidTr="00FE548D">
        <w:trPr>
          <w:jc w:val="center"/>
        </w:trPr>
        <w:tc>
          <w:tcPr>
            <w:tcW w:w="987" w:type="dxa"/>
            <w:vAlign w:val="center"/>
          </w:tcPr>
          <w:p w14:paraId="3F8BECE8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16" w:type="dxa"/>
            <w:vAlign w:val="center"/>
          </w:tcPr>
          <w:p w14:paraId="760C6761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454" w:type="dxa"/>
          </w:tcPr>
          <w:p w14:paraId="54E6F20B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 xml:space="preserve">Adresācijas objekta </w:t>
            </w:r>
            <w:r>
              <w:rPr>
                <w:rFonts w:ascii="Times New Roman" w:hAnsi="Times New Roman" w:cs="Times New Roman"/>
                <w:b/>
                <w:bCs/>
              </w:rPr>
              <w:t>esošā</w:t>
            </w:r>
            <w:r w:rsidRPr="00350E75">
              <w:rPr>
                <w:rFonts w:ascii="Times New Roman" w:hAnsi="Times New Roman" w:cs="Times New Roman"/>
                <w:b/>
                <w:bCs/>
              </w:rPr>
              <w:t xml:space="preserve"> adrese</w:t>
            </w:r>
          </w:p>
        </w:tc>
        <w:tc>
          <w:tcPr>
            <w:tcW w:w="1414" w:type="dxa"/>
          </w:tcPr>
          <w:p w14:paraId="3AE068F0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2046" w:type="dxa"/>
            <w:vAlign w:val="center"/>
          </w:tcPr>
          <w:p w14:paraId="4E2689F7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6B0102" w14:paraId="62D16EA3" w14:textId="77777777" w:rsidTr="00FE548D">
        <w:trPr>
          <w:jc w:val="center"/>
        </w:trPr>
        <w:tc>
          <w:tcPr>
            <w:tcW w:w="987" w:type="dxa"/>
            <w:vAlign w:val="center"/>
          </w:tcPr>
          <w:p w14:paraId="6B0CBA58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6" w:type="dxa"/>
            <w:vAlign w:val="center"/>
          </w:tcPr>
          <w:p w14:paraId="6255B7FB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54" w:type="dxa"/>
          </w:tcPr>
          <w:p w14:paraId="0D7FF553" w14:textId="77777777" w:rsidR="00FE548D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4" w:type="dxa"/>
          </w:tcPr>
          <w:p w14:paraId="00F31C2A" w14:textId="77777777" w:rsidR="00FE548D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46" w:type="dxa"/>
            <w:vAlign w:val="center"/>
          </w:tcPr>
          <w:p w14:paraId="098C34C7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B0102" w14:paraId="1475C05A" w14:textId="77777777" w:rsidTr="00FE548D">
        <w:trPr>
          <w:jc w:val="center"/>
        </w:trPr>
        <w:tc>
          <w:tcPr>
            <w:tcW w:w="987" w:type="dxa"/>
            <w:vAlign w:val="center"/>
          </w:tcPr>
          <w:p w14:paraId="178E5F56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316" w:type="dxa"/>
            <w:vAlign w:val="center"/>
          </w:tcPr>
          <w:p w14:paraId="4BEC28A1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454" w:type="dxa"/>
            <w:vAlign w:val="center"/>
          </w:tcPr>
          <w:p w14:paraId="3DDF7FC8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6-N13, Ādaži, Ādažu nov., LV-2164</w:t>
            </w:r>
          </w:p>
        </w:tc>
        <w:tc>
          <w:tcPr>
            <w:tcW w:w="1414" w:type="dxa"/>
          </w:tcPr>
          <w:p w14:paraId="4235E696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FE548D">
              <w:rPr>
                <w:rFonts w:ascii="Times New Roman" w:hAnsi="Times New Roman" w:cs="Times New Roman"/>
              </w:rPr>
              <w:t>119539076</w:t>
            </w:r>
          </w:p>
        </w:tc>
        <w:tc>
          <w:tcPr>
            <w:tcW w:w="2046" w:type="dxa"/>
            <w:vAlign w:val="center"/>
          </w:tcPr>
          <w:p w14:paraId="28DBD48C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6-13</w:t>
            </w:r>
            <w:r>
              <w:rPr>
                <w:rFonts w:ascii="Times New Roman" w:hAnsi="Times New Roman" w:cs="Times New Roman"/>
              </w:rPr>
              <w:t>N</w:t>
            </w:r>
            <w:r w:rsidRPr="00350E75">
              <w:rPr>
                <w:rFonts w:ascii="Times New Roman" w:hAnsi="Times New Roman" w:cs="Times New Roman"/>
              </w:rPr>
              <w:t>, Ādaži, Ādažu nov., LV-2164</w:t>
            </w:r>
          </w:p>
        </w:tc>
      </w:tr>
      <w:tr w:rsidR="006B0102" w14:paraId="630DAF87" w14:textId="77777777" w:rsidTr="00FE548D">
        <w:trPr>
          <w:jc w:val="center"/>
        </w:trPr>
        <w:tc>
          <w:tcPr>
            <w:tcW w:w="987" w:type="dxa"/>
          </w:tcPr>
          <w:p w14:paraId="0460E6BC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7A65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316" w:type="dxa"/>
            <w:vAlign w:val="center"/>
          </w:tcPr>
          <w:p w14:paraId="148069F4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454" w:type="dxa"/>
            <w:vAlign w:val="center"/>
          </w:tcPr>
          <w:p w14:paraId="1D6D7D33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6-N14, Ādaži, Ādažu nov., LV-2164</w:t>
            </w:r>
          </w:p>
        </w:tc>
        <w:tc>
          <w:tcPr>
            <w:tcW w:w="1414" w:type="dxa"/>
          </w:tcPr>
          <w:p w14:paraId="0C68D2EA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FE548D">
              <w:rPr>
                <w:rFonts w:ascii="Times New Roman" w:hAnsi="Times New Roman" w:cs="Times New Roman"/>
              </w:rPr>
              <w:t>119539084</w:t>
            </w:r>
          </w:p>
        </w:tc>
        <w:tc>
          <w:tcPr>
            <w:tcW w:w="2046" w:type="dxa"/>
            <w:vAlign w:val="center"/>
          </w:tcPr>
          <w:p w14:paraId="2C701621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6-14</w:t>
            </w:r>
            <w:r>
              <w:rPr>
                <w:rFonts w:ascii="Times New Roman" w:hAnsi="Times New Roman" w:cs="Times New Roman"/>
              </w:rPr>
              <w:t>N</w:t>
            </w:r>
            <w:r w:rsidRPr="00350E75">
              <w:rPr>
                <w:rFonts w:ascii="Times New Roman" w:hAnsi="Times New Roman" w:cs="Times New Roman"/>
              </w:rPr>
              <w:t>, Ādaži, Ādažu nov., LV-2164</w:t>
            </w:r>
          </w:p>
        </w:tc>
      </w:tr>
      <w:tr w:rsidR="006B0102" w14:paraId="15D887D0" w14:textId="77777777" w:rsidTr="00FE548D">
        <w:trPr>
          <w:jc w:val="center"/>
        </w:trPr>
        <w:tc>
          <w:tcPr>
            <w:tcW w:w="987" w:type="dxa"/>
          </w:tcPr>
          <w:p w14:paraId="1F13A915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7A65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316" w:type="dxa"/>
            <w:vAlign w:val="center"/>
          </w:tcPr>
          <w:p w14:paraId="504A58B4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454" w:type="dxa"/>
            <w:vAlign w:val="center"/>
          </w:tcPr>
          <w:p w14:paraId="4F39D592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6-N15, Ādaži, Ādažu nov., LV-2164</w:t>
            </w:r>
          </w:p>
        </w:tc>
        <w:tc>
          <w:tcPr>
            <w:tcW w:w="1414" w:type="dxa"/>
          </w:tcPr>
          <w:p w14:paraId="78C31641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FE548D">
              <w:rPr>
                <w:rFonts w:ascii="Times New Roman" w:hAnsi="Times New Roman" w:cs="Times New Roman"/>
              </w:rPr>
              <w:t>119539092</w:t>
            </w:r>
          </w:p>
        </w:tc>
        <w:tc>
          <w:tcPr>
            <w:tcW w:w="2046" w:type="dxa"/>
            <w:vAlign w:val="center"/>
          </w:tcPr>
          <w:p w14:paraId="6F39C21B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6-15</w:t>
            </w:r>
            <w:r>
              <w:rPr>
                <w:rFonts w:ascii="Times New Roman" w:hAnsi="Times New Roman" w:cs="Times New Roman"/>
              </w:rPr>
              <w:t>N</w:t>
            </w:r>
            <w:r w:rsidRPr="00350E75">
              <w:rPr>
                <w:rFonts w:ascii="Times New Roman" w:hAnsi="Times New Roman" w:cs="Times New Roman"/>
              </w:rPr>
              <w:t>, Ādaži, Ādažu nov., LV-2164</w:t>
            </w:r>
          </w:p>
        </w:tc>
      </w:tr>
      <w:tr w:rsidR="006B0102" w14:paraId="10C1D528" w14:textId="77777777" w:rsidTr="00FE548D">
        <w:trPr>
          <w:jc w:val="center"/>
        </w:trPr>
        <w:tc>
          <w:tcPr>
            <w:tcW w:w="987" w:type="dxa"/>
          </w:tcPr>
          <w:p w14:paraId="2EDEEFBC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7A65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316" w:type="dxa"/>
            <w:vAlign w:val="center"/>
          </w:tcPr>
          <w:p w14:paraId="399FC97A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454" w:type="dxa"/>
            <w:vAlign w:val="center"/>
          </w:tcPr>
          <w:p w14:paraId="4201206A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6-N16, Ādaži, Ādažu nov., LV-2164</w:t>
            </w:r>
          </w:p>
        </w:tc>
        <w:tc>
          <w:tcPr>
            <w:tcW w:w="1414" w:type="dxa"/>
          </w:tcPr>
          <w:p w14:paraId="40456D35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FE548D">
              <w:rPr>
                <w:rFonts w:ascii="Times New Roman" w:hAnsi="Times New Roman" w:cs="Times New Roman"/>
              </w:rPr>
              <w:t>119539107</w:t>
            </w:r>
          </w:p>
        </w:tc>
        <w:tc>
          <w:tcPr>
            <w:tcW w:w="2046" w:type="dxa"/>
            <w:vAlign w:val="center"/>
          </w:tcPr>
          <w:p w14:paraId="427B56E8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6-16</w:t>
            </w:r>
            <w:r>
              <w:rPr>
                <w:rFonts w:ascii="Times New Roman" w:hAnsi="Times New Roman" w:cs="Times New Roman"/>
              </w:rPr>
              <w:t>N</w:t>
            </w:r>
            <w:r w:rsidRPr="00350E75">
              <w:rPr>
                <w:rFonts w:ascii="Times New Roman" w:hAnsi="Times New Roman" w:cs="Times New Roman"/>
              </w:rPr>
              <w:t>, Ādaži, Ādažu nov., LV-2164</w:t>
            </w:r>
          </w:p>
        </w:tc>
      </w:tr>
      <w:tr w:rsidR="006B0102" w14:paraId="2B2BE8E9" w14:textId="77777777" w:rsidTr="00FE548D">
        <w:trPr>
          <w:jc w:val="center"/>
        </w:trPr>
        <w:tc>
          <w:tcPr>
            <w:tcW w:w="987" w:type="dxa"/>
          </w:tcPr>
          <w:p w14:paraId="771B0EF5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7A65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316" w:type="dxa"/>
            <w:vAlign w:val="center"/>
          </w:tcPr>
          <w:p w14:paraId="6419CC61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454" w:type="dxa"/>
            <w:vAlign w:val="center"/>
          </w:tcPr>
          <w:p w14:paraId="4CC29D59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6-N17, Ādaži, Ādažu nov., LV-2164</w:t>
            </w:r>
          </w:p>
        </w:tc>
        <w:tc>
          <w:tcPr>
            <w:tcW w:w="1414" w:type="dxa"/>
          </w:tcPr>
          <w:p w14:paraId="611B3FB0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FE548D">
              <w:rPr>
                <w:rFonts w:ascii="Times New Roman" w:hAnsi="Times New Roman" w:cs="Times New Roman"/>
              </w:rPr>
              <w:t>119539115</w:t>
            </w:r>
          </w:p>
        </w:tc>
        <w:tc>
          <w:tcPr>
            <w:tcW w:w="2046" w:type="dxa"/>
            <w:vAlign w:val="center"/>
          </w:tcPr>
          <w:p w14:paraId="6D673367" w14:textId="77777777" w:rsidR="00FE548D" w:rsidRPr="00350E75" w:rsidRDefault="00D05742" w:rsidP="00FE548D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6-17</w:t>
            </w:r>
            <w:r>
              <w:rPr>
                <w:rFonts w:ascii="Times New Roman" w:hAnsi="Times New Roman" w:cs="Times New Roman"/>
              </w:rPr>
              <w:t>N</w:t>
            </w:r>
            <w:r w:rsidRPr="00350E75">
              <w:rPr>
                <w:rFonts w:ascii="Times New Roman" w:hAnsi="Times New Roman" w:cs="Times New Roman"/>
              </w:rPr>
              <w:t>, Ādaži, Ādažu nov., LV-2164</w:t>
            </w:r>
          </w:p>
        </w:tc>
      </w:tr>
      <w:tr w:rsidR="006B0102" w14:paraId="628B5B65" w14:textId="77777777" w:rsidTr="00FE548D">
        <w:trPr>
          <w:jc w:val="center"/>
        </w:trPr>
        <w:tc>
          <w:tcPr>
            <w:tcW w:w="987" w:type="dxa"/>
          </w:tcPr>
          <w:p w14:paraId="4E92FB1A" w14:textId="77777777" w:rsidR="00FE548D" w:rsidRPr="00350E75" w:rsidRDefault="00D05742" w:rsidP="00DC74D4">
            <w:pPr>
              <w:spacing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7A6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maiņa</w:t>
            </w:r>
          </w:p>
        </w:tc>
        <w:tc>
          <w:tcPr>
            <w:tcW w:w="1316" w:type="dxa"/>
            <w:vAlign w:val="center"/>
          </w:tcPr>
          <w:p w14:paraId="77B7E0B8" w14:textId="77777777" w:rsidR="00FE548D" w:rsidRPr="00350E75" w:rsidRDefault="00D05742" w:rsidP="00DC7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454" w:type="dxa"/>
            <w:vAlign w:val="center"/>
          </w:tcPr>
          <w:p w14:paraId="6434EF99" w14:textId="77777777" w:rsidR="00FE548D" w:rsidRPr="00350E75" w:rsidRDefault="00D05742" w:rsidP="00DC7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6-N18, Ādaži, Ādažu nov., LV-2164</w:t>
            </w:r>
          </w:p>
        </w:tc>
        <w:tc>
          <w:tcPr>
            <w:tcW w:w="1414" w:type="dxa"/>
          </w:tcPr>
          <w:p w14:paraId="5DD8AB0E" w14:textId="77777777" w:rsidR="00FE548D" w:rsidRPr="00350E75" w:rsidRDefault="00D05742" w:rsidP="00DC7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E548D">
              <w:rPr>
                <w:rFonts w:ascii="Times New Roman" w:hAnsi="Times New Roman" w:cs="Times New Roman"/>
              </w:rPr>
              <w:t>119539123</w:t>
            </w:r>
          </w:p>
        </w:tc>
        <w:tc>
          <w:tcPr>
            <w:tcW w:w="2046" w:type="dxa"/>
            <w:vAlign w:val="center"/>
          </w:tcPr>
          <w:p w14:paraId="5C271632" w14:textId="77777777" w:rsidR="00FE548D" w:rsidRPr="00350E75" w:rsidRDefault="00D05742" w:rsidP="00DC7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</w:rPr>
              <w:t>Muižkungu iela 6-18</w:t>
            </w:r>
            <w:r>
              <w:rPr>
                <w:rFonts w:ascii="Times New Roman" w:hAnsi="Times New Roman" w:cs="Times New Roman"/>
              </w:rPr>
              <w:t>N</w:t>
            </w:r>
            <w:r w:rsidRPr="00350E75">
              <w:rPr>
                <w:rFonts w:ascii="Times New Roman" w:hAnsi="Times New Roman" w:cs="Times New Roman"/>
              </w:rPr>
              <w:t>, Ādaži, Ādažu nov., LV-2164</w:t>
            </w:r>
          </w:p>
        </w:tc>
      </w:tr>
    </w:tbl>
    <w:p w14:paraId="173E2CBA" w14:textId="75485FC1" w:rsidR="007E76D6" w:rsidRPr="00CF6726" w:rsidRDefault="00D05742" w:rsidP="00323908">
      <w:pPr>
        <w:pStyle w:val="ListParagraph"/>
        <w:numPr>
          <w:ilvl w:val="0"/>
          <w:numId w:val="3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F6726">
        <w:rPr>
          <w:rFonts w:ascii="Times New Roman" w:hAnsi="Times New Roman" w:cs="Times New Roman"/>
          <w:bCs/>
        </w:rPr>
        <w:t>Pašvaldības Centrālās pārvaldes</w:t>
      </w:r>
      <w:r w:rsidR="00CF6726" w:rsidRPr="00CF6726">
        <w:rPr>
          <w:rFonts w:ascii="Times New Roman" w:hAnsi="Times New Roman" w:cs="Times New Roman"/>
          <w:bCs/>
        </w:rPr>
        <w:t xml:space="preserve"> </w:t>
      </w:r>
      <w:r w:rsidRPr="00CF6726">
        <w:rPr>
          <w:rFonts w:ascii="Times New Roman" w:hAnsi="Times New Roman" w:cs="Times New Roman"/>
          <w:bCs/>
        </w:rPr>
        <w:t xml:space="preserve">Administratīvajai nodaļai šo lēmumu nosūtīt </w:t>
      </w:r>
      <w:r w:rsidR="00CF6726" w:rsidRPr="00CF6726">
        <w:rPr>
          <w:rFonts w:ascii="Times New Roman" w:hAnsi="Times New Roman" w:cs="Times New Roman"/>
        </w:rPr>
        <w:t xml:space="preserve">Valsts zemes dienestam uz e-adresi un īpašniekam SIA “CAR” (reģ. Nr. 40103759452, juridiskā adrese </w:t>
      </w:r>
      <w:r w:rsidR="00CF6726" w:rsidRPr="00CF6726">
        <w:rPr>
          <w:rFonts w:ascii="Times New Roman" w:hAnsi="Times New Roman" w:cs="Times New Roman"/>
          <w:shd w:val="clear" w:color="auto" w:fill="FFFFFF"/>
        </w:rPr>
        <w:t>Zušu iela 30, Carnikava, Carnikavas pag., Ādažu nov., LV-2163) uz e-pasta adres</w:t>
      </w:r>
      <w:r w:rsidR="001C3B73">
        <w:rPr>
          <w:rFonts w:ascii="Times New Roman" w:hAnsi="Times New Roman" w:cs="Times New Roman"/>
          <w:shd w:val="clear" w:color="auto" w:fill="FFFFFF"/>
        </w:rPr>
        <w:t>i (</w:t>
      </w:r>
      <w:r w:rsidR="001C3B73">
        <w:rPr>
          <w:rFonts w:ascii="Times New Roman" w:hAnsi="Times New Roman" w:cs="Times New Roman"/>
          <w:i/>
          <w:iCs/>
          <w:shd w:val="clear" w:color="auto" w:fill="FFFFFF"/>
        </w:rPr>
        <w:t>adrese</w:t>
      </w:r>
      <w:r w:rsidR="001C3B73">
        <w:rPr>
          <w:rFonts w:ascii="Times New Roman" w:hAnsi="Times New Roman" w:cs="Times New Roman"/>
          <w:shd w:val="clear" w:color="auto" w:fill="FFFFFF"/>
        </w:rPr>
        <w:t>).</w:t>
      </w:r>
    </w:p>
    <w:p w14:paraId="474698C9" w14:textId="77777777" w:rsidR="007E76D6" w:rsidRPr="00A564F5" w:rsidRDefault="00D05742" w:rsidP="00067663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A564F5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7A604037" w14:textId="77777777" w:rsidR="007E76D6" w:rsidRPr="00A564F5" w:rsidRDefault="007E76D6" w:rsidP="00067663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598C7F15" w14:textId="77777777" w:rsidR="007E76D6" w:rsidRPr="00A564F5" w:rsidRDefault="007E76D6" w:rsidP="0006766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7DF42144" w14:textId="77777777" w:rsidR="007E76D6" w:rsidRDefault="007E76D6" w:rsidP="00067663">
      <w:pPr>
        <w:jc w:val="both"/>
        <w:rPr>
          <w:rFonts w:ascii="Times New Roman" w:hAnsi="Times New Roman" w:cs="Times New Roman"/>
          <w:bCs/>
          <w:noProof/>
        </w:rPr>
      </w:pPr>
    </w:p>
    <w:p w14:paraId="19AD2956" w14:textId="77777777" w:rsidR="007E76D6" w:rsidRPr="00A564F5" w:rsidRDefault="00D05742" w:rsidP="00067663">
      <w:pPr>
        <w:jc w:val="both"/>
        <w:rPr>
          <w:rFonts w:ascii="Times New Roman" w:hAnsi="Times New Roman" w:cs="Times New Roman"/>
          <w:bCs/>
          <w:noProof/>
        </w:rPr>
      </w:pPr>
      <w:r w:rsidRPr="00A564F5">
        <w:rPr>
          <w:rFonts w:ascii="Times New Roman" w:hAnsi="Times New Roman" w:cs="Times New Roman"/>
          <w:bCs/>
          <w:noProof/>
        </w:rPr>
        <w:t>Pašvaldības domes priekšsēdētāja</w:t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  <w:t xml:space="preserve">K. Miķelsone </w:t>
      </w:r>
    </w:p>
    <w:p w14:paraId="231796FE" w14:textId="77777777" w:rsidR="007E76D6" w:rsidRPr="00A564F5" w:rsidRDefault="007E76D6" w:rsidP="00067663">
      <w:pPr>
        <w:jc w:val="both"/>
        <w:rPr>
          <w:rFonts w:ascii="Times New Roman" w:hAnsi="Times New Roman" w:cs="Times New Roman"/>
          <w:bCs/>
          <w:noProof/>
        </w:rPr>
      </w:pPr>
    </w:p>
    <w:p w14:paraId="5B086471" w14:textId="77777777" w:rsidR="00564CA6" w:rsidRPr="00B47C10" w:rsidRDefault="00D05742" w:rsidP="00067663">
      <w:pPr>
        <w:jc w:val="center"/>
        <w:rPr>
          <w:rFonts w:ascii="Times New Roman" w:hAnsi="Times New Roman" w:cs="Times New Roman"/>
          <w:sz w:val="20"/>
          <w:szCs w:val="20"/>
        </w:rPr>
      </w:pPr>
      <w:r w:rsidRPr="00A564F5">
        <w:rPr>
          <w:rFonts w:ascii="Times New Roman" w:eastAsia="Calibri" w:hAnsi="Times New Roman" w:cs="Times New Roman"/>
          <w:bCs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ACDC" w14:textId="77777777" w:rsidR="00AA5926" w:rsidRDefault="00AA5926">
      <w:r>
        <w:separator/>
      </w:r>
    </w:p>
  </w:endnote>
  <w:endnote w:type="continuationSeparator" w:id="0">
    <w:p w14:paraId="74C17262" w14:textId="77777777" w:rsidR="00AA5926" w:rsidRDefault="00AA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403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F2D9DC" w14:textId="77777777" w:rsidR="005C7FA1" w:rsidRPr="005C7FA1" w:rsidRDefault="00D0574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9C97B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CFB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E19035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72F3" w14:textId="77777777" w:rsidR="00AA5926" w:rsidRDefault="00AA5926">
      <w:r>
        <w:separator/>
      </w:r>
    </w:p>
  </w:footnote>
  <w:footnote w:type="continuationSeparator" w:id="0">
    <w:p w14:paraId="5FF18895" w14:textId="77777777" w:rsidR="00AA5926" w:rsidRDefault="00AA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65F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4EF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B0D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2465E" w:tentative="1">
      <w:start w:val="1"/>
      <w:numFmt w:val="lowerLetter"/>
      <w:lvlText w:val="%2."/>
      <w:lvlJc w:val="left"/>
      <w:pPr>
        <w:ind w:left="1440" w:hanging="360"/>
      </w:pPr>
    </w:lvl>
    <w:lvl w:ilvl="2" w:tplc="D752E7E2" w:tentative="1">
      <w:start w:val="1"/>
      <w:numFmt w:val="lowerRoman"/>
      <w:lvlText w:val="%3."/>
      <w:lvlJc w:val="right"/>
      <w:pPr>
        <w:ind w:left="2160" w:hanging="180"/>
      </w:pPr>
    </w:lvl>
    <w:lvl w:ilvl="3" w:tplc="4842619E" w:tentative="1">
      <w:start w:val="1"/>
      <w:numFmt w:val="decimal"/>
      <w:lvlText w:val="%4."/>
      <w:lvlJc w:val="left"/>
      <w:pPr>
        <w:ind w:left="2880" w:hanging="360"/>
      </w:pPr>
    </w:lvl>
    <w:lvl w:ilvl="4" w:tplc="76868F28" w:tentative="1">
      <w:start w:val="1"/>
      <w:numFmt w:val="lowerLetter"/>
      <w:lvlText w:val="%5."/>
      <w:lvlJc w:val="left"/>
      <w:pPr>
        <w:ind w:left="3600" w:hanging="360"/>
      </w:pPr>
    </w:lvl>
    <w:lvl w:ilvl="5" w:tplc="9ABC9424" w:tentative="1">
      <w:start w:val="1"/>
      <w:numFmt w:val="lowerRoman"/>
      <w:lvlText w:val="%6."/>
      <w:lvlJc w:val="right"/>
      <w:pPr>
        <w:ind w:left="4320" w:hanging="180"/>
      </w:pPr>
    </w:lvl>
    <w:lvl w:ilvl="6" w:tplc="A9329052" w:tentative="1">
      <w:start w:val="1"/>
      <w:numFmt w:val="decimal"/>
      <w:lvlText w:val="%7."/>
      <w:lvlJc w:val="left"/>
      <w:pPr>
        <w:ind w:left="5040" w:hanging="360"/>
      </w:pPr>
    </w:lvl>
    <w:lvl w:ilvl="7" w:tplc="416E6B26" w:tentative="1">
      <w:start w:val="1"/>
      <w:numFmt w:val="lowerLetter"/>
      <w:lvlText w:val="%8."/>
      <w:lvlJc w:val="left"/>
      <w:pPr>
        <w:ind w:left="5760" w:hanging="360"/>
      </w:pPr>
    </w:lvl>
    <w:lvl w:ilvl="8" w:tplc="EAA8C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0F40525"/>
    <w:multiLevelType w:val="multilevel"/>
    <w:tmpl w:val="421CA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3482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7663"/>
    <w:rsid w:val="00070E3F"/>
    <w:rsid w:val="00104AF6"/>
    <w:rsid w:val="00147221"/>
    <w:rsid w:val="00195A73"/>
    <w:rsid w:val="001A297B"/>
    <w:rsid w:val="001C3B73"/>
    <w:rsid w:val="0025391B"/>
    <w:rsid w:val="00297558"/>
    <w:rsid w:val="002D53F6"/>
    <w:rsid w:val="00323908"/>
    <w:rsid w:val="00350E75"/>
    <w:rsid w:val="00351D48"/>
    <w:rsid w:val="003C401E"/>
    <w:rsid w:val="004D516C"/>
    <w:rsid w:val="00521C00"/>
    <w:rsid w:val="0053073B"/>
    <w:rsid w:val="00543508"/>
    <w:rsid w:val="00564CA6"/>
    <w:rsid w:val="005C09EB"/>
    <w:rsid w:val="005C7FA1"/>
    <w:rsid w:val="00617AAC"/>
    <w:rsid w:val="00693F05"/>
    <w:rsid w:val="006B0102"/>
    <w:rsid w:val="006D3451"/>
    <w:rsid w:val="006D513B"/>
    <w:rsid w:val="006E4C46"/>
    <w:rsid w:val="00737A65"/>
    <w:rsid w:val="0074092B"/>
    <w:rsid w:val="0078374A"/>
    <w:rsid w:val="0079484F"/>
    <w:rsid w:val="007B4DDB"/>
    <w:rsid w:val="007E76D6"/>
    <w:rsid w:val="008257F8"/>
    <w:rsid w:val="008973CA"/>
    <w:rsid w:val="008E3846"/>
    <w:rsid w:val="009114E7"/>
    <w:rsid w:val="009139A1"/>
    <w:rsid w:val="00931891"/>
    <w:rsid w:val="00996740"/>
    <w:rsid w:val="009A3989"/>
    <w:rsid w:val="009B7F8F"/>
    <w:rsid w:val="00A254B5"/>
    <w:rsid w:val="00A52B04"/>
    <w:rsid w:val="00A564F5"/>
    <w:rsid w:val="00AA5926"/>
    <w:rsid w:val="00B36CD4"/>
    <w:rsid w:val="00B4014F"/>
    <w:rsid w:val="00B47C10"/>
    <w:rsid w:val="00BB16A4"/>
    <w:rsid w:val="00BE75D1"/>
    <w:rsid w:val="00BF3572"/>
    <w:rsid w:val="00C12938"/>
    <w:rsid w:val="00C82360"/>
    <w:rsid w:val="00C9477C"/>
    <w:rsid w:val="00CC1B2F"/>
    <w:rsid w:val="00CD6C89"/>
    <w:rsid w:val="00CF16C2"/>
    <w:rsid w:val="00CF6726"/>
    <w:rsid w:val="00D05742"/>
    <w:rsid w:val="00D86969"/>
    <w:rsid w:val="00DC3627"/>
    <w:rsid w:val="00DC74D4"/>
    <w:rsid w:val="00DE032F"/>
    <w:rsid w:val="00DE2842"/>
    <w:rsid w:val="00E52DA2"/>
    <w:rsid w:val="00E75D8D"/>
    <w:rsid w:val="00EA44E9"/>
    <w:rsid w:val="00EF06E1"/>
    <w:rsid w:val="00F40DAF"/>
    <w:rsid w:val="00FA29A3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CFE7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7E76D6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E76D6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E7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6D6"/>
    <w:rPr>
      <w:color w:val="0563C1" w:themeColor="hyperlink"/>
      <w:u w:val="single"/>
    </w:rPr>
  </w:style>
  <w:style w:type="paragraph" w:customStyle="1" w:styleId="tv213">
    <w:name w:val="tv213"/>
    <w:basedOn w:val="Normal"/>
    <w:rsid w:val="007E76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uiPriority w:val="22"/>
    <w:qFormat/>
    <w:rsid w:val="007E76D6"/>
    <w:rPr>
      <w:b/>
      <w:bCs/>
    </w:rPr>
  </w:style>
  <w:style w:type="table" w:styleId="TableGrid">
    <w:name w:val="Table Grid"/>
    <w:basedOn w:val="TableNormal"/>
    <w:uiPriority w:val="39"/>
    <w:rsid w:val="007837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cp:lastPrinted>2024-07-01T13:19:00Z</cp:lastPrinted>
  <dcterms:created xsi:type="dcterms:W3CDTF">2024-07-25T10:50:00Z</dcterms:created>
  <dcterms:modified xsi:type="dcterms:W3CDTF">2024-07-29T05:16:00Z</dcterms:modified>
</cp:coreProperties>
</file>