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4B738B82" w:rsidR="004D516C" w:rsidRDefault="0014322D" w:rsidP="00564CA6">
      <w:r>
        <w:rPr>
          <w:noProof/>
        </w:rPr>
        <w:drawing>
          <wp:inline distT="0" distB="0" distL="0" distR="0" wp14:anchorId="2ABBDEB5" wp14:editId="045B8F7D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028690CF" w:rsidR="00564CA6" w:rsidRPr="001E194C" w:rsidRDefault="00D86DC0" w:rsidP="00564CA6">
      <w:pPr>
        <w:jc w:val="right"/>
        <w:rPr>
          <w:rFonts w:ascii="Times New Roman" w:hAnsi="Times New Roman" w:cs="Times New Roman"/>
          <w:noProof/>
        </w:rPr>
      </w:pPr>
      <w:r w:rsidRPr="001E194C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31</w:t>
      </w:r>
      <w:r w:rsidR="002B30A0" w:rsidRPr="001E194C">
        <w:rPr>
          <w:rFonts w:ascii="Times New Roman" w:hAnsi="Times New Roman" w:cs="Times New Roman"/>
          <w:noProof/>
        </w:rPr>
        <w:t>.05.2024</w:t>
      </w:r>
      <w:r w:rsidRPr="001E194C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1E194C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0FE1606D" w:rsidR="00564CA6" w:rsidRPr="001E194C" w:rsidRDefault="00D86DC0" w:rsidP="00564CA6">
      <w:pPr>
        <w:jc w:val="right"/>
        <w:rPr>
          <w:rFonts w:ascii="Times New Roman" w:hAnsi="Times New Roman" w:cs="Times New Roman"/>
          <w:noProof/>
        </w:rPr>
      </w:pPr>
      <w:r w:rsidRPr="001E194C">
        <w:rPr>
          <w:rFonts w:ascii="Times New Roman" w:hAnsi="Times New Roman" w:cs="Times New Roman"/>
          <w:noProof/>
        </w:rPr>
        <w:t xml:space="preserve">vēlamais datums izskatīšanai: </w:t>
      </w:r>
      <w:r w:rsidR="002B30A0" w:rsidRPr="001E194C">
        <w:rPr>
          <w:rFonts w:ascii="Times New Roman" w:hAnsi="Times New Roman" w:cs="Times New Roman"/>
          <w:noProof/>
        </w:rPr>
        <w:t>Attīstības komitejā</w:t>
      </w:r>
      <w:r w:rsidRPr="001E194C">
        <w:rPr>
          <w:rFonts w:ascii="Times New Roman" w:hAnsi="Times New Roman" w:cs="Times New Roman"/>
          <w:noProof/>
        </w:rPr>
        <w:t xml:space="preserve"> </w:t>
      </w:r>
      <w:r w:rsidR="002B30A0" w:rsidRPr="001E194C">
        <w:rPr>
          <w:rFonts w:ascii="Times New Roman" w:hAnsi="Times New Roman" w:cs="Times New Roman"/>
          <w:noProof/>
        </w:rPr>
        <w:t>12.06.2024</w:t>
      </w:r>
      <w:r w:rsidRPr="001E194C">
        <w:rPr>
          <w:rFonts w:ascii="Times New Roman" w:hAnsi="Times New Roman" w:cs="Times New Roman"/>
          <w:noProof/>
        </w:rPr>
        <w:t>.</w:t>
      </w:r>
    </w:p>
    <w:p w14:paraId="13FC18CF" w14:textId="685EF4E1" w:rsidR="00564CA6" w:rsidRPr="001E194C" w:rsidRDefault="00D86DC0" w:rsidP="00564CA6">
      <w:pPr>
        <w:jc w:val="right"/>
        <w:rPr>
          <w:rFonts w:ascii="Times New Roman" w:hAnsi="Times New Roman" w:cs="Times New Roman"/>
          <w:noProof/>
        </w:rPr>
      </w:pPr>
      <w:r w:rsidRPr="001E194C">
        <w:rPr>
          <w:rFonts w:ascii="Times New Roman" w:hAnsi="Times New Roman" w:cs="Times New Roman"/>
          <w:noProof/>
        </w:rPr>
        <w:t xml:space="preserve">domē: </w:t>
      </w:r>
      <w:r w:rsidR="002B30A0" w:rsidRPr="001E194C">
        <w:rPr>
          <w:rFonts w:ascii="Times New Roman" w:hAnsi="Times New Roman" w:cs="Times New Roman"/>
          <w:noProof/>
        </w:rPr>
        <w:t>27.06.2024</w:t>
      </w:r>
      <w:r w:rsidRPr="001E194C">
        <w:rPr>
          <w:rFonts w:ascii="Times New Roman" w:hAnsi="Times New Roman" w:cs="Times New Roman"/>
          <w:noProof/>
        </w:rPr>
        <w:t>.</w:t>
      </w:r>
    </w:p>
    <w:p w14:paraId="495071B9" w14:textId="2AE74F55" w:rsidR="00564CA6" w:rsidRPr="001E194C" w:rsidRDefault="00D86DC0" w:rsidP="00564CA6">
      <w:pPr>
        <w:jc w:val="right"/>
        <w:rPr>
          <w:rFonts w:ascii="Times New Roman" w:hAnsi="Times New Roman" w:cs="Times New Roman"/>
          <w:noProof/>
        </w:rPr>
      </w:pPr>
      <w:r w:rsidRPr="001E194C">
        <w:rPr>
          <w:rFonts w:ascii="Times New Roman" w:hAnsi="Times New Roman" w:cs="Times New Roman"/>
          <w:noProof/>
        </w:rPr>
        <w:t xml:space="preserve">sagatavotājs: </w:t>
      </w:r>
      <w:r w:rsidR="002B30A0" w:rsidRPr="001E194C">
        <w:rPr>
          <w:rFonts w:ascii="Times New Roman" w:hAnsi="Times New Roman" w:cs="Times New Roman"/>
          <w:noProof/>
        </w:rPr>
        <w:t>Indra Murziņa</w:t>
      </w:r>
    </w:p>
    <w:p w14:paraId="2E27ACB6" w14:textId="3E2BA259" w:rsidR="00564CA6" w:rsidRPr="001E194C" w:rsidRDefault="00D86DC0" w:rsidP="00564CA6">
      <w:pPr>
        <w:jc w:val="right"/>
        <w:rPr>
          <w:rFonts w:ascii="Times New Roman" w:hAnsi="Times New Roman" w:cs="Times New Roman"/>
          <w:noProof/>
        </w:rPr>
      </w:pPr>
      <w:r w:rsidRPr="001E194C">
        <w:rPr>
          <w:rFonts w:ascii="Times New Roman" w:hAnsi="Times New Roman" w:cs="Times New Roman"/>
          <w:noProof/>
        </w:rPr>
        <w:t xml:space="preserve">ziņotājs: </w:t>
      </w:r>
      <w:r w:rsidR="002B30A0" w:rsidRPr="001E194C">
        <w:rPr>
          <w:rFonts w:ascii="Times New Roman" w:hAnsi="Times New Roman" w:cs="Times New Roman"/>
          <w:noProof/>
        </w:rPr>
        <w:t>Indra Murziņa</w:t>
      </w:r>
    </w:p>
    <w:p w14:paraId="4319882D" w14:textId="77777777" w:rsidR="00564CA6" w:rsidRPr="001E194C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1E194C" w:rsidRDefault="00D86DC0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1E194C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1E194C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1E194C" w:rsidRDefault="00D86DC0" w:rsidP="00564CA6">
      <w:pPr>
        <w:jc w:val="center"/>
        <w:rPr>
          <w:rFonts w:ascii="Times New Roman" w:hAnsi="Times New Roman" w:cs="Times New Roman"/>
          <w:noProof/>
        </w:rPr>
      </w:pPr>
      <w:r w:rsidRPr="001E194C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1E194C" w:rsidRDefault="00D86DC0" w:rsidP="00564CA6">
      <w:pPr>
        <w:rPr>
          <w:rFonts w:ascii="Times New Roman" w:hAnsi="Times New Roman" w:cs="Times New Roman"/>
        </w:rPr>
      </w:pPr>
      <w:r w:rsidRPr="001E194C">
        <w:rPr>
          <w:rFonts w:ascii="Times New Roman" w:hAnsi="Times New Roman" w:cs="Times New Roman"/>
          <w:noProof/>
        </w:rPr>
        <w:tab/>
      </w:r>
      <w:r w:rsidRPr="001E194C">
        <w:rPr>
          <w:rFonts w:ascii="Times New Roman" w:hAnsi="Times New Roman" w:cs="Times New Roman"/>
          <w:noProof/>
        </w:rPr>
        <w:tab/>
      </w:r>
      <w:r w:rsidRPr="001E194C">
        <w:rPr>
          <w:rFonts w:ascii="Times New Roman" w:hAnsi="Times New Roman" w:cs="Times New Roman"/>
          <w:noProof/>
        </w:rPr>
        <w:tab/>
      </w:r>
      <w:r w:rsidRPr="001E194C">
        <w:rPr>
          <w:rFonts w:ascii="Times New Roman" w:hAnsi="Times New Roman" w:cs="Times New Roman"/>
          <w:noProof/>
        </w:rPr>
        <w:tab/>
      </w:r>
    </w:p>
    <w:p w14:paraId="513E1B4D" w14:textId="498A3F9E" w:rsidR="00564CA6" w:rsidRPr="001E194C" w:rsidRDefault="002B30A0" w:rsidP="00564CA6">
      <w:pPr>
        <w:rPr>
          <w:rFonts w:ascii="Times New Roman" w:hAnsi="Times New Roman" w:cs="Times New Roman"/>
        </w:rPr>
      </w:pPr>
      <w:r w:rsidRPr="001E194C">
        <w:rPr>
          <w:rFonts w:ascii="Times New Roman" w:hAnsi="Times New Roman" w:cs="Times New Roman"/>
        </w:rPr>
        <w:t>2024</w:t>
      </w:r>
      <w:r w:rsidR="00D86DC0" w:rsidRPr="001E194C">
        <w:rPr>
          <w:rFonts w:ascii="Times New Roman" w:hAnsi="Times New Roman" w:cs="Times New Roman"/>
        </w:rPr>
        <w:t xml:space="preserve">.gada </w:t>
      </w:r>
      <w:r w:rsidRPr="001E194C">
        <w:rPr>
          <w:rFonts w:ascii="Times New Roman" w:hAnsi="Times New Roman" w:cs="Times New Roman"/>
        </w:rPr>
        <w:t>27.jūnijā</w:t>
      </w:r>
      <w:r w:rsidR="00D86DC0" w:rsidRPr="001E194C">
        <w:rPr>
          <w:rFonts w:ascii="Times New Roman" w:hAnsi="Times New Roman" w:cs="Times New Roman"/>
        </w:rPr>
        <w:tab/>
      </w:r>
      <w:r w:rsidR="00D86DC0" w:rsidRPr="001E194C">
        <w:rPr>
          <w:rFonts w:ascii="Times New Roman" w:hAnsi="Times New Roman" w:cs="Times New Roman"/>
        </w:rPr>
        <w:tab/>
      </w:r>
      <w:r w:rsidR="00D86DC0" w:rsidRPr="001E194C">
        <w:rPr>
          <w:rFonts w:ascii="Times New Roman" w:hAnsi="Times New Roman" w:cs="Times New Roman"/>
        </w:rPr>
        <w:tab/>
      </w:r>
      <w:r w:rsidR="00D86DC0" w:rsidRPr="001E194C">
        <w:rPr>
          <w:rFonts w:ascii="Times New Roman" w:hAnsi="Times New Roman" w:cs="Times New Roman"/>
        </w:rPr>
        <w:tab/>
      </w:r>
      <w:r w:rsidR="00D86DC0" w:rsidRPr="001E194C">
        <w:rPr>
          <w:rFonts w:ascii="Times New Roman" w:hAnsi="Times New Roman" w:cs="Times New Roman"/>
        </w:rPr>
        <w:tab/>
      </w:r>
      <w:r w:rsidR="00D86DC0" w:rsidRPr="001E194C">
        <w:rPr>
          <w:rFonts w:ascii="Times New Roman" w:hAnsi="Times New Roman" w:cs="Times New Roman"/>
          <w:b/>
        </w:rPr>
        <w:t>Nr.</w:t>
      </w:r>
      <w:r w:rsidR="00D86DC0" w:rsidRPr="001E194C">
        <w:rPr>
          <w:rFonts w:ascii="Times New Roman" w:hAnsi="Times New Roman" w:cs="Times New Roman"/>
          <w:noProof/>
        </w:rPr>
        <w:fldChar w:fldCharType="begin"/>
      </w:r>
      <w:r w:rsidR="00D86DC0" w:rsidRPr="001E194C">
        <w:rPr>
          <w:rFonts w:ascii="Times New Roman" w:hAnsi="Times New Roman" w:cs="Times New Roman"/>
          <w:noProof/>
        </w:rPr>
        <w:instrText>MERGEFIELD DOKREGNUMURS</w:instrText>
      </w:r>
      <w:r w:rsidR="00D86DC0" w:rsidRPr="001E194C">
        <w:rPr>
          <w:rFonts w:ascii="Times New Roman" w:hAnsi="Times New Roman" w:cs="Times New Roman"/>
          <w:noProof/>
        </w:rPr>
        <w:fldChar w:fldCharType="separate"/>
      </w:r>
      <w:r w:rsidR="00D86DC0" w:rsidRPr="001E194C">
        <w:rPr>
          <w:rFonts w:ascii="Times New Roman" w:hAnsi="Times New Roman" w:cs="Times New Roman"/>
          <w:noProof/>
        </w:rPr>
        <w:t>«DOKREGNUMURS»</w:t>
      </w:r>
      <w:r w:rsidR="00D86DC0" w:rsidRPr="001E194C">
        <w:rPr>
          <w:rFonts w:ascii="Times New Roman" w:hAnsi="Times New Roman" w:cs="Times New Roman"/>
          <w:noProof/>
        </w:rPr>
        <w:fldChar w:fldCharType="end"/>
      </w:r>
      <w:r w:rsidR="00D86DC0" w:rsidRPr="001E194C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7992F682" w14:textId="77777777" w:rsidR="002B30A0" w:rsidRPr="00842FEA" w:rsidRDefault="002B30A0" w:rsidP="002B30A0">
      <w:pPr>
        <w:jc w:val="center"/>
        <w:rPr>
          <w:rFonts w:ascii="Times New Roman" w:hAnsi="Times New Roman" w:cs="Times New Roman"/>
          <w:b/>
          <w:color w:val="FF0000"/>
        </w:rPr>
      </w:pPr>
      <w:r w:rsidRPr="00842FEA">
        <w:rPr>
          <w:rFonts w:ascii="Times New Roman" w:hAnsi="Times New Roman" w:cs="Times New Roman"/>
          <w:b/>
        </w:rPr>
        <w:t xml:space="preserve">Par </w:t>
      </w:r>
      <w:r>
        <w:rPr>
          <w:rFonts w:ascii="Times New Roman" w:hAnsi="Times New Roman" w:cs="Times New Roman"/>
          <w:b/>
        </w:rPr>
        <w:t>tematiskā plānojuma “Ādažu novada ainavu plāns”</w:t>
      </w:r>
      <w:r w:rsidRPr="00842FEA">
        <w:rPr>
          <w:rFonts w:ascii="Times New Roman" w:hAnsi="Times New Roman" w:cs="Times New Roman"/>
          <w:b/>
        </w:rPr>
        <w:t xml:space="preserve"> apstiprināšanu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79DBCEFD" w14:textId="0427D671" w:rsidR="002B30A0" w:rsidRPr="00842FEA" w:rsidRDefault="002B30A0" w:rsidP="002B30A0">
      <w:pPr>
        <w:keepNext/>
        <w:spacing w:after="120"/>
        <w:jc w:val="both"/>
        <w:outlineLvl w:val="1"/>
        <w:rPr>
          <w:rFonts w:ascii="Times New Roman" w:eastAsia="Times New Roman" w:hAnsi="Times New Roman" w:cs="Times New Roman"/>
        </w:rPr>
      </w:pPr>
      <w:r w:rsidRPr="00F47596">
        <w:rPr>
          <w:rFonts w:ascii="Times New Roman" w:eastAsia="Times New Roman" w:hAnsi="Times New Roman" w:cs="Times New Roman"/>
          <w:szCs w:val="20"/>
        </w:rPr>
        <w:t>Ādažu novada pašvaldības dome izskatīja SIA “Grupa93” (reģ</w:t>
      </w:r>
      <w:r w:rsidR="00A40090">
        <w:rPr>
          <w:rFonts w:ascii="Times New Roman" w:eastAsia="Times New Roman" w:hAnsi="Times New Roman" w:cs="Times New Roman"/>
          <w:szCs w:val="20"/>
        </w:rPr>
        <w:t xml:space="preserve">istrācijas </w:t>
      </w:r>
      <w:r w:rsidRPr="00F47596">
        <w:rPr>
          <w:rFonts w:ascii="Times New Roman" w:eastAsia="Times New Roman" w:hAnsi="Times New Roman" w:cs="Times New Roman"/>
          <w:szCs w:val="20"/>
        </w:rPr>
        <w:t xml:space="preserve">Nr.: 50103129191, juridiskā adrese: Torņa iela 4, Rīga, LV-1050, e-pasts: </w:t>
      </w:r>
      <w:hyperlink r:id="rId8" w:history="1">
        <w:r w:rsidRPr="00F47596">
          <w:rPr>
            <w:rStyle w:val="Hyperlink"/>
            <w:rFonts w:ascii="Times New Roman" w:hAnsi="Times New Roman" w:cs="Times New Roman"/>
          </w:rPr>
          <w:t>info@g93.lv</w:t>
        </w:r>
      </w:hyperlink>
      <w:r w:rsidRPr="00F47596">
        <w:rPr>
          <w:rFonts w:ascii="Times New Roman" w:eastAsia="Times New Roman" w:hAnsi="Times New Roman" w:cs="Times New Roman"/>
          <w:szCs w:val="20"/>
        </w:rPr>
        <w:t xml:space="preserve">) </w:t>
      </w:r>
      <w:r>
        <w:rPr>
          <w:rFonts w:ascii="Times New Roman" w:eastAsia="Times New Roman" w:hAnsi="Times New Roman" w:cs="Times New Roman"/>
          <w:szCs w:val="20"/>
        </w:rPr>
        <w:t>17.05</w:t>
      </w:r>
      <w:r w:rsidRPr="00F47596">
        <w:rPr>
          <w:rFonts w:ascii="Times New Roman" w:eastAsia="Times New Roman" w:hAnsi="Times New Roman" w:cs="Times New Roman"/>
          <w:szCs w:val="20"/>
        </w:rPr>
        <w:t xml:space="preserve">.2024. iesniegumu Nr. 24/76 </w:t>
      </w:r>
      <w:r w:rsidRPr="00842FEA">
        <w:rPr>
          <w:rFonts w:ascii="Times New Roman" w:eastAsia="Times New Roman" w:hAnsi="Times New Roman" w:cs="Times New Roman"/>
          <w:szCs w:val="20"/>
        </w:rPr>
        <w:t xml:space="preserve">(reģistrēts </w:t>
      </w:r>
      <w:r>
        <w:rPr>
          <w:rFonts w:ascii="Times New Roman" w:eastAsia="Times New Roman" w:hAnsi="Times New Roman" w:cs="Times New Roman"/>
          <w:szCs w:val="20"/>
        </w:rPr>
        <w:t>17.05.2024</w:t>
      </w:r>
      <w:r w:rsidRPr="00842FEA">
        <w:rPr>
          <w:rFonts w:ascii="Times New Roman" w:eastAsia="Times New Roman" w:hAnsi="Times New Roman" w:cs="Times New Roman"/>
          <w:szCs w:val="20"/>
        </w:rPr>
        <w:t>. ar Nr.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Pr="00F47596">
        <w:rPr>
          <w:rFonts w:ascii="Times New Roman" w:eastAsia="Times New Roman" w:hAnsi="Times New Roman" w:cs="Times New Roman"/>
          <w:szCs w:val="20"/>
        </w:rPr>
        <w:t>ĀNP/1-11-1/24/2744</w:t>
      </w:r>
      <w:r w:rsidRPr="00842FEA">
        <w:rPr>
          <w:rFonts w:ascii="Times New Roman" w:eastAsia="Times New Roman" w:hAnsi="Times New Roman" w:cs="Times New Roman"/>
          <w:szCs w:val="20"/>
        </w:rPr>
        <w:t xml:space="preserve">) </w:t>
      </w:r>
      <w:r>
        <w:rPr>
          <w:rFonts w:ascii="Times New Roman" w:eastAsia="Times New Roman" w:hAnsi="Times New Roman" w:cs="Times New Roman"/>
          <w:szCs w:val="20"/>
        </w:rPr>
        <w:t xml:space="preserve">par </w:t>
      </w:r>
      <w:r w:rsidRPr="00F47596">
        <w:rPr>
          <w:rFonts w:ascii="Times New Roman" w:eastAsia="Times New Roman" w:hAnsi="Times New Roman" w:cs="Times New Roman"/>
        </w:rPr>
        <w:t>tematiskā plānojuma “Ādažu novada ainavu plāns”</w:t>
      </w:r>
      <w:r w:rsidR="0014322D" w:rsidRPr="0014322D">
        <w:t xml:space="preserve"> </w:t>
      </w:r>
      <w:r w:rsidR="0014322D" w:rsidRPr="0014322D">
        <w:rPr>
          <w:rFonts w:ascii="Times New Roman" w:eastAsia="Times New Roman" w:hAnsi="Times New Roman" w:cs="Times New Roman"/>
        </w:rPr>
        <w:t>(turpmāk – Ainavu plāns)</w:t>
      </w:r>
      <w:r w:rsidRPr="00F475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pilnveidotās </w:t>
      </w:r>
      <w:r w:rsidRPr="00F47596">
        <w:rPr>
          <w:rFonts w:ascii="Times New Roman" w:eastAsia="Times New Roman" w:hAnsi="Times New Roman" w:cs="Times New Roman"/>
        </w:rPr>
        <w:t>redakcij</w:t>
      </w:r>
      <w:r>
        <w:rPr>
          <w:rFonts w:ascii="Times New Roman" w:eastAsia="Times New Roman" w:hAnsi="Times New Roman" w:cs="Times New Roman"/>
        </w:rPr>
        <w:t>as iesniegšanu</w:t>
      </w:r>
      <w:r w:rsidRPr="00F475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lēmuma pieņemšanai par tā apstiprināšanu</w:t>
      </w:r>
      <w:r w:rsidRPr="00842FEA">
        <w:rPr>
          <w:rFonts w:ascii="Times New Roman" w:eastAsia="Times New Roman" w:hAnsi="Times New Roman" w:cs="Times New Roman"/>
        </w:rPr>
        <w:t>.</w:t>
      </w:r>
    </w:p>
    <w:p w14:paraId="00A0B614" w14:textId="77777777" w:rsidR="002B30A0" w:rsidRPr="00842FEA" w:rsidRDefault="002B30A0" w:rsidP="002B30A0">
      <w:pPr>
        <w:spacing w:after="120"/>
        <w:jc w:val="both"/>
        <w:rPr>
          <w:rFonts w:ascii="Times New Roman" w:hAnsi="Times New Roman" w:cs="Times New Roman"/>
        </w:rPr>
      </w:pPr>
      <w:r w:rsidRPr="00842FEA">
        <w:rPr>
          <w:rFonts w:ascii="Times New Roman" w:hAnsi="Times New Roman" w:cs="Times New Roman"/>
        </w:rPr>
        <w:t>Izvērtējot ar iesniegumu saistītos apstākļus, konstatēts:</w:t>
      </w:r>
    </w:p>
    <w:p w14:paraId="3075BB9D" w14:textId="7DAE382B" w:rsidR="002B30A0" w:rsidRPr="00842FEA" w:rsidRDefault="002B30A0" w:rsidP="002B30A0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Ainavu plāna </w:t>
      </w:r>
      <w:r w:rsidRPr="00893CB4">
        <w:rPr>
          <w:rFonts w:ascii="Times New Roman" w:hAnsi="Times New Roman" w:cs="Times New Roman"/>
        </w:rPr>
        <w:t xml:space="preserve">izstrāde uzsākta, pamatojoties uz Ādažu novada </w:t>
      </w:r>
      <w:r w:rsidR="007118F8">
        <w:rPr>
          <w:rFonts w:ascii="Times New Roman" w:hAnsi="Times New Roman" w:cs="Times New Roman"/>
        </w:rPr>
        <w:t xml:space="preserve">pašvaldības </w:t>
      </w:r>
      <w:r w:rsidRPr="00893CB4">
        <w:rPr>
          <w:rFonts w:ascii="Times New Roman" w:hAnsi="Times New Roman" w:cs="Times New Roman"/>
        </w:rPr>
        <w:t>domes 22.03.2023. lēmumu Nr. 107 “Par tematiskā plānojuma “Ādažu novada ainavu plāns” izstrādes uzsākšanu un darba uzdevuma apstiprināšanu”</w:t>
      </w:r>
      <w:r w:rsidRPr="00842FEA">
        <w:rPr>
          <w:rFonts w:ascii="Times New Roman" w:hAnsi="Times New Roman" w:cs="Times New Roman"/>
        </w:rPr>
        <w:t>;</w:t>
      </w:r>
    </w:p>
    <w:p w14:paraId="2FAB3F2B" w14:textId="3CE2699A" w:rsidR="002B30A0" w:rsidRDefault="002B30A0" w:rsidP="002B30A0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Ainavu plāna</w:t>
      </w:r>
      <w:r w:rsidRPr="00842FEA">
        <w:rPr>
          <w:rFonts w:ascii="Times New Roman" w:hAnsi="Times New Roman" w:cs="Times New Roman"/>
        </w:rPr>
        <w:t xml:space="preserve"> publiskā apspriešana tika veikta saskaņā ar Ādažu novada </w:t>
      </w:r>
      <w:r w:rsidR="007118F8">
        <w:rPr>
          <w:rFonts w:ascii="Times New Roman" w:hAnsi="Times New Roman" w:cs="Times New Roman"/>
        </w:rPr>
        <w:t xml:space="preserve">pašvaldības </w:t>
      </w:r>
      <w:r w:rsidRPr="00842FEA">
        <w:rPr>
          <w:rFonts w:ascii="Times New Roman" w:hAnsi="Times New Roman" w:cs="Times New Roman"/>
        </w:rPr>
        <w:t xml:space="preserve">domes </w:t>
      </w:r>
      <w:r w:rsidRPr="00893CB4">
        <w:rPr>
          <w:rFonts w:ascii="Times New Roman" w:hAnsi="Times New Roman" w:cs="Times New Roman"/>
        </w:rPr>
        <w:t>28.03.2024. lēmumu Nr. 128 “Par tematiskā plānojuma “Ādažu novada ainavu plāns” nodošanu publiskajai apspriešanai”</w:t>
      </w:r>
      <w:r>
        <w:rPr>
          <w:rFonts w:ascii="Times New Roman" w:hAnsi="Times New Roman" w:cs="Times New Roman"/>
        </w:rPr>
        <w:t xml:space="preserve"> </w:t>
      </w:r>
      <w:r w:rsidRPr="00842FEA">
        <w:rPr>
          <w:rFonts w:ascii="Times New Roman" w:hAnsi="Times New Roman" w:cs="Times New Roman"/>
        </w:rPr>
        <w:t xml:space="preserve">no </w:t>
      </w:r>
      <w:r w:rsidRPr="00893CB4">
        <w:rPr>
          <w:rFonts w:ascii="Times New Roman" w:hAnsi="Times New Roman" w:cs="Times New Roman"/>
        </w:rPr>
        <w:t>08.04.2024. līdz 28.04.2024</w:t>
      </w:r>
      <w:r w:rsidRPr="00842F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 publiskās apspriešanas sanāksme norisinājās 11.04.202</w:t>
      </w:r>
      <w:r w:rsidR="00724AE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hibrīdrežīmā</w:t>
      </w:r>
      <w:r w:rsidRPr="00842FEA">
        <w:rPr>
          <w:rFonts w:ascii="Times New Roman" w:hAnsi="Times New Roman" w:cs="Times New Roman"/>
        </w:rPr>
        <w:t>;</w:t>
      </w:r>
    </w:p>
    <w:p w14:paraId="57A31E63" w14:textId="77777777" w:rsidR="002B30A0" w:rsidRDefault="002B30A0" w:rsidP="002B30A0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Ainavu plāna publiskās apspriešanas rezultāti izskatīti darba grupas, kas izveidota ar </w:t>
      </w:r>
      <w:r w:rsidRPr="00893CB4">
        <w:rPr>
          <w:rFonts w:ascii="Times New Roman" w:hAnsi="Times New Roman" w:cs="Times New Roman"/>
        </w:rPr>
        <w:t>Ādažu novada pašvaldības 12.10.2023. rīkojumu Nr. ĀNP/1-6-1/23/72 “Par darba grupas izveidi Ādažu novada ainavu plāna izstrādei”</w:t>
      </w:r>
      <w:r>
        <w:rPr>
          <w:rFonts w:ascii="Times New Roman" w:hAnsi="Times New Roman" w:cs="Times New Roman"/>
        </w:rPr>
        <w:t>, sanāksmē 14.05.2024.;</w:t>
      </w:r>
    </w:p>
    <w:p w14:paraId="27D1A248" w14:textId="3B95DA4B" w:rsidR="002B30A0" w:rsidRPr="00DA2E30" w:rsidRDefault="002B30A0" w:rsidP="002B30A0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5579A5">
        <w:rPr>
          <w:rFonts w:ascii="Times New Roman" w:hAnsi="Times New Roman" w:cs="Times New Roman"/>
        </w:rPr>
        <w:t xml:space="preserve">saskaņā ar </w:t>
      </w:r>
      <w:r>
        <w:rPr>
          <w:rFonts w:ascii="Times New Roman" w:hAnsi="Times New Roman" w:cs="Times New Roman"/>
        </w:rPr>
        <w:t>31.05.</w:t>
      </w:r>
      <w:r w:rsidRPr="005579A5">
        <w:rPr>
          <w:rFonts w:ascii="Times New Roman" w:hAnsi="Times New Roman" w:cs="Times New Roman"/>
        </w:rPr>
        <w:t xml:space="preserve">2024. </w:t>
      </w:r>
      <w:r>
        <w:rPr>
          <w:rFonts w:ascii="Times New Roman" w:hAnsi="Times New Roman" w:cs="Times New Roman"/>
        </w:rPr>
        <w:t xml:space="preserve">pārskatu par </w:t>
      </w:r>
      <w:r w:rsidR="0014322D" w:rsidRPr="0014322D">
        <w:rPr>
          <w:rFonts w:ascii="Times New Roman" w:hAnsi="Times New Roman" w:cs="Times New Roman"/>
        </w:rPr>
        <w:t xml:space="preserve">tematiskā plānojuma “Ādažu novada ainavu plāns” </w:t>
      </w:r>
      <w:r>
        <w:rPr>
          <w:rFonts w:ascii="Times New Roman" w:hAnsi="Times New Roman" w:cs="Times New Roman"/>
        </w:rPr>
        <w:t>izstrādi</w:t>
      </w:r>
      <w:r w:rsidRPr="005579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Ainavu plāna pilnveidotajā redakcijā</w:t>
      </w:r>
      <w:r w:rsidRPr="005579A5">
        <w:rPr>
          <w:rFonts w:ascii="Times New Roman" w:hAnsi="Times New Roman" w:cs="Times New Roman"/>
        </w:rPr>
        <w:t xml:space="preserve"> pēc publiskās apspriešanas veikti papildinājumi/precizējumi, kas neskar citu personu tiesiskās intereses un to rezultātā netiek mainīti </w:t>
      </w:r>
      <w:r>
        <w:rPr>
          <w:rFonts w:ascii="Times New Roman" w:hAnsi="Times New Roman" w:cs="Times New Roman"/>
        </w:rPr>
        <w:t>Ainavu plāna</w:t>
      </w:r>
      <w:r w:rsidRPr="005579A5">
        <w:rPr>
          <w:rFonts w:ascii="Times New Roman" w:hAnsi="Times New Roman" w:cs="Times New Roman"/>
        </w:rPr>
        <w:t xml:space="preserve"> projekta pamatrisinājumi, ņemot vērā minēto</w:t>
      </w:r>
      <w:r w:rsidR="0014322D">
        <w:rPr>
          <w:rFonts w:ascii="Times New Roman" w:hAnsi="Times New Roman" w:cs="Times New Roman"/>
        </w:rPr>
        <w:t>,</w:t>
      </w:r>
      <w:r w:rsidRPr="005579A5">
        <w:rPr>
          <w:rFonts w:ascii="Times New Roman" w:hAnsi="Times New Roman" w:cs="Times New Roman"/>
        </w:rPr>
        <w:t xml:space="preserve"> tas virzāms apstiprināšanai;</w:t>
      </w:r>
    </w:p>
    <w:p w14:paraId="238D73FC" w14:textId="3E8C63F3" w:rsidR="00814D59" w:rsidRPr="00842FEA" w:rsidRDefault="002B30A0" w:rsidP="002B30A0">
      <w:pPr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</w:rPr>
      </w:pPr>
      <w:bookmarkStart w:id="0" w:name="_Hlk155363168"/>
      <w:bookmarkStart w:id="1" w:name="_Hlk155359889"/>
      <w:r w:rsidRPr="00842FEA">
        <w:rPr>
          <w:rFonts w:ascii="Times New Roman" w:hAnsi="Times New Roman" w:cs="Times New Roman"/>
        </w:rPr>
        <w:t xml:space="preserve">Teritorijas attīstības plānošanas likuma </w:t>
      </w:r>
      <w:bookmarkEnd w:id="0"/>
      <w:r w:rsidRPr="00842FEA">
        <w:rPr>
          <w:rFonts w:ascii="Times New Roman" w:hAnsi="Times New Roman" w:cs="Times New Roman"/>
        </w:rPr>
        <w:t>12.panta pirmā daļa</w:t>
      </w:r>
      <w:bookmarkEnd w:id="1"/>
      <w:r w:rsidRPr="00842FEA">
        <w:rPr>
          <w:rFonts w:ascii="Times New Roman" w:hAnsi="Times New Roman" w:cs="Times New Roman"/>
        </w:rPr>
        <w:t xml:space="preserve"> noteic, ka vietējā pašvaldība izstrādā un apstiprina vietējās pašvaldības attīstības stratēģiju, attīstības programmu, teritorijas plānojumu, lokālplānojumus, detālplānojumus un tematiskos plānojumus;</w:t>
      </w:r>
    </w:p>
    <w:p w14:paraId="5878B07A" w14:textId="2D4E599E" w:rsidR="002B30A0" w:rsidRPr="00DA2E30" w:rsidRDefault="002B30A0" w:rsidP="00173A9B">
      <w:pPr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bookmarkStart w:id="2" w:name="_Hlk155359951"/>
      <w:r w:rsidRPr="00842FEA">
        <w:rPr>
          <w:rFonts w:ascii="Times New Roman" w:hAnsi="Times New Roman" w:cs="Times New Roman"/>
        </w:rPr>
        <w:lastRenderedPageBreak/>
        <w:t xml:space="preserve">Ministru kabineta 14.10.2014. noteikumu Nr.628 „Noteikumi par pašvaldību teritorijas attīstības plānošanas dokumentiem” </w:t>
      </w:r>
      <w:bookmarkEnd w:id="2"/>
      <w:r>
        <w:rPr>
          <w:rFonts w:ascii="Times New Roman" w:hAnsi="Times New Roman" w:cs="Times New Roman"/>
        </w:rPr>
        <w:t>131.punkts noteic, ka t</w:t>
      </w:r>
      <w:r w:rsidRPr="00DA2E30">
        <w:rPr>
          <w:rFonts w:ascii="Times New Roman" w:hAnsi="Times New Roman" w:cs="Times New Roman"/>
        </w:rPr>
        <w:t>ematisko plānojumu apstiprina pašvaldības dome</w:t>
      </w:r>
      <w:r>
        <w:rPr>
          <w:rFonts w:ascii="Times New Roman" w:hAnsi="Times New Roman" w:cs="Times New Roman"/>
        </w:rPr>
        <w:t>,</w:t>
      </w:r>
    </w:p>
    <w:p w14:paraId="29170D71" w14:textId="0D20E6B0" w:rsidR="002B30A0" w:rsidRPr="00842FEA" w:rsidRDefault="002B30A0" w:rsidP="002B30A0">
      <w:pPr>
        <w:keepNext/>
        <w:spacing w:after="120"/>
        <w:jc w:val="both"/>
        <w:outlineLvl w:val="1"/>
        <w:rPr>
          <w:rFonts w:ascii="Times New Roman" w:eastAsia="Times New Roman" w:hAnsi="Times New Roman" w:cs="Times New Roman"/>
        </w:rPr>
      </w:pPr>
      <w:r w:rsidRPr="00842FEA">
        <w:rPr>
          <w:rFonts w:ascii="Times New Roman" w:eastAsia="Times New Roman" w:hAnsi="Times New Roman" w:cs="Times New Roman"/>
        </w:rPr>
        <w:t xml:space="preserve">pamatojoties uz </w:t>
      </w:r>
      <w:r w:rsidR="007118F8">
        <w:rPr>
          <w:rFonts w:ascii="Times New Roman" w:eastAsia="Times New Roman" w:hAnsi="Times New Roman" w:cs="Times New Roman"/>
        </w:rPr>
        <w:t xml:space="preserve">iepriekš minēto un </w:t>
      </w:r>
      <w:r w:rsidRPr="00842FEA">
        <w:rPr>
          <w:rFonts w:ascii="Times New Roman" w:eastAsia="Times New Roman" w:hAnsi="Times New Roman" w:cs="Times New Roman"/>
        </w:rPr>
        <w:t xml:space="preserve">Teritorijas attīstības plānošanas likuma 12.panta pirmo daļu, Ministru kabineta 14.10.2014. noteikumu Nr.628 „Noteikumi par pašvaldību teritorijas attīstības plānošanas dokumentiem” </w:t>
      </w:r>
      <w:r>
        <w:rPr>
          <w:rFonts w:ascii="Times New Roman" w:eastAsia="Times New Roman" w:hAnsi="Times New Roman" w:cs="Times New Roman"/>
        </w:rPr>
        <w:t>131</w:t>
      </w:r>
      <w:r w:rsidRPr="00842FEA">
        <w:rPr>
          <w:rFonts w:ascii="Times New Roman" w:eastAsia="Times New Roman" w:hAnsi="Times New Roman" w:cs="Times New Roman"/>
        </w:rPr>
        <w:t xml:space="preserve">.punktu, </w:t>
      </w:r>
      <w:r>
        <w:rPr>
          <w:rFonts w:ascii="Times New Roman" w:eastAsia="Times New Roman" w:hAnsi="Times New Roman" w:cs="Times New Roman"/>
        </w:rPr>
        <w:t xml:space="preserve">Ainavu plāna izstrādes vadītājas 31.05.2024. ziņojumu, </w:t>
      </w:r>
      <w:r w:rsidRPr="00842FEA">
        <w:rPr>
          <w:rFonts w:ascii="Times New Roman" w:eastAsia="Times New Roman" w:hAnsi="Times New Roman" w:cs="Times New Roman"/>
        </w:rPr>
        <w:t>kā arī ņemot vērā</w:t>
      </w:r>
      <w:r w:rsidR="007118F8">
        <w:rPr>
          <w:rFonts w:ascii="Times New Roman" w:eastAsia="Times New Roman" w:hAnsi="Times New Roman" w:cs="Times New Roman"/>
        </w:rPr>
        <w:t xml:space="preserve"> domes</w:t>
      </w:r>
      <w:r w:rsidRPr="00842FEA">
        <w:rPr>
          <w:rFonts w:ascii="Times New Roman" w:eastAsia="Times New Roman" w:hAnsi="Times New Roman" w:cs="Times New Roman"/>
        </w:rPr>
        <w:t xml:space="preserve"> Attīstības komitej</w:t>
      </w:r>
      <w:r w:rsidR="007118F8">
        <w:rPr>
          <w:rFonts w:ascii="Times New Roman" w:eastAsia="Times New Roman" w:hAnsi="Times New Roman" w:cs="Times New Roman"/>
        </w:rPr>
        <w:t>as</w:t>
      </w:r>
      <w:r w:rsidRPr="00842FEA">
        <w:rPr>
          <w:rFonts w:ascii="Times New Roman" w:eastAsia="Times New Roman" w:hAnsi="Times New Roman" w:cs="Times New Roman"/>
        </w:rPr>
        <w:t xml:space="preserve"> 1</w:t>
      </w:r>
      <w:r>
        <w:rPr>
          <w:rFonts w:ascii="Times New Roman" w:eastAsia="Times New Roman" w:hAnsi="Times New Roman" w:cs="Times New Roman"/>
        </w:rPr>
        <w:t>2</w:t>
      </w:r>
      <w:r w:rsidRPr="00842FEA"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6</w:t>
      </w:r>
      <w:r w:rsidRPr="00842FEA">
        <w:rPr>
          <w:rFonts w:ascii="Times New Roman" w:eastAsia="Times New Roman" w:hAnsi="Times New Roman" w:cs="Times New Roman"/>
        </w:rPr>
        <w:t>.2024.</w:t>
      </w:r>
      <w:r w:rsidR="007118F8">
        <w:rPr>
          <w:rFonts w:ascii="Times New Roman" w:eastAsia="Times New Roman" w:hAnsi="Times New Roman" w:cs="Times New Roman"/>
        </w:rPr>
        <w:t xml:space="preserve"> atzinumu</w:t>
      </w:r>
      <w:r w:rsidRPr="00842FEA">
        <w:rPr>
          <w:rFonts w:ascii="Times New Roman" w:eastAsia="Times New Roman" w:hAnsi="Times New Roman" w:cs="Times New Roman"/>
        </w:rPr>
        <w:t>,</w:t>
      </w:r>
      <w:r w:rsidRPr="00842FEA">
        <w:rPr>
          <w:rFonts w:ascii="Times New Roman" w:eastAsia="Times New Roman" w:hAnsi="Times New Roman" w:cs="Times New Roman"/>
          <w:color w:val="FF0000"/>
        </w:rPr>
        <w:t xml:space="preserve"> </w:t>
      </w:r>
      <w:r w:rsidRPr="00842FEA">
        <w:rPr>
          <w:rFonts w:ascii="Times New Roman" w:eastAsia="Times New Roman" w:hAnsi="Times New Roman" w:cs="Times New Roman"/>
        </w:rPr>
        <w:t>Ādažu novada pašvaldības dome</w:t>
      </w:r>
    </w:p>
    <w:p w14:paraId="746B68B6" w14:textId="77777777" w:rsidR="002B30A0" w:rsidRPr="00842FEA" w:rsidRDefault="002B30A0" w:rsidP="002B30A0">
      <w:pPr>
        <w:spacing w:after="120"/>
        <w:ind w:left="68"/>
        <w:jc w:val="center"/>
        <w:rPr>
          <w:rFonts w:ascii="Times New Roman" w:eastAsia="Times New Roman" w:hAnsi="Times New Roman" w:cs="Times New Roman"/>
          <w:b/>
        </w:rPr>
      </w:pPr>
      <w:r w:rsidRPr="00842FEA">
        <w:rPr>
          <w:rFonts w:ascii="Times New Roman" w:eastAsia="Times New Roman" w:hAnsi="Times New Roman" w:cs="Times New Roman"/>
          <w:b/>
        </w:rPr>
        <w:t>NOLEMJ:</w:t>
      </w:r>
    </w:p>
    <w:p w14:paraId="579D04F4" w14:textId="77777777" w:rsidR="002B30A0" w:rsidRPr="003351BA" w:rsidRDefault="002B30A0" w:rsidP="002B30A0">
      <w:pPr>
        <w:numPr>
          <w:ilvl w:val="0"/>
          <w:numId w:val="6"/>
        </w:numPr>
        <w:spacing w:after="120"/>
        <w:ind w:hanging="294"/>
        <w:jc w:val="both"/>
        <w:rPr>
          <w:rFonts w:ascii="Times New Roman" w:eastAsia="Times New Roman" w:hAnsi="Times New Roman" w:cs="Times New Roman"/>
        </w:rPr>
      </w:pPr>
      <w:bookmarkStart w:id="3" w:name="_Hlk118463293"/>
      <w:r w:rsidRPr="003351BA">
        <w:rPr>
          <w:rFonts w:ascii="Times New Roman" w:eastAsia="Times New Roman" w:hAnsi="Times New Roman" w:cs="Times New Roman"/>
        </w:rPr>
        <w:t xml:space="preserve">Ņemot vērā publiskās apspriešanas rezultātus, apstiprināt tematisko plānojumu “Ādažu novada ainavu plāns”. </w:t>
      </w:r>
      <w:bookmarkStart w:id="4" w:name="_Hlk155362329"/>
      <w:r w:rsidRPr="003351BA">
        <w:rPr>
          <w:rFonts w:ascii="Times New Roman" w:eastAsia="Times New Roman" w:hAnsi="Times New Roman" w:cs="Times New Roman"/>
        </w:rPr>
        <w:t>Hipersaite     uz     apstiprinātā Ainavu plāna redakciju Ģeoportālā:</w:t>
      </w:r>
      <w:bookmarkEnd w:id="4"/>
      <w:r w:rsidRPr="003351BA">
        <w:rPr>
          <w:rFonts w:ascii="Times New Roman" w:eastAsia="Times New Roman" w:hAnsi="Times New Roman" w:cs="Times New Roman"/>
        </w:rPr>
        <w:t xml:space="preserve"> </w:t>
      </w:r>
      <w:hyperlink r:id="rId9" w:anchor="document_26918" w:history="1">
        <w:r w:rsidRPr="003351BA">
          <w:rPr>
            <w:rStyle w:val="Hyperlink"/>
            <w:rFonts w:ascii="Times New Roman" w:hAnsi="Times New Roman" w:cs="Times New Roman"/>
          </w:rPr>
          <w:t>https://geolatvija.lv/geo/tapis?documents=open#document_26918</w:t>
        </w:r>
      </w:hyperlink>
      <w:r w:rsidRPr="003351BA">
        <w:rPr>
          <w:rFonts w:ascii="Times New Roman" w:hAnsi="Times New Roman" w:cs="Times New Roman"/>
        </w:rPr>
        <w:t xml:space="preserve"> </w:t>
      </w:r>
      <w:r w:rsidRPr="003351BA">
        <w:rPr>
          <w:rFonts w:ascii="Times New Roman" w:eastAsia="Times New Roman" w:hAnsi="Times New Roman" w:cs="Times New Roman"/>
        </w:rPr>
        <w:t xml:space="preserve">. </w:t>
      </w:r>
    </w:p>
    <w:bookmarkEnd w:id="3"/>
    <w:p w14:paraId="048960AB" w14:textId="77777777" w:rsidR="002B30A0" w:rsidRPr="00842FEA" w:rsidRDefault="002B30A0" w:rsidP="002B30A0">
      <w:pPr>
        <w:numPr>
          <w:ilvl w:val="0"/>
          <w:numId w:val="6"/>
        </w:numPr>
        <w:spacing w:after="120"/>
        <w:ind w:hanging="294"/>
        <w:jc w:val="both"/>
        <w:rPr>
          <w:rFonts w:ascii="Times New Roman" w:eastAsia="Times New Roman" w:hAnsi="Times New Roman" w:cs="Times New Roman"/>
        </w:rPr>
      </w:pPr>
      <w:r w:rsidRPr="00842FEA">
        <w:rPr>
          <w:rFonts w:ascii="Times New Roman" w:eastAsia="Times New Roman" w:hAnsi="Times New Roman" w:cs="Times New Roman"/>
        </w:rPr>
        <w:t xml:space="preserve">Lēmumu </w:t>
      </w:r>
      <w:r w:rsidRPr="00842FEA">
        <w:rPr>
          <w:rFonts w:ascii="Times New Roman" w:eastAsia="Times New Roman" w:hAnsi="Times New Roman" w:cs="Times New Roman"/>
          <w:bCs/>
        </w:rPr>
        <w:t xml:space="preserve">piecu darba dienu laikā pēc tā stāšanās spēkā ievietot Teritorijas attīstības plānošanas informācijas sistēmā, </w:t>
      </w:r>
      <w:r w:rsidRPr="00842FEA">
        <w:rPr>
          <w:rFonts w:ascii="Times New Roman" w:eastAsia="Times New Roman" w:hAnsi="Times New Roman" w:cs="Times New Roman"/>
        </w:rPr>
        <w:t xml:space="preserve">publicēt </w:t>
      </w:r>
      <w:r w:rsidRPr="00842FEA">
        <w:rPr>
          <w:rFonts w:ascii="Times New Roman" w:eastAsia="Times New Roman" w:hAnsi="Times New Roman" w:cs="Times New Roman"/>
          <w:szCs w:val="20"/>
        </w:rPr>
        <w:t xml:space="preserve">informatīvajā izdevumā </w:t>
      </w:r>
      <w:r w:rsidRPr="00842FEA">
        <w:rPr>
          <w:rFonts w:ascii="Times New Roman" w:eastAsia="Times New Roman" w:hAnsi="Times New Roman" w:cs="Times New Roman"/>
        </w:rPr>
        <w:t xml:space="preserve">„Ādažu </w:t>
      </w:r>
      <w:r>
        <w:rPr>
          <w:rFonts w:ascii="Times New Roman" w:eastAsia="Times New Roman" w:hAnsi="Times New Roman" w:cs="Times New Roman"/>
        </w:rPr>
        <w:t xml:space="preserve">Novada </w:t>
      </w:r>
      <w:r w:rsidRPr="00842FEA">
        <w:rPr>
          <w:rFonts w:ascii="Times New Roman" w:eastAsia="Times New Roman" w:hAnsi="Times New Roman" w:cs="Times New Roman"/>
        </w:rPr>
        <w:t xml:space="preserve">Vēstis” un Ādažu novada tīmekļa vietnē </w:t>
      </w:r>
      <w:hyperlink r:id="rId10" w:history="1">
        <w:r w:rsidRPr="00842FEA">
          <w:rPr>
            <w:rStyle w:val="Hyperlink"/>
            <w:rFonts w:ascii="Times New Roman" w:eastAsia="Times New Roman" w:hAnsi="Times New Roman" w:cs="Times New Roman"/>
          </w:rPr>
          <w:t>www.adazunovads.lv</w:t>
        </w:r>
      </w:hyperlink>
      <w:r w:rsidRPr="00842FEA">
        <w:rPr>
          <w:rFonts w:ascii="Times New Roman" w:eastAsia="Times New Roman" w:hAnsi="Times New Roman" w:cs="Times New Roman"/>
        </w:rPr>
        <w:t>, nodrošinot saiti uz attiecīgo plānošanas dokumentu Ģeoportālā.</w:t>
      </w:r>
    </w:p>
    <w:p w14:paraId="254E3DA4" w14:textId="77777777" w:rsidR="002B30A0" w:rsidRPr="00842FEA" w:rsidRDefault="002B30A0" w:rsidP="002B30A0">
      <w:pPr>
        <w:numPr>
          <w:ilvl w:val="0"/>
          <w:numId w:val="6"/>
        </w:numPr>
        <w:spacing w:after="120"/>
        <w:ind w:hanging="294"/>
        <w:jc w:val="both"/>
        <w:rPr>
          <w:rFonts w:ascii="Times New Roman" w:eastAsia="Times New Roman" w:hAnsi="Times New Roman" w:cs="Times New Roman"/>
        </w:rPr>
      </w:pPr>
      <w:r w:rsidRPr="00842FEA">
        <w:rPr>
          <w:rFonts w:ascii="Times New Roman" w:eastAsia="Times New Roman" w:hAnsi="Times New Roman" w:cs="Times New Roman"/>
        </w:rPr>
        <w:t xml:space="preserve">Par lēmuma izpildi atbild </w:t>
      </w:r>
      <w:r>
        <w:rPr>
          <w:rFonts w:ascii="Times New Roman" w:eastAsia="Times New Roman" w:hAnsi="Times New Roman" w:cs="Times New Roman"/>
        </w:rPr>
        <w:t xml:space="preserve">pašvaldības </w:t>
      </w:r>
      <w:r w:rsidRPr="00842FEA">
        <w:rPr>
          <w:rFonts w:ascii="Times New Roman" w:eastAsia="Times New Roman" w:hAnsi="Times New Roman" w:cs="Times New Roman"/>
        </w:rPr>
        <w:t>Centrālās pārvaldes Teritorijas plānošanas nodaļa.</w:t>
      </w:r>
    </w:p>
    <w:p w14:paraId="459F74ED" w14:textId="77777777" w:rsidR="002B30A0" w:rsidRPr="00842FEA" w:rsidRDefault="002B30A0" w:rsidP="002B30A0">
      <w:pPr>
        <w:numPr>
          <w:ilvl w:val="0"/>
          <w:numId w:val="6"/>
        </w:numPr>
        <w:spacing w:after="120"/>
        <w:ind w:hanging="294"/>
        <w:jc w:val="both"/>
        <w:rPr>
          <w:rFonts w:ascii="Times New Roman" w:eastAsia="Times New Roman" w:hAnsi="Times New Roman" w:cs="Times New Roman"/>
        </w:rPr>
      </w:pPr>
      <w:r w:rsidRPr="00842FEA">
        <w:rPr>
          <w:rFonts w:ascii="Times New Roman" w:eastAsia="Times New Roman" w:hAnsi="Times New Roman" w:cs="Times New Roman"/>
        </w:rPr>
        <w:t>Pašvaldības izpilddirektora vietniecei veikt šī lēmuma izpildes kontroli.</w:t>
      </w:r>
    </w:p>
    <w:p w14:paraId="1155725B" w14:textId="77777777" w:rsidR="002B30A0" w:rsidRPr="00842FEA" w:rsidRDefault="002B30A0" w:rsidP="002B30A0">
      <w:pPr>
        <w:numPr>
          <w:ilvl w:val="0"/>
          <w:numId w:val="6"/>
        </w:numPr>
        <w:spacing w:after="120"/>
        <w:ind w:hanging="294"/>
        <w:jc w:val="both"/>
        <w:rPr>
          <w:rFonts w:ascii="Times New Roman" w:eastAsia="Times New Roman" w:hAnsi="Times New Roman" w:cs="Times New Roman"/>
        </w:rPr>
      </w:pPr>
      <w:r w:rsidRPr="00842FEA">
        <w:rPr>
          <w:rFonts w:ascii="Times New Roman" w:eastAsia="Times New Roman" w:hAnsi="Times New Roman" w:cs="Times New Roman"/>
          <w:szCs w:val="22"/>
        </w:rPr>
        <w:t>Lēmumu var pārsūdzēt Administratīvajā rajona tiesā, Baldones ielā 1A, Rīgā, viena mēneša laikā no tā spēkā stāšanās dienas</w:t>
      </w:r>
      <w:r w:rsidRPr="00842FEA">
        <w:rPr>
          <w:rFonts w:ascii="Times New Roman" w:eastAsia="Times New Roman" w:hAnsi="Times New Roman" w:cs="Times New Roman"/>
        </w:rPr>
        <w:t>.</w:t>
      </w:r>
    </w:p>
    <w:p w14:paraId="1610C0C3" w14:textId="77777777" w:rsidR="002B30A0" w:rsidRPr="00842FEA" w:rsidRDefault="002B30A0" w:rsidP="002B30A0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1BBFB90E" w14:textId="77777777" w:rsidR="002B30A0" w:rsidRPr="00842FEA" w:rsidRDefault="002B30A0" w:rsidP="002B30A0">
      <w:pPr>
        <w:spacing w:after="120"/>
        <w:jc w:val="both"/>
        <w:rPr>
          <w:rFonts w:ascii="Times New Roman" w:hAnsi="Times New Roman" w:cs="Times New Roman"/>
        </w:rPr>
      </w:pPr>
      <w:r w:rsidRPr="00842FEA">
        <w:rPr>
          <w:rFonts w:ascii="Times New Roman" w:hAnsi="Times New Roman" w:cs="Times New Roman"/>
        </w:rPr>
        <w:t>Pielikumā:</w:t>
      </w:r>
    </w:p>
    <w:p w14:paraId="252B1B1D" w14:textId="35F81B8B" w:rsidR="002B30A0" w:rsidRPr="00842FEA" w:rsidRDefault="002B30A0" w:rsidP="002B30A0">
      <w:pPr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Ainavu plāna rakstiskā daļa uz</w:t>
      </w:r>
      <w:r w:rsidRPr="00842F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130</w:t>
      </w:r>
      <w:r w:rsidRPr="00842FEA">
        <w:rPr>
          <w:rFonts w:ascii="Times New Roman" w:hAnsi="Times New Roman" w:cs="Times New Roman"/>
        </w:rPr>
        <w:t xml:space="preserve"> lp.</w:t>
      </w:r>
    </w:p>
    <w:p w14:paraId="01BBF6E3" w14:textId="77777777" w:rsidR="002B30A0" w:rsidRPr="00842FEA" w:rsidRDefault="002B30A0" w:rsidP="002B30A0">
      <w:pPr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842FEA">
        <w:rPr>
          <w:rFonts w:ascii="Times New Roman" w:hAnsi="Times New Roman" w:cs="Times New Roman"/>
        </w:rPr>
        <w:t xml:space="preserve">Grafiskā daļa </w:t>
      </w:r>
      <w:r>
        <w:rPr>
          <w:rFonts w:ascii="Times New Roman" w:hAnsi="Times New Roman" w:cs="Times New Roman"/>
        </w:rPr>
        <w:t>23 datnes</w:t>
      </w:r>
      <w:r w:rsidRPr="00842FEA">
        <w:rPr>
          <w:rFonts w:ascii="Times New Roman" w:hAnsi="Times New Roman" w:cs="Times New Roman"/>
        </w:rPr>
        <w:t>.</w:t>
      </w:r>
    </w:p>
    <w:p w14:paraId="22FB23A8" w14:textId="26CF1EF3" w:rsidR="002B30A0" w:rsidRPr="00842FEA" w:rsidRDefault="002B30A0" w:rsidP="002B30A0">
      <w:pPr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842FEA">
        <w:rPr>
          <w:rFonts w:ascii="Times New Roman" w:hAnsi="Times New Roman" w:cs="Times New Roman"/>
        </w:rPr>
        <w:t xml:space="preserve">Pārskats par </w:t>
      </w:r>
      <w:r w:rsidR="0014322D" w:rsidRPr="0014322D">
        <w:rPr>
          <w:rFonts w:ascii="Times New Roman" w:hAnsi="Times New Roman" w:cs="Times New Roman"/>
        </w:rPr>
        <w:t xml:space="preserve">tematiskā plānojuma “Ādažu novada ainavu plāns” </w:t>
      </w:r>
      <w:r w:rsidRPr="00842FEA">
        <w:rPr>
          <w:rFonts w:ascii="Times New Roman" w:hAnsi="Times New Roman" w:cs="Times New Roman"/>
        </w:rPr>
        <w:t xml:space="preserve">izstrādi uz </w:t>
      </w:r>
      <w:r>
        <w:rPr>
          <w:rFonts w:ascii="Times New Roman" w:hAnsi="Times New Roman" w:cs="Times New Roman"/>
        </w:rPr>
        <w:t>25</w:t>
      </w:r>
      <w:r w:rsidRPr="00842FEA">
        <w:rPr>
          <w:rFonts w:ascii="Times New Roman" w:hAnsi="Times New Roman" w:cs="Times New Roman"/>
        </w:rPr>
        <w:t xml:space="preserve"> lp.</w:t>
      </w:r>
    </w:p>
    <w:p w14:paraId="17939890" w14:textId="77777777" w:rsidR="002B30A0" w:rsidRPr="00842FEA" w:rsidRDefault="002B30A0" w:rsidP="002B30A0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14507D18" w14:textId="77777777" w:rsidR="002B30A0" w:rsidRDefault="002B30A0" w:rsidP="002B30A0">
      <w:pPr>
        <w:jc w:val="both"/>
        <w:rPr>
          <w:rFonts w:ascii="Times New Roman" w:hAnsi="Times New Roman" w:cs="Times New Roman"/>
        </w:rPr>
      </w:pPr>
    </w:p>
    <w:p w14:paraId="6EDBBEB5" w14:textId="77777777" w:rsidR="002B30A0" w:rsidRPr="00564CA6" w:rsidRDefault="002B30A0" w:rsidP="002B30A0">
      <w:pPr>
        <w:jc w:val="both"/>
        <w:rPr>
          <w:rFonts w:ascii="Times New Roman" w:hAnsi="Times New Roman" w:cs="Times New Roman"/>
        </w:rPr>
      </w:pPr>
    </w:p>
    <w:p w14:paraId="7F302068" w14:textId="77777777" w:rsidR="002B30A0" w:rsidRDefault="002B30A0" w:rsidP="002B30A0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74584351" w14:textId="77777777" w:rsidR="002B30A0" w:rsidRDefault="002B30A0" w:rsidP="002B30A0">
      <w:pPr>
        <w:jc w:val="both"/>
        <w:rPr>
          <w:rFonts w:ascii="Times New Roman" w:hAnsi="Times New Roman" w:cs="Times New Roman"/>
          <w:noProof/>
        </w:rPr>
      </w:pPr>
    </w:p>
    <w:p w14:paraId="791B7F45" w14:textId="77777777" w:rsidR="002B30A0" w:rsidRPr="00147221" w:rsidRDefault="002B30A0" w:rsidP="002B30A0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2EEE7C38" w14:textId="77777777" w:rsidR="002B30A0" w:rsidRPr="00564CA6" w:rsidRDefault="002B30A0" w:rsidP="002B30A0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0E203774" w14:textId="77777777" w:rsidR="002B30A0" w:rsidRPr="00564CA6" w:rsidRDefault="002B30A0" w:rsidP="002B30A0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4FC1F15" w14:textId="77777777" w:rsidR="002B30A0" w:rsidRPr="002C2A30" w:rsidRDefault="002B30A0" w:rsidP="002B30A0">
      <w:pPr>
        <w:jc w:val="both"/>
        <w:rPr>
          <w:rFonts w:ascii="Times New Roman" w:hAnsi="Times New Roman" w:cs="Times New Roman"/>
        </w:rPr>
      </w:pPr>
      <w:r w:rsidRPr="002C2A30">
        <w:rPr>
          <w:rFonts w:ascii="Times New Roman" w:hAnsi="Times New Roman" w:cs="Times New Roman"/>
        </w:rPr>
        <w:t>TPN:@</w:t>
      </w:r>
    </w:p>
    <w:p w14:paraId="5741161C" w14:textId="77777777" w:rsidR="002B30A0" w:rsidRPr="002C2A30" w:rsidRDefault="002B30A0" w:rsidP="002B30A0">
      <w:pPr>
        <w:jc w:val="both"/>
        <w:rPr>
          <w:rFonts w:ascii="Times New Roman" w:hAnsi="Times New Roman" w:cs="Times New Roman"/>
        </w:rPr>
      </w:pPr>
      <w:r w:rsidRPr="002C2A30"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>R</w:t>
      </w:r>
      <w:r w:rsidRPr="002C2A30">
        <w:rPr>
          <w:rFonts w:ascii="Times New Roman" w:hAnsi="Times New Roman" w:cs="Times New Roman"/>
        </w:rPr>
        <w:t>V:@</w:t>
      </w:r>
    </w:p>
    <w:p w14:paraId="76FA13D3" w14:textId="77777777" w:rsidR="002B30A0" w:rsidRPr="002C2A30" w:rsidRDefault="002B30A0" w:rsidP="002B30A0">
      <w:pPr>
        <w:jc w:val="both"/>
        <w:rPr>
          <w:rFonts w:ascii="Times New Roman" w:hAnsi="Times New Roman" w:cs="Times New Roman"/>
        </w:rPr>
      </w:pPr>
      <w:r w:rsidRPr="002C2A30">
        <w:rPr>
          <w:rFonts w:ascii="Times New Roman" w:hAnsi="Times New Roman" w:cs="Times New Roman"/>
        </w:rPr>
        <w:t>Iesn.:@</w:t>
      </w:r>
      <w:r w:rsidRPr="002C2A30">
        <w:t xml:space="preserve"> </w:t>
      </w:r>
      <w:hyperlink r:id="rId11" w:history="1">
        <w:r w:rsidRPr="00F47596">
          <w:rPr>
            <w:rStyle w:val="Hyperlink"/>
            <w:rFonts w:ascii="Times New Roman" w:hAnsi="Times New Roman" w:cs="Times New Roman"/>
          </w:rPr>
          <w:t>info@g93.lv</w:t>
        </w:r>
      </w:hyperlink>
    </w:p>
    <w:p w14:paraId="72D775D1" w14:textId="77777777" w:rsidR="002B30A0" w:rsidRPr="002C2A30" w:rsidRDefault="002B30A0" w:rsidP="002B30A0">
      <w:pPr>
        <w:jc w:val="both"/>
        <w:rPr>
          <w:rFonts w:ascii="Times New Roman" w:hAnsi="Times New Roman" w:cs="Times New Roman"/>
        </w:rPr>
      </w:pPr>
    </w:p>
    <w:p w14:paraId="4ECFCFFB" w14:textId="77777777" w:rsidR="002B30A0" w:rsidRPr="002C2A30" w:rsidRDefault="002B30A0" w:rsidP="002B30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I.Murziņa 20203786</w:t>
      </w:r>
    </w:p>
    <w:p w14:paraId="6955A864" w14:textId="77777777" w:rsidR="00564CA6" w:rsidRPr="00564CA6" w:rsidRDefault="00564CA6" w:rsidP="002B30A0">
      <w:pPr>
        <w:spacing w:after="120"/>
        <w:jc w:val="both"/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A49AE" w14:textId="77777777" w:rsidR="007F673F" w:rsidRDefault="007F673F">
      <w:r>
        <w:separator/>
      </w:r>
    </w:p>
  </w:endnote>
  <w:endnote w:type="continuationSeparator" w:id="0">
    <w:p w14:paraId="401540F6" w14:textId="77777777" w:rsidR="007F673F" w:rsidRDefault="007F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66385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D86DC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71F61" w14:textId="77777777" w:rsidR="007F673F" w:rsidRDefault="007F673F">
      <w:r>
        <w:separator/>
      </w:r>
    </w:p>
  </w:footnote>
  <w:footnote w:type="continuationSeparator" w:id="0">
    <w:p w14:paraId="04B9BC5F" w14:textId="77777777" w:rsidR="007F673F" w:rsidRDefault="007F6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8AFA1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A2A424" w:tentative="1">
      <w:start w:val="1"/>
      <w:numFmt w:val="lowerLetter"/>
      <w:lvlText w:val="%2."/>
      <w:lvlJc w:val="left"/>
      <w:pPr>
        <w:ind w:left="1440" w:hanging="360"/>
      </w:pPr>
    </w:lvl>
    <w:lvl w:ilvl="2" w:tplc="685C0808" w:tentative="1">
      <w:start w:val="1"/>
      <w:numFmt w:val="lowerRoman"/>
      <w:lvlText w:val="%3."/>
      <w:lvlJc w:val="right"/>
      <w:pPr>
        <w:ind w:left="2160" w:hanging="180"/>
      </w:pPr>
    </w:lvl>
    <w:lvl w:ilvl="3" w:tplc="7F30BCD6" w:tentative="1">
      <w:start w:val="1"/>
      <w:numFmt w:val="decimal"/>
      <w:lvlText w:val="%4."/>
      <w:lvlJc w:val="left"/>
      <w:pPr>
        <w:ind w:left="2880" w:hanging="360"/>
      </w:pPr>
    </w:lvl>
    <w:lvl w:ilvl="4" w:tplc="D6D09488" w:tentative="1">
      <w:start w:val="1"/>
      <w:numFmt w:val="lowerLetter"/>
      <w:lvlText w:val="%5."/>
      <w:lvlJc w:val="left"/>
      <w:pPr>
        <w:ind w:left="3600" w:hanging="360"/>
      </w:pPr>
    </w:lvl>
    <w:lvl w:ilvl="5" w:tplc="BB8C8C6E" w:tentative="1">
      <w:start w:val="1"/>
      <w:numFmt w:val="lowerRoman"/>
      <w:lvlText w:val="%6."/>
      <w:lvlJc w:val="right"/>
      <w:pPr>
        <w:ind w:left="4320" w:hanging="180"/>
      </w:pPr>
    </w:lvl>
    <w:lvl w:ilvl="6" w:tplc="0214351A" w:tentative="1">
      <w:start w:val="1"/>
      <w:numFmt w:val="decimal"/>
      <w:lvlText w:val="%7."/>
      <w:lvlJc w:val="left"/>
      <w:pPr>
        <w:ind w:left="5040" w:hanging="360"/>
      </w:pPr>
    </w:lvl>
    <w:lvl w:ilvl="7" w:tplc="97204AE0" w:tentative="1">
      <w:start w:val="1"/>
      <w:numFmt w:val="lowerLetter"/>
      <w:lvlText w:val="%8."/>
      <w:lvlJc w:val="left"/>
      <w:pPr>
        <w:ind w:left="5760" w:hanging="360"/>
      </w:pPr>
    </w:lvl>
    <w:lvl w:ilvl="8" w:tplc="0302AB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32A30"/>
    <w:multiLevelType w:val="hybridMultilevel"/>
    <w:tmpl w:val="6B784A22"/>
    <w:lvl w:ilvl="0" w:tplc="047699A0">
      <w:start w:val="1"/>
      <w:numFmt w:val="decimal"/>
      <w:lvlText w:val="%1."/>
      <w:lvlJc w:val="left"/>
      <w:pPr>
        <w:ind w:left="720" w:hanging="360"/>
      </w:pPr>
    </w:lvl>
    <w:lvl w:ilvl="1" w:tplc="225A5DC8" w:tentative="1">
      <w:start w:val="1"/>
      <w:numFmt w:val="lowerLetter"/>
      <w:lvlText w:val="%2."/>
      <w:lvlJc w:val="left"/>
      <w:pPr>
        <w:ind w:left="1440" w:hanging="360"/>
      </w:pPr>
    </w:lvl>
    <w:lvl w:ilvl="2" w:tplc="45C27B62" w:tentative="1">
      <w:start w:val="1"/>
      <w:numFmt w:val="lowerRoman"/>
      <w:lvlText w:val="%3."/>
      <w:lvlJc w:val="right"/>
      <w:pPr>
        <w:ind w:left="2160" w:hanging="180"/>
      </w:pPr>
    </w:lvl>
    <w:lvl w:ilvl="3" w:tplc="FF5648E8" w:tentative="1">
      <w:start w:val="1"/>
      <w:numFmt w:val="decimal"/>
      <w:lvlText w:val="%4."/>
      <w:lvlJc w:val="left"/>
      <w:pPr>
        <w:ind w:left="2880" w:hanging="360"/>
      </w:pPr>
    </w:lvl>
    <w:lvl w:ilvl="4" w:tplc="6C789ADC" w:tentative="1">
      <w:start w:val="1"/>
      <w:numFmt w:val="lowerLetter"/>
      <w:lvlText w:val="%5."/>
      <w:lvlJc w:val="left"/>
      <w:pPr>
        <w:ind w:left="3600" w:hanging="360"/>
      </w:pPr>
    </w:lvl>
    <w:lvl w:ilvl="5" w:tplc="7EA06026" w:tentative="1">
      <w:start w:val="1"/>
      <w:numFmt w:val="lowerRoman"/>
      <w:lvlText w:val="%6."/>
      <w:lvlJc w:val="right"/>
      <w:pPr>
        <w:ind w:left="4320" w:hanging="180"/>
      </w:pPr>
    </w:lvl>
    <w:lvl w:ilvl="6" w:tplc="205815B6" w:tentative="1">
      <w:start w:val="1"/>
      <w:numFmt w:val="decimal"/>
      <w:lvlText w:val="%7."/>
      <w:lvlJc w:val="left"/>
      <w:pPr>
        <w:ind w:left="5040" w:hanging="360"/>
      </w:pPr>
    </w:lvl>
    <w:lvl w:ilvl="7" w:tplc="564AEBBE" w:tentative="1">
      <w:start w:val="1"/>
      <w:numFmt w:val="lowerLetter"/>
      <w:lvlText w:val="%8."/>
      <w:lvlJc w:val="left"/>
      <w:pPr>
        <w:ind w:left="5760" w:hanging="360"/>
      </w:pPr>
    </w:lvl>
    <w:lvl w:ilvl="8" w:tplc="844CBD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45CA2"/>
    <w:multiLevelType w:val="hybridMultilevel"/>
    <w:tmpl w:val="A7A297B4"/>
    <w:lvl w:ilvl="0" w:tplc="3592AA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6EA081A" w:tentative="1">
      <w:start w:val="1"/>
      <w:numFmt w:val="lowerLetter"/>
      <w:lvlText w:val="%2."/>
      <w:lvlJc w:val="left"/>
      <w:pPr>
        <w:ind w:left="1440" w:hanging="360"/>
      </w:pPr>
    </w:lvl>
    <w:lvl w:ilvl="2" w:tplc="513CE492" w:tentative="1">
      <w:start w:val="1"/>
      <w:numFmt w:val="lowerRoman"/>
      <w:lvlText w:val="%3."/>
      <w:lvlJc w:val="right"/>
      <w:pPr>
        <w:ind w:left="2160" w:hanging="180"/>
      </w:pPr>
    </w:lvl>
    <w:lvl w:ilvl="3" w:tplc="44C0D82A" w:tentative="1">
      <w:start w:val="1"/>
      <w:numFmt w:val="decimal"/>
      <w:lvlText w:val="%4."/>
      <w:lvlJc w:val="left"/>
      <w:pPr>
        <w:ind w:left="2880" w:hanging="360"/>
      </w:pPr>
    </w:lvl>
    <w:lvl w:ilvl="4" w:tplc="791C8B8C" w:tentative="1">
      <w:start w:val="1"/>
      <w:numFmt w:val="lowerLetter"/>
      <w:lvlText w:val="%5."/>
      <w:lvlJc w:val="left"/>
      <w:pPr>
        <w:ind w:left="3600" w:hanging="360"/>
      </w:pPr>
    </w:lvl>
    <w:lvl w:ilvl="5" w:tplc="E758DAE6" w:tentative="1">
      <w:start w:val="1"/>
      <w:numFmt w:val="lowerRoman"/>
      <w:lvlText w:val="%6."/>
      <w:lvlJc w:val="right"/>
      <w:pPr>
        <w:ind w:left="4320" w:hanging="180"/>
      </w:pPr>
    </w:lvl>
    <w:lvl w:ilvl="6" w:tplc="30B4EE8C" w:tentative="1">
      <w:start w:val="1"/>
      <w:numFmt w:val="decimal"/>
      <w:lvlText w:val="%7."/>
      <w:lvlJc w:val="left"/>
      <w:pPr>
        <w:ind w:left="5040" w:hanging="360"/>
      </w:pPr>
    </w:lvl>
    <w:lvl w:ilvl="7" w:tplc="FC0E5614" w:tentative="1">
      <w:start w:val="1"/>
      <w:numFmt w:val="lowerLetter"/>
      <w:lvlText w:val="%8."/>
      <w:lvlJc w:val="left"/>
      <w:pPr>
        <w:ind w:left="5760" w:hanging="360"/>
      </w:pPr>
    </w:lvl>
    <w:lvl w:ilvl="8" w:tplc="CE10F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03D6E"/>
    <w:multiLevelType w:val="multilevel"/>
    <w:tmpl w:val="F1481B8A"/>
    <w:lvl w:ilvl="0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6FF72FFD"/>
    <w:multiLevelType w:val="hybridMultilevel"/>
    <w:tmpl w:val="7DA6B742"/>
    <w:lvl w:ilvl="0" w:tplc="904C20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3BE0400" w:tentative="1">
      <w:start w:val="1"/>
      <w:numFmt w:val="lowerLetter"/>
      <w:lvlText w:val="%2."/>
      <w:lvlJc w:val="left"/>
      <w:pPr>
        <w:ind w:left="1440" w:hanging="360"/>
      </w:pPr>
    </w:lvl>
    <w:lvl w:ilvl="2" w:tplc="B50AC8FC" w:tentative="1">
      <w:start w:val="1"/>
      <w:numFmt w:val="lowerRoman"/>
      <w:lvlText w:val="%3."/>
      <w:lvlJc w:val="right"/>
      <w:pPr>
        <w:ind w:left="2160" w:hanging="180"/>
      </w:pPr>
    </w:lvl>
    <w:lvl w:ilvl="3" w:tplc="2772BCA4" w:tentative="1">
      <w:start w:val="1"/>
      <w:numFmt w:val="decimal"/>
      <w:lvlText w:val="%4."/>
      <w:lvlJc w:val="left"/>
      <w:pPr>
        <w:ind w:left="2880" w:hanging="360"/>
      </w:pPr>
    </w:lvl>
    <w:lvl w:ilvl="4" w:tplc="8046848A" w:tentative="1">
      <w:start w:val="1"/>
      <w:numFmt w:val="lowerLetter"/>
      <w:lvlText w:val="%5."/>
      <w:lvlJc w:val="left"/>
      <w:pPr>
        <w:ind w:left="3600" w:hanging="360"/>
      </w:pPr>
    </w:lvl>
    <w:lvl w:ilvl="5" w:tplc="1668EFC2" w:tentative="1">
      <w:start w:val="1"/>
      <w:numFmt w:val="lowerRoman"/>
      <w:lvlText w:val="%6."/>
      <w:lvlJc w:val="right"/>
      <w:pPr>
        <w:ind w:left="4320" w:hanging="180"/>
      </w:pPr>
    </w:lvl>
    <w:lvl w:ilvl="6" w:tplc="91B8D260" w:tentative="1">
      <w:start w:val="1"/>
      <w:numFmt w:val="decimal"/>
      <w:lvlText w:val="%7."/>
      <w:lvlJc w:val="left"/>
      <w:pPr>
        <w:ind w:left="5040" w:hanging="360"/>
      </w:pPr>
    </w:lvl>
    <w:lvl w:ilvl="7" w:tplc="32323122" w:tentative="1">
      <w:start w:val="1"/>
      <w:numFmt w:val="lowerLetter"/>
      <w:lvlText w:val="%8."/>
      <w:lvlJc w:val="left"/>
      <w:pPr>
        <w:ind w:left="5760" w:hanging="360"/>
      </w:pPr>
    </w:lvl>
    <w:lvl w:ilvl="8" w:tplc="3106227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4"/>
  </w:num>
  <w:num w:numId="2" w16cid:durableId="1964530278">
    <w:abstractNumId w:val="0"/>
  </w:num>
  <w:num w:numId="3" w16cid:durableId="1710952288">
    <w:abstractNumId w:val="3"/>
  </w:num>
  <w:num w:numId="4" w16cid:durableId="426316902">
    <w:abstractNumId w:val="2"/>
  </w:num>
  <w:num w:numId="5" w16cid:durableId="1051616587">
    <w:abstractNumId w:val="5"/>
  </w:num>
  <w:num w:numId="6" w16cid:durableId="1204832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A4A14"/>
    <w:rsid w:val="0014322D"/>
    <w:rsid w:val="00147221"/>
    <w:rsid w:val="00173A9B"/>
    <w:rsid w:val="00195A73"/>
    <w:rsid w:val="001E194C"/>
    <w:rsid w:val="00235429"/>
    <w:rsid w:val="0025391B"/>
    <w:rsid w:val="00297558"/>
    <w:rsid w:val="002B30A0"/>
    <w:rsid w:val="002B6C98"/>
    <w:rsid w:val="00351D48"/>
    <w:rsid w:val="004D516C"/>
    <w:rsid w:val="0053073B"/>
    <w:rsid w:val="00543508"/>
    <w:rsid w:val="00564CA6"/>
    <w:rsid w:val="005C7FA1"/>
    <w:rsid w:val="00617AAC"/>
    <w:rsid w:val="00693F05"/>
    <w:rsid w:val="006D3451"/>
    <w:rsid w:val="006F0CBC"/>
    <w:rsid w:val="007118F8"/>
    <w:rsid w:val="00724AE6"/>
    <w:rsid w:val="0074092B"/>
    <w:rsid w:val="007B4DDB"/>
    <w:rsid w:val="007F673F"/>
    <w:rsid w:val="00814D59"/>
    <w:rsid w:val="008257F8"/>
    <w:rsid w:val="009139A1"/>
    <w:rsid w:val="00996740"/>
    <w:rsid w:val="009A2BF6"/>
    <w:rsid w:val="009A3989"/>
    <w:rsid w:val="009B3A99"/>
    <w:rsid w:val="00A40090"/>
    <w:rsid w:val="00A52B04"/>
    <w:rsid w:val="00B36CD4"/>
    <w:rsid w:val="00BB16A4"/>
    <w:rsid w:val="00C9477C"/>
    <w:rsid w:val="00CE5684"/>
    <w:rsid w:val="00D86969"/>
    <w:rsid w:val="00D86DC0"/>
    <w:rsid w:val="00E52DA2"/>
    <w:rsid w:val="00E75D8D"/>
    <w:rsid w:val="00EF5698"/>
    <w:rsid w:val="00F4128A"/>
    <w:rsid w:val="00FA1B3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2B30A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30A0"/>
    <w:pPr>
      <w:ind w:left="720"/>
      <w:contextualSpacing/>
    </w:pPr>
  </w:style>
  <w:style w:type="paragraph" w:styleId="Revision">
    <w:name w:val="Revision"/>
    <w:hidden/>
    <w:uiPriority w:val="99"/>
    <w:semiHidden/>
    <w:rsid w:val="00FA1B3D"/>
  </w:style>
  <w:style w:type="character" w:styleId="CommentReference">
    <w:name w:val="annotation reference"/>
    <w:basedOn w:val="DefaultParagraphFont"/>
    <w:uiPriority w:val="99"/>
    <w:semiHidden/>
    <w:unhideWhenUsed/>
    <w:rsid w:val="00EF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6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6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6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69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56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93.l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g93.l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olatvija.lv/geo/tapis?documents=open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2645</Words>
  <Characters>1509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2024-06-19T14:14:00Z</dcterms:created>
  <dcterms:modified xsi:type="dcterms:W3CDTF">2024-06-19T14:14:00Z</dcterms:modified>
</cp:coreProperties>
</file>