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E396" w14:textId="4CB9CCBA" w:rsidR="000D27BF" w:rsidRPr="000D27BF" w:rsidRDefault="000D27BF" w:rsidP="000D27BF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27BF">
        <w:rPr>
          <w:rFonts w:ascii="Times New Roman" w:hAnsi="Times New Roman" w:cs="Times New Roman"/>
          <w:sz w:val="24"/>
          <w:szCs w:val="24"/>
        </w:rPr>
        <w:t>pielikums pie</w:t>
      </w:r>
    </w:p>
    <w:p w14:paraId="508FE87A" w14:textId="77777777" w:rsidR="000D27BF" w:rsidRPr="00070709" w:rsidRDefault="000D27BF" w:rsidP="000D27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70709">
        <w:rPr>
          <w:rFonts w:ascii="Times New Roman" w:hAnsi="Times New Roman" w:cs="Times New Roman"/>
          <w:sz w:val="24"/>
          <w:szCs w:val="24"/>
        </w:rPr>
        <w:t xml:space="preserve">.2024. lēmuma </w:t>
      </w:r>
    </w:p>
    <w:p w14:paraId="3BD67B3E" w14:textId="77777777" w:rsidR="000D27BF" w:rsidRPr="00070709" w:rsidRDefault="000D27BF" w:rsidP="000D27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“Par adrešu un nosaukumu sakārtošanu objektiem pie Dzirnezera un Renesanses ielām Gaujā”</w:t>
      </w:r>
    </w:p>
    <w:p w14:paraId="3D344AC4" w14:textId="77777777" w:rsidR="000D27BF" w:rsidRDefault="000D27BF" w:rsidP="000D27BF">
      <w:pPr>
        <w:jc w:val="center"/>
        <w:rPr>
          <w:i/>
          <w:iCs/>
        </w:rPr>
      </w:pPr>
    </w:p>
    <w:p w14:paraId="2E87AFA4" w14:textId="77777777" w:rsidR="000D27BF" w:rsidRPr="000D27BF" w:rsidRDefault="000D27BF" w:rsidP="000D27BF">
      <w:pPr>
        <w:jc w:val="center"/>
        <w:rPr>
          <w:i/>
          <w:iCs/>
        </w:rPr>
      </w:pPr>
    </w:p>
    <w:p w14:paraId="412A95A3" w14:textId="2996F90B" w:rsidR="000D27BF" w:rsidRDefault="000D27BF" w:rsidP="000D27BF">
      <w:pPr>
        <w:jc w:val="center"/>
        <w:rPr>
          <w:rFonts w:ascii="Times New Roman" w:hAnsi="Times New Roman" w:cs="Times New Roman"/>
          <w:i/>
          <w:iCs/>
          <w:noProof/>
        </w:rPr>
      </w:pPr>
      <w:r w:rsidRPr="000D27BF">
        <w:rPr>
          <w:rFonts w:ascii="Times New Roman" w:hAnsi="Times New Roman" w:cs="Times New Roman"/>
          <w:i/>
          <w:iCs/>
          <w:noProof/>
        </w:rPr>
        <w:t>Dzirnezera un Renesanses ielu izvietojums Gaujas ciemā, VZD Kadastra kartes fragments</w:t>
      </w:r>
    </w:p>
    <w:p w14:paraId="1E90AF64" w14:textId="159CF333" w:rsidR="000D27BF" w:rsidRDefault="000D27BF">
      <w:r>
        <w:rPr>
          <w:noProof/>
        </w:rPr>
        <w:drawing>
          <wp:inline distT="0" distB="0" distL="0" distR="0" wp14:anchorId="0EDA828E" wp14:editId="3CEF746F">
            <wp:extent cx="5064379" cy="7207837"/>
            <wp:effectExtent l="0" t="0" r="3175" b="0"/>
            <wp:docPr id="1653759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" b="2047"/>
                    <a:stretch/>
                  </pic:blipFill>
                  <pic:spPr bwMode="auto">
                    <a:xfrm>
                      <a:off x="0" y="0"/>
                      <a:ext cx="5065947" cy="72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2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5B7"/>
    <w:multiLevelType w:val="hybridMultilevel"/>
    <w:tmpl w:val="14EAD0F0"/>
    <w:lvl w:ilvl="0" w:tplc="A6022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D2CAE"/>
    <w:multiLevelType w:val="hybridMultilevel"/>
    <w:tmpl w:val="DF402612"/>
    <w:lvl w:ilvl="0" w:tplc="03B23A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52181">
    <w:abstractNumId w:val="0"/>
  </w:num>
  <w:num w:numId="2" w16cid:durableId="10107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BF"/>
    <w:rsid w:val="000D27BF"/>
    <w:rsid w:val="00632129"/>
    <w:rsid w:val="008D3270"/>
    <w:rsid w:val="009A3627"/>
    <w:rsid w:val="009F3656"/>
    <w:rsid w:val="00A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139CE"/>
  <w15:chartTrackingRefBased/>
  <w15:docId w15:val="{FDCCF419-D0C6-472E-872C-D040FFC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2024-05-24T05:50:00Z</dcterms:created>
  <dcterms:modified xsi:type="dcterms:W3CDTF">2024-05-24T05:50:00Z</dcterms:modified>
</cp:coreProperties>
</file>