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D12F" w14:textId="499AB982" w:rsidR="000B51DF" w:rsidRPr="004D71E4" w:rsidRDefault="00311E66" w:rsidP="00311E66">
      <w:pPr>
        <w:spacing w:after="240" w:line="276" w:lineRule="auto"/>
        <w:jc w:val="center"/>
        <w:rPr>
          <w:rFonts w:ascii="Segoe UI" w:hAnsi="Segoe UI" w:cs="Segoe UI"/>
          <w:sz w:val="24"/>
          <w:szCs w:val="28"/>
        </w:rPr>
      </w:pPr>
      <w:r w:rsidRPr="00311E66">
        <w:rPr>
          <w:rFonts w:ascii="Segoe UI" w:hAnsi="Segoe UI" w:cs="Segoe UI"/>
          <w:noProof/>
          <w:sz w:val="24"/>
          <w:szCs w:val="24"/>
        </w:rPr>
        <w:drawing>
          <wp:inline distT="0" distB="0" distL="0" distR="0" wp14:anchorId="4FCB92C2" wp14:editId="4FC9F0D8">
            <wp:extent cx="5274310" cy="118607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186074"/>
                    </a:xfrm>
                    <a:prstGeom prst="rect">
                      <a:avLst/>
                    </a:prstGeom>
                    <a:noFill/>
                  </pic:spPr>
                </pic:pic>
              </a:graphicData>
            </a:graphic>
          </wp:inline>
        </w:drawing>
      </w:r>
    </w:p>
    <w:p w14:paraId="3E46D2E3" w14:textId="77777777" w:rsidR="00311E66" w:rsidRDefault="000B51DF" w:rsidP="00311E66">
      <w:pPr>
        <w:spacing w:line="276" w:lineRule="auto"/>
        <w:jc w:val="center"/>
        <w:rPr>
          <w:rFonts w:ascii="Segoe UI" w:hAnsi="Segoe UI" w:cs="Segoe UI"/>
          <w:sz w:val="24"/>
          <w:szCs w:val="28"/>
        </w:rPr>
      </w:pPr>
      <w:r w:rsidRPr="004D71E4">
        <w:rPr>
          <w:rFonts w:ascii="Segoe UI" w:hAnsi="Segoe UI" w:cs="Segoe UI"/>
          <w:sz w:val="24"/>
          <w:szCs w:val="28"/>
        </w:rPr>
        <w:t>Rīgā</w:t>
      </w:r>
    </w:p>
    <w:p w14:paraId="4ADADF7A" w14:textId="77777777" w:rsidR="00311E66" w:rsidRDefault="00311E66" w:rsidP="00311E66">
      <w:pPr>
        <w:spacing w:line="276" w:lineRule="auto"/>
        <w:jc w:val="center"/>
        <w:rPr>
          <w:rFonts w:ascii="Segoe UI" w:hAnsi="Segoe UI" w:cs="Segoe UI"/>
          <w:sz w:val="24"/>
          <w:szCs w:val="28"/>
        </w:rPr>
      </w:pPr>
    </w:p>
    <w:p w14:paraId="5581C2FE" w14:textId="02704FFC" w:rsidR="00CD12B5" w:rsidRPr="004D71E4" w:rsidRDefault="00311E66" w:rsidP="00311E66">
      <w:pPr>
        <w:spacing w:line="276" w:lineRule="auto"/>
        <w:rPr>
          <w:rFonts w:ascii="Segoe UI" w:hAnsi="Segoe UI" w:cs="Segoe UI"/>
          <w:sz w:val="24"/>
          <w:szCs w:val="28"/>
        </w:rPr>
      </w:pPr>
      <w:r>
        <w:rPr>
          <w:rFonts w:ascii="Segoe UI" w:hAnsi="Segoe UI" w:cs="Segoe UI"/>
          <w:sz w:val="24"/>
          <w:szCs w:val="28"/>
        </w:rPr>
        <w:t>Datums skatāms laika zīmogā</w:t>
      </w:r>
    </w:p>
    <w:p w14:paraId="6E225BCB" w14:textId="2E0806DD" w:rsidR="00CD12B5" w:rsidRPr="004D71E4" w:rsidRDefault="00CD12B5" w:rsidP="00311E66">
      <w:pPr>
        <w:spacing w:line="276" w:lineRule="auto"/>
        <w:rPr>
          <w:rFonts w:ascii="Segoe UI" w:hAnsi="Segoe UI" w:cs="Segoe UI"/>
          <w:sz w:val="24"/>
          <w:szCs w:val="28"/>
        </w:rPr>
      </w:pPr>
      <w:r w:rsidRPr="004D71E4">
        <w:rPr>
          <w:rFonts w:ascii="Segoe UI" w:hAnsi="Segoe UI" w:cs="Segoe UI"/>
          <w:sz w:val="24"/>
          <w:szCs w:val="28"/>
        </w:rPr>
        <w:t>Nr.</w:t>
      </w:r>
      <w:r w:rsidR="00311E66">
        <w:rPr>
          <w:rFonts w:ascii="Segoe UI" w:hAnsi="Segoe UI" w:cs="Segoe UI"/>
          <w:sz w:val="24"/>
          <w:szCs w:val="28"/>
        </w:rPr>
        <w:t> </w:t>
      </w:r>
      <w:r w:rsidR="00311E66" w:rsidRPr="00311E66">
        <w:rPr>
          <w:rFonts w:ascii="Segoe UI" w:hAnsi="Segoe UI" w:cs="Segoe UI"/>
          <w:sz w:val="24"/>
          <w:szCs w:val="28"/>
        </w:rPr>
        <w:t>142.13/1-8-14/24</w:t>
      </w:r>
    </w:p>
    <w:p w14:paraId="37286C90" w14:textId="04FC0D2D" w:rsidR="00CD12B5" w:rsidRDefault="00CD12B5" w:rsidP="00311E66">
      <w:pPr>
        <w:spacing w:line="276" w:lineRule="auto"/>
        <w:rPr>
          <w:rFonts w:ascii="Segoe UI" w:hAnsi="Segoe UI" w:cs="Segoe UI"/>
          <w:sz w:val="24"/>
          <w:szCs w:val="28"/>
        </w:rPr>
      </w:pPr>
    </w:p>
    <w:p w14:paraId="5492365D" w14:textId="77777777" w:rsidR="00311E66" w:rsidRPr="004D71E4" w:rsidRDefault="00311E66" w:rsidP="00311E66">
      <w:pPr>
        <w:spacing w:line="276" w:lineRule="auto"/>
        <w:rPr>
          <w:rFonts w:ascii="Segoe UI" w:hAnsi="Segoe UI" w:cs="Segoe UI"/>
          <w:sz w:val="24"/>
          <w:szCs w:val="28"/>
        </w:rPr>
      </w:pPr>
    </w:p>
    <w:p w14:paraId="24D9A6DB" w14:textId="77777777" w:rsidR="002404BD" w:rsidRPr="004D71E4" w:rsidRDefault="00DC1672" w:rsidP="00311E66">
      <w:pPr>
        <w:spacing w:line="276" w:lineRule="auto"/>
        <w:jc w:val="right"/>
        <w:rPr>
          <w:rFonts w:ascii="Segoe UI" w:hAnsi="Segoe UI" w:cs="Segoe UI"/>
          <w:b/>
          <w:sz w:val="24"/>
          <w:szCs w:val="28"/>
        </w:rPr>
      </w:pPr>
      <w:r w:rsidRPr="004D71E4">
        <w:rPr>
          <w:rFonts w:ascii="Segoe UI" w:hAnsi="Segoe UI" w:cs="Segoe UI"/>
          <w:b/>
          <w:sz w:val="24"/>
          <w:szCs w:val="28"/>
        </w:rPr>
        <w:t>Ādažu novada pašvaldībai</w:t>
      </w:r>
    </w:p>
    <w:p w14:paraId="4CE2F188" w14:textId="77777777" w:rsidR="00CD12B5" w:rsidRPr="004D71E4" w:rsidRDefault="00CD12B5" w:rsidP="00311E66">
      <w:pPr>
        <w:spacing w:line="276" w:lineRule="auto"/>
        <w:jc w:val="right"/>
        <w:rPr>
          <w:rFonts w:ascii="Segoe UI" w:hAnsi="Segoe UI" w:cs="Segoe UI"/>
          <w:sz w:val="24"/>
          <w:szCs w:val="28"/>
        </w:rPr>
      </w:pPr>
    </w:p>
    <w:p w14:paraId="3958BD4E" w14:textId="77777777" w:rsidR="000B51DF" w:rsidRPr="004D71E4" w:rsidRDefault="000B51DF" w:rsidP="00311E66">
      <w:pPr>
        <w:spacing w:line="276" w:lineRule="auto"/>
        <w:jc w:val="right"/>
        <w:rPr>
          <w:rFonts w:ascii="Segoe UI" w:hAnsi="Segoe UI" w:cs="Segoe UI"/>
          <w:sz w:val="24"/>
          <w:szCs w:val="28"/>
        </w:rPr>
      </w:pPr>
    </w:p>
    <w:p w14:paraId="1C633D71" w14:textId="0EFEA6B5" w:rsidR="00CD12B5" w:rsidRPr="004D71E4" w:rsidRDefault="0053692E" w:rsidP="00311E66">
      <w:pPr>
        <w:spacing w:line="276" w:lineRule="auto"/>
        <w:rPr>
          <w:rFonts w:ascii="Segoe UI" w:hAnsi="Segoe UI" w:cs="Segoe UI"/>
          <w:i/>
          <w:sz w:val="24"/>
          <w:szCs w:val="28"/>
        </w:rPr>
      </w:pPr>
      <w:r w:rsidRPr="004D71E4">
        <w:rPr>
          <w:rFonts w:ascii="Segoe UI" w:hAnsi="Segoe UI" w:cs="Segoe UI"/>
          <w:i/>
          <w:sz w:val="24"/>
          <w:szCs w:val="28"/>
        </w:rPr>
        <w:t xml:space="preserve">Par </w:t>
      </w:r>
      <w:r w:rsidR="00DC1672" w:rsidRPr="004D71E4">
        <w:rPr>
          <w:rFonts w:ascii="Segoe UI" w:hAnsi="Segoe UI" w:cs="Segoe UI"/>
          <w:i/>
          <w:sz w:val="24"/>
          <w:szCs w:val="28"/>
        </w:rPr>
        <w:t>Administratīvo teritoriju un apdzīvoto vietu likuma pārejas noteikumu 28.</w:t>
      </w:r>
      <w:r w:rsidR="00311E66">
        <w:rPr>
          <w:rFonts w:ascii="Segoe UI" w:hAnsi="Segoe UI" w:cs="Segoe UI"/>
          <w:i/>
          <w:sz w:val="24"/>
          <w:szCs w:val="28"/>
        </w:rPr>
        <w:t> </w:t>
      </w:r>
      <w:r w:rsidR="00DC1672" w:rsidRPr="004D71E4">
        <w:rPr>
          <w:rFonts w:ascii="Segoe UI" w:hAnsi="Segoe UI" w:cs="Segoe UI"/>
          <w:i/>
          <w:sz w:val="24"/>
          <w:szCs w:val="28"/>
        </w:rPr>
        <w:t>punktu</w:t>
      </w:r>
    </w:p>
    <w:p w14:paraId="2638E54E" w14:textId="77777777" w:rsidR="001B7653" w:rsidRPr="004D71E4" w:rsidRDefault="001B7653" w:rsidP="00311E66">
      <w:pPr>
        <w:spacing w:line="276" w:lineRule="auto"/>
        <w:jc w:val="both"/>
        <w:rPr>
          <w:rFonts w:ascii="Segoe UI" w:hAnsi="Segoe UI" w:cs="Segoe UI"/>
          <w:sz w:val="24"/>
          <w:szCs w:val="28"/>
        </w:rPr>
      </w:pPr>
    </w:p>
    <w:p w14:paraId="6FC19F39" w14:textId="210581B4" w:rsidR="00073041" w:rsidRPr="004D71E4" w:rsidRDefault="00073041" w:rsidP="00311E66">
      <w:pPr>
        <w:spacing w:line="276" w:lineRule="auto"/>
        <w:ind w:firstLine="567"/>
        <w:jc w:val="both"/>
        <w:rPr>
          <w:rFonts w:ascii="Segoe UI" w:hAnsi="Segoe UI" w:cs="Segoe UI"/>
          <w:sz w:val="24"/>
          <w:szCs w:val="28"/>
        </w:rPr>
      </w:pPr>
      <w:r w:rsidRPr="004D71E4">
        <w:rPr>
          <w:rFonts w:ascii="Segoe UI" w:hAnsi="Segoe UI" w:cs="Segoe UI"/>
          <w:sz w:val="24"/>
          <w:szCs w:val="28"/>
        </w:rPr>
        <w:t xml:space="preserve">Saeimas Juridiskais birojs ir saņēmis </w:t>
      </w:r>
      <w:r w:rsidR="00DC1672" w:rsidRPr="004D71E4">
        <w:rPr>
          <w:rFonts w:ascii="Segoe UI" w:hAnsi="Segoe UI" w:cs="Segoe UI"/>
          <w:sz w:val="24"/>
          <w:szCs w:val="28"/>
        </w:rPr>
        <w:t>Ādažu novada pašvaldības</w:t>
      </w:r>
      <w:r w:rsidRPr="004D71E4">
        <w:rPr>
          <w:rFonts w:ascii="Segoe UI" w:hAnsi="Segoe UI" w:cs="Segoe UI"/>
          <w:sz w:val="24"/>
          <w:szCs w:val="28"/>
        </w:rPr>
        <w:t xml:space="preserve"> vēstuli Nr.</w:t>
      </w:r>
      <w:r w:rsidR="00311E66">
        <w:rPr>
          <w:rFonts w:ascii="Segoe UI" w:hAnsi="Segoe UI" w:cs="Segoe UI"/>
          <w:sz w:val="24"/>
          <w:szCs w:val="28"/>
        </w:rPr>
        <w:t> </w:t>
      </w:r>
      <w:r w:rsidR="00DC1672" w:rsidRPr="004D71E4">
        <w:rPr>
          <w:rFonts w:ascii="Segoe UI" w:hAnsi="Segoe UI" w:cs="Segoe UI"/>
          <w:sz w:val="24"/>
          <w:szCs w:val="28"/>
        </w:rPr>
        <w:t>ĀNP/1-12-4/24/181, kurā ir uzdoti vairāki jautājumi par Administratīvo teritoriju un apdzīvoto vietu likuma pārejas noteikumu 28.</w:t>
      </w:r>
      <w:r w:rsidR="00311E66">
        <w:rPr>
          <w:rFonts w:ascii="Segoe UI" w:hAnsi="Segoe UI" w:cs="Segoe UI"/>
          <w:sz w:val="24"/>
          <w:szCs w:val="28"/>
        </w:rPr>
        <w:t> </w:t>
      </w:r>
      <w:r w:rsidR="00DC1672" w:rsidRPr="004D71E4">
        <w:rPr>
          <w:rFonts w:ascii="Segoe UI" w:hAnsi="Segoe UI" w:cs="Segoe UI"/>
          <w:sz w:val="24"/>
          <w:szCs w:val="28"/>
        </w:rPr>
        <w:t>punktu. Lūdzam ņemt vērā, ka Saeimas Juridiskā biroja kompetencē neietilpst sniegt oficiālus skaidrojumus par likumā ietverto normu saturu, tādēļ turpmāk minētā atbilde ir uzskatāma par Juridiskā biroja viedokli</w:t>
      </w:r>
      <w:r w:rsidR="00701B0E" w:rsidRPr="004D71E4">
        <w:rPr>
          <w:rFonts w:ascii="Segoe UI" w:hAnsi="Segoe UI" w:cs="Segoe UI"/>
          <w:sz w:val="24"/>
          <w:szCs w:val="28"/>
        </w:rPr>
        <w:t xml:space="preserve"> un tas</w:t>
      </w:r>
      <w:r w:rsidR="00DC1672" w:rsidRPr="004D71E4">
        <w:rPr>
          <w:rFonts w:ascii="Segoe UI" w:hAnsi="Segoe UI" w:cs="Segoe UI"/>
          <w:sz w:val="24"/>
          <w:szCs w:val="28"/>
        </w:rPr>
        <w:t xml:space="preserve"> nav saistoša citām personām.</w:t>
      </w:r>
    </w:p>
    <w:p w14:paraId="72064F41" w14:textId="48E06A49" w:rsidR="00DC1672" w:rsidRPr="004D71E4" w:rsidRDefault="00DC1672" w:rsidP="00311E66">
      <w:pPr>
        <w:spacing w:before="120" w:line="276" w:lineRule="auto"/>
        <w:ind w:firstLine="567"/>
        <w:jc w:val="both"/>
        <w:rPr>
          <w:rFonts w:ascii="Segoe UI" w:hAnsi="Segoe UI" w:cs="Segoe UI"/>
          <w:sz w:val="24"/>
          <w:szCs w:val="28"/>
        </w:rPr>
      </w:pPr>
      <w:r w:rsidRPr="004D71E4">
        <w:rPr>
          <w:rFonts w:ascii="Segoe UI" w:hAnsi="Segoe UI" w:cs="Segoe UI"/>
          <w:sz w:val="24"/>
          <w:szCs w:val="28"/>
        </w:rPr>
        <w:t>Administratīvo teritoriju un apdzīvoto vietu likuma</w:t>
      </w:r>
      <w:r w:rsidR="00A022EE" w:rsidRPr="004D71E4">
        <w:rPr>
          <w:rFonts w:ascii="Segoe UI" w:hAnsi="Segoe UI" w:cs="Segoe UI"/>
          <w:sz w:val="24"/>
          <w:szCs w:val="28"/>
        </w:rPr>
        <w:t xml:space="preserve"> (turpmāk – Likums)</w:t>
      </w:r>
      <w:r w:rsidRPr="004D71E4">
        <w:rPr>
          <w:rFonts w:ascii="Segoe UI" w:hAnsi="Segoe UI" w:cs="Segoe UI"/>
          <w:sz w:val="24"/>
          <w:szCs w:val="28"/>
        </w:rPr>
        <w:t xml:space="preserve"> pārejas noteikumu 28.</w:t>
      </w:r>
      <w:r w:rsidR="00311E66">
        <w:rPr>
          <w:rFonts w:ascii="Segoe UI" w:hAnsi="Segoe UI" w:cs="Segoe UI"/>
          <w:sz w:val="24"/>
          <w:szCs w:val="28"/>
        </w:rPr>
        <w:t> </w:t>
      </w:r>
      <w:r w:rsidRPr="004D71E4">
        <w:rPr>
          <w:rFonts w:ascii="Segoe UI" w:hAnsi="Segoe UI" w:cs="Segoe UI"/>
          <w:sz w:val="24"/>
          <w:szCs w:val="28"/>
        </w:rPr>
        <w:t>punkts noteic: “Ropažu novada pašvaldība līdz 2023.</w:t>
      </w:r>
      <w:r w:rsidR="00311E66">
        <w:rPr>
          <w:rFonts w:ascii="Segoe UI" w:hAnsi="Segoe UI" w:cs="Segoe UI"/>
          <w:sz w:val="24"/>
          <w:szCs w:val="28"/>
        </w:rPr>
        <w:t> </w:t>
      </w:r>
      <w:r w:rsidRPr="004D71E4">
        <w:rPr>
          <w:rFonts w:ascii="Segoe UI" w:hAnsi="Segoe UI" w:cs="Segoe UI"/>
          <w:sz w:val="24"/>
          <w:szCs w:val="28"/>
        </w:rPr>
        <w:t>gada 31.</w:t>
      </w:r>
      <w:r w:rsidR="00314CF7">
        <w:rPr>
          <w:rFonts w:ascii="Segoe UI" w:hAnsi="Segoe UI" w:cs="Segoe UI"/>
          <w:sz w:val="24"/>
          <w:szCs w:val="28"/>
        </w:rPr>
        <w:t> </w:t>
      </w:r>
      <w:r w:rsidRPr="004D71E4">
        <w:rPr>
          <w:rFonts w:ascii="Segoe UI" w:hAnsi="Segoe UI" w:cs="Segoe UI"/>
          <w:sz w:val="24"/>
          <w:szCs w:val="28"/>
        </w:rPr>
        <w:t xml:space="preserve">decembrim apstiprina Garkalnes pagasta sadalīšanas plānu un nosūta to Ādažu novada pašvaldībai. Pēc minētā plāna izvērtēšanas iesaistītās pašvaldības lemj par novadu teritoriju robežu grozīšanu.” </w:t>
      </w:r>
      <w:r w:rsidR="00F171D1" w:rsidRPr="004D71E4">
        <w:rPr>
          <w:rFonts w:ascii="Segoe UI" w:hAnsi="Segoe UI" w:cs="Segoe UI"/>
          <w:sz w:val="24"/>
          <w:szCs w:val="28"/>
        </w:rPr>
        <w:t xml:space="preserve">Apsvērumi, kādēļ šāda norma likumprojektā tika iekļauta, ir saistīti ar citiem Administratīvo teritoriju un apdzīvoto vietu likumprojektam uz trešo lasījumu iesniegtajiem priekšlikumiem. Proti, </w:t>
      </w:r>
      <w:r w:rsidR="002F4EA4" w:rsidRPr="004D71E4">
        <w:rPr>
          <w:rFonts w:ascii="Segoe UI" w:hAnsi="Segoe UI" w:cs="Segoe UI"/>
          <w:sz w:val="24"/>
          <w:szCs w:val="28"/>
        </w:rPr>
        <w:t>vairāki trešajam lasījumam iesniegtie deputātu priekšlikumi bija vērsti uz to, lai Garkalnes pagasta Baltezera ciemu</w:t>
      </w:r>
      <w:r w:rsidR="00084E71" w:rsidRPr="004D71E4">
        <w:rPr>
          <w:rFonts w:ascii="Segoe UI" w:hAnsi="Segoe UI" w:cs="Segoe UI"/>
          <w:sz w:val="24"/>
          <w:szCs w:val="28"/>
        </w:rPr>
        <w:t xml:space="preserve"> vai citas teritorijas t.s. Vidzemes šosejas Ādažu pusē</w:t>
      </w:r>
      <w:r w:rsidR="002F4EA4" w:rsidRPr="004D71E4">
        <w:rPr>
          <w:rFonts w:ascii="Segoe UI" w:hAnsi="Segoe UI" w:cs="Segoe UI"/>
          <w:sz w:val="24"/>
          <w:szCs w:val="28"/>
        </w:rPr>
        <w:t xml:space="preserve"> pievienotu Ādažu novadam (trešajam lasījumam iesniegtie priekšlikumi Nr.</w:t>
      </w:r>
      <w:r w:rsidR="00311E66">
        <w:rPr>
          <w:rFonts w:ascii="Segoe UI" w:hAnsi="Segoe UI" w:cs="Segoe UI"/>
          <w:sz w:val="24"/>
          <w:szCs w:val="28"/>
        </w:rPr>
        <w:t> </w:t>
      </w:r>
      <w:r w:rsidR="002F4EA4" w:rsidRPr="004D71E4">
        <w:rPr>
          <w:rFonts w:ascii="Segoe UI" w:hAnsi="Segoe UI" w:cs="Segoe UI"/>
          <w:sz w:val="24"/>
          <w:szCs w:val="28"/>
        </w:rPr>
        <w:t>15</w:t>
      </w:r>
      <w:r w:rsidR="00084E71" w:rsidRPr="004D71E4">
        <w:rPr>
          <w:rFonts w:ascii="Segoe UI" w:hAnsi="Segoe UI" w:cs="Segoe UI"/>
          <w:sz w:val="24"/>
          <w:szCs w:val="28"/>
        </w:rPr>
        <w:t>7</w:t>
      </w:r>
      <w:r w:rsidR="002F4EA4" w:rsidRPr="004D71E4">
        <w:rPr>
          <w:rFonts w:ascii="Segoe UI" w:hAnsi="Segoe UI" w:cs="Segoe UI"/>
          <w:sz w:val="24"/>
          <w:szCs w:val="28"/>
        </w:rPr>
        <w:t xml:space="preserve"> un 3</w:t>
      </w:r>
      <w:r w:rsidR="00084E71" w:rsidRPr="004D71E4">
        <w:rPr>
          <w:rFonts w:ascii="Segoe UI" w:hAnsi="Segoe UI" w:cs="Segoe UI"/>
          <w:sz w:val="24"/>
          <w:szCs w:val="28"/>
        </w:rPr>
        <w:t>2</w:t>
      </w:r>
      <w:r w:rsidR="002F4EA4" w:rsidRPr="004D71E4">
        <w:rPr>
          <w:rFonts w:ascii="Segoe UI" w:hAnsi="Segoe UI" w:cs="Segoe UI"/>
          <w:sz w:val="24"/>
          <w:szCs w:val="28"/>
        </w:rPr>
        <w:t>1, kā arī līdzīgi motivētais priekšlikums Nr.</w:t>
      </w:r>
      <w:r w:rsidR="00311E66">
        <w:rPr>
          <w:rFonts w:ascii="Segoe UI" w:hAnsi="Segoe UI" w:cs="Segoe UI"/>
          <w:sz w:val="24"/>
          <w:szCs w:val="28"/>
        </w:rPr>
        <w:t> </w:t>
      </w:r>
      <w:r w:rsidR="002F4EA4" w:rsidRPr="004D71E4">
        <w:rPr>
          <w:rFonts w:ascii="Segoe UI" w:hAnsi="Segoe UI" w:cs="Segoe UI"/>
          <w:sz w:val="24"/>
          <w:szCs w:val="28"/>
        </w:rPr>
        <w:t xml:space="preserve">121; </w:t>
      </w:r>
      <w:r w:rsidR="002F4EA4" w:rsidRPr="004D71E4">
        <w:rPr>
          <w:rFonts w:ascii="Segoe UI" w:hAnsi="Segoe UI" w:cs="Segoe UI"/>
          <w:i/>
          <w:iCs/>
          <w:sz w:val="24"/>
          <w:szCs w:val="28"/>
        </w:rPr>
        <w:t>sk.</w:t>
      </w:r>
      <w:r w:rsidR="00311E66">
        <w:rPr>
          <w:rFonts w:ascii="Segoe UI" w:hAnsi="Segoe UI" w:cs="Segoe UI"/>
          <w:i/>
          <w:iCs/>
          <w:sz w:val="24"/>
          <w:szCs w:val="28"/>
        </w:rPr>
        <w:t> </w:t>
      </w:r>
      <w:r w:rsidR="002F4EA4" w:rsidRPr="004D71E4">
        <w:rPr>
          <w:rFonts w:ascii="Segoe UI" w:hAnsi="Segoe UI" w:cs="Segoe UI"/>
          <w:i/>
          <w:iCs/>
          <w:sz w:val="24"/>
          <w:szCs w:val="28"/>
        </w:rPr>
        <w:t>likumprojekta priekšlikumu tabulu</w:t>
      </w:r>
      <w:r w:rsidR="00311E66">
        <w:rPr>
          <w:rFonts w:ascii="Segoe UI" w:hAnsi="Segoe UI" w:cs="Segoe UI"/>
          <w:i/>
          <w:iCs/>
          <w:sz w:val="24"/>
          <w:szCs w:val="28"/>
        </w:rPr>
        <w:t> </w:t>
      </w:r>
      <w:r w:rsidR="002F4EA4" w:rsidRPr="004D71E4">
        <w:rPr>
          <w:rFonts w:ascii="Segoe UI" w:hAnsi="Segoe UI" w:cs="Segoe UI"/>
          <w:i/>
          <w:iCs/>
          <w:sz w:val="24"/>
          <w:szCs w:val="28"/>
        </w:rPr>
        <w:t>trešajam</w:t>
      </w:r>
      <w:r w:rsidR="00311E66">
        <w:rPr>
          <w:rFonts w:ascii="Segoe UI" w:hAnsi="Segoe UI" w:cs="Segoe UI"/>
          <w:i/>
          <w:iCs/>
          <w:sz w:val="24"/>
          <w:szCs w:val="28"/>
        </w:rPr>
        <w:t> </w:t>
      </w:r>
      <w:r w:rsidR="002F4EA4" w:rsidRPr="004D71E4">
        <w:rPr>
          <w:rFonts w:ascii="Segoe UI" w:hAnsi="Segoe UI" w:cs="Segoe UI"/>
          <w:i/>
          <w:iCs/>
          <w:sz w:val="24"/>
          <w:szCs w:val="28"/>
        </w:rPr>
        <w:t>lasījumam:</w:t>
      </w:r>
      <w:r w:rsidR="00311E66">
        <w:rPr>
          <w:rFonts w:ascii="Segoe UI" w:hAnsi="Segoe UI" w:cs="Segoe UI"/>
          <w:i/>
          <w:iCs/>
          <w:sz w:val="24"/>
          <w:szCs w:val="28"/>
        </w:rPr>
        <w:t> </w:t>
      </w:r>
      <w:r w:rsidR="00084E71" w:rsidRPr="004D71E4">
        <w:rPr>
          <w:rFonts w:ascii="Segoe UI" w:hAnsi="Segoe UI" w:cs="Segoe UI"/>
          <w:i/>
          <w:iCs/>
          <w:sz w:val="24"/>
          <w:szCs w:val="28"/>
        </w:rPr>
        <w:t>https://titania.saeima.lv/LIVS13/SaeimaLIVS13.nsf/0/1D9CC8B76C6063C9C2258570004B35CA?OpenDocument</w:t>
      </w:r>
      <w:r w:rsidR="002F4EA4" w:rsidRPr="004D71E4">
        <w:rPr>
          <w:rFonts w:ascii="Segoe UI" w:hAnsi="Segoe UI" w:cs="Segoe UI"/>
          <w:sz w:val="24"/>
          <w:szCs w:val="28"/>
        </w:rPr>
        <w:t>). Šie priekšlikumi tika izskatīti Administratīvi teritoriālās reformas komisijas sēdē 2020.</w:t>
      </w:r>
      <w:r w:rsidR="00311E66">
        <w:rPr>
          <w:rFonts w:ascii="Segoe UI" w:hAnsi="Segoe UI" w:cs="Segoe UI"/>
          <w:sz w:val="24"/>
          <w:szCs w:val="28"/>
        </w:rPr>
        <w:t> </w:t>
      </w:r>
      <w:r w:rsidR="002F4EA4" w:rsidRPr="004D71E4">
        <w:rPr>
          <w:rFonts w:ascii="Segoe UI" w:hAnsi="Segoe UI" w:cs="Segoe UI"/>
          <w:sz w:val="24"/>
          <w:szCs w:val="28"/>
        </w:rPr>
        <w:t xml:space="preserve">gada </w:t>
      </w:r>
      <w:r w:rsidR="00084E71" w:rsidRPr="004D71E4">
        <w:rPr>
          <w:rFonts w:ascii="Segoe UI" w:hAnsi="Segoe UI" w:cs="Segoe UI"/>
          <w:sz w:val="24"/>
          <w:szCs w:val="28"/>
        </w:rPr>
        <w:t>5.</w:t>
      </w:r>
      <w:r w:rsidR="00311E66">
        <w:rPr>
          <w:rFonts w:ascii="Segoe UI" w:hAnsi="Segoe UI" w:cs="Segoe UI"/>
          <w:sz w:val="24"/>
          <w:szCs w:val="28"/>
        </w:rPr>
        <w:t> </w:t>
      </w:r>
      <w:r w:rsidR="00084E71" w:rsidRPr="004D71E4">
        <w:rPr>
          <w:rFonts w:ascii="Segoe UI" w:hAnsi="Segoe UI" w:cs="Segoe UI"/>
          <w:sz w:val="24"/>
          <w:szCs w:val="28"/>
        </w:rPr>
        <w:t xml:space="preserve">maijā. </w:t>
      </w:r>
      <w:r w:rsidR="00084E71" w:rsidRPr="004D71E4">
        <w:rPr>
          <w:rFonts w:ascii="Segoe UI" w:hAnsi="Segoe UI" w:cs="Segoe UI"/>
          <w:sz w:val="24"/>
          <w:szCs w:val="28"/>
        </w:rPr>
        <w:lastRenderedPageBreak/>
        <w:t xml:space="preserve">Priekšlikumi, kas paredzēja Baltezera ciema pievienošanu Ādažu novadam netika atbalstīti tādēļ, ka likumā pašvaldības administratīvā teritorija tiek noteikta konceptuāli, proti, tikai ņemot vērā novada teritoriālā iedalījuma vienības – pagastus un pilsētas, bet neizdalot citas apdzīvotas vietas vai teritorijas. Priekšlikums, kas paredzēja Garkalnes pagasta sadalīšanu divos jaunos pagastos netika atbalstīts. Tā vietā Administratīvi teritoriālās reformas komisija veidoja savu priekšlikumu (spēkā esošo pārejas noteikumu </w:t>
      </w:r>
      <w:r w:rsidR="00801BE3" w:rsidRPr="004D71E4">
        <w:rPr>
          <w:rFonts w:ascii="Segoe UI" w:hAnsi="Segoe UI" w:cs="Segoe UI"/>
          <w:sz w:val="24"/>
          <w:szCs w:val="28"/>
        </w:rPr>
        <w:t>28.</w:t>
      </w:r>
      <w:r w:rsidR="00311E66">
        <w:rPr>
          <w:rFonts w:ascii="Segoe UI" w:hAnsi="Segoe UI" w:cs="Segoe UI"/>
          <w:sz w:val="24"/>
          <w:szCs w:val="28"/>
        </w:rPr>
        <w:t> </w:t>
      </w:r>
      <w:r w:rsidR="00801BE3" w:rsidRPr="004D71E4">
        <w:rPr>
          <w:rFonts w:ascii="Segoe UI" w:hAnsi="Segoe UI" w:cs="Segoe UI"/>
          <w:sz w:val="24"/>
          <w:szCs w:val="28"/>
        </w:rPr>
        <w:t xml:space="preserve">punktu). Kā izriet no </w:t>
      </w:r>
      <w:r w:rsidR="00701B0E" w:rsidRPr="004D71E4">
        <w:rPr>
          <w:rFonts w:ascii="Segoe UI" w:hAnsi="Segoe UI" w:cs="Segoe UI"/>
          <w:sz w:val="24"/>
          <w:szCs w:val="28"/>
        </w:rPr>
        <w:t xml:space="preserve">diskusijas </w:t>
      </w:r>
      <w:r w:rsidR="00314CF7" w:rsidRPr="00314CF7">
        <w:rPr>
          <w:rFonts w:ascii="Segoe UI" w:hAnsi="Segoe UI" w:cs="Segoe UI"/>
          <w:sz w:val="24"/>
          <w:szCs w:val="28"/>
        </w:rPr>
        <w:t xml:space="preserve">Administratīvi teritoriālās reformas </w:t>
      </w:r>
      <w:r w:rsidR="00701B0E" w:rsidRPr="004D71E4">
        <w:rPr>
          <w:rFonts w:ascii="Segoe UI" w:hAnsi="Segoe UI" w:cs="Segoe UI"/>
          <w:sz w:val="24"/>
          <w:szCs w:val="28"/>
        </w:rPr>
        <w:t xml:space="preserve">komisijas </w:t>
      </w:r>
      <w:r w:rsidR="00801BE3" w:rsidRPr="004D71E4">
        <w:rPr>
          <w:rFonts w:ascii="Segoe UI" w:hAnsi="Segoe UI" w:cs="Segoe UI"/>
          <w:sz w:val="24"/>
          <w:szCs w:val="28"/>
        </w:rPr>
        <w:t>2020.</w:t>
      </w:r>
      <w:r w:rsidR="00311E66">
        <w:rPr>
          <w:rFonts w:ascii="Segoe UI" w:hAnsi="Segoe UI" w:cs="Segoe UI"/>
          <w:sz w:val="24"/>
          <w:szCs w:val="28"/>
        </w:rPr>
        <w:t> </w:t>
      </w:r>
      <w:r w:rsidR="00801BE3" w:rsidRPr="004D71E4">
        <w:rPr>
          <w:rFonts w:ascii="Segoe UI" w:hAnsi="Segoe UI" w:cs="Segoe UI"/>
          <w:sz w:val="24"/>
          <w:szCs w:val="28"/>
        </w:rPr>
        <w:t>gada 5.</w:t>
      </w:r>
      <w:r w:rsidR="00311E66">
        <w:rPr>
          <w:rFonts w:ascii="Segoe UI" w:hAnsi="Segoe UI" w:cs="Segoe UI"/>
          <w:sz w:val="24"/>
          <w:szCs w:val="28"/>
        </w:rPr>
        <w:t> </w:t>
      </w:r>
      <w:r w:rsidR="00801BE3" w:rsidRPr="004D71E4">
        <w:rPr>
          <w:rFonts w:ascii="Segoe UI" w:hAnsi="Segoe UI" w:cs="Segoe UI"/>
          <w:sz w:val="24"/>
          <w:szCs w:val="28"/>
        </w:rPr>
        <w:t>maija sēdē</w:t>
      </w:r>
      <w:r w:rsidR="002A12BD" w:rsidRPr="004D71E4">
        <w:rPr>
          <w:rFonts w:ascii="Segoe UI" w:hAnsi="Segoe UI" w:cs="Segoe UI"/>
          <w:sz w:val="24"/>
          <w:szCs w:val="28"/>
        </w:rPr>
        <w:t xml:space="preserve"> (komisijas sēdes audioieraksts</w:t>
      </w:r>
      <w:r w:rsidR="00311E66">
        <w:rPr>
          <w:rFonts w:ascii="Segoe UI" w:hAnsi="Segoe UI" w:cs="Segoe UI"/>
          <w:sz w:val="24"/>
          <w:szCs w:val="28"/>
        </w:rPr>
        <w:t> </w:t>
      </w:r>
      <w:r w:rsidR="002A12BD" w:rsidRPr="004D71E4">
        <w:rPr>
          <w:rFonts w:ascii="Segoe UI" w:hAnsi="Segoe UI" w:cs="Segoe UI"/>
          <w:sz w:val="24"/>
          <w:szCs w:val="28"/>
        </w:rPr>
        <w:t>pieejams:</w:t>
      </w:r>
      <w:r w:rsidR="00311E66">
        <w:rPr>
          <w:rFonts w:ascii="Segoe UI" w:hAnsi="Segoe UI" w:cs="Segoe UI"/>
          <w:sz w:val="24"/>
          <w:szCs w:val="28"/>
        </w:rPr>
        <w:t> </w:t>
      </w:r>
      <w:r w:rsidR="002A12BD" w:rsidRPr="004D71E4">
        <w:rPr>
          <w:rFonts w:ascii="Segoe UI" w:hAnsi="Segoe UI" w:cs="Segoe UI"/>
          <w:i/>
          <w:iCs/>
          <w:sz w:val="24"/>
          <w:szCs w:val="28"/>
        </w:rPr>
        <w:t>https://titania.saeima.lv/LIVS/SaeimasNotikumi.nsf/0/b96988423598c105c225855f003caeca/$FILE/2020_05_05_1230_ATRK.mp3</w:t>
      </w:r>
      <w:r w:rsidR="002A12BD" w:rsidRPr="004D71E4">
        <w:rPr>
          <w:rFonts w:ascii="Segoe UI" w:hAnsi="Segoe UI" w:cs="Segoe UI"/>
          <w:sz w:val="24"/>
          <w:szCs w:val="28"/>
        </w:rPr>
        <w:t>)</w:t>
      </w:r>
      <w:r w:rsidR="00801BE3" w:rsidRPr="004D71E4">
        <w:rPr>
          <w:rFonts w:ascii="Segoe UI" w:hAnsi="Segoe UI" w:cs="Segoe UI"/>
          <w:sz w:val="24"/>
          <w:szCs w:val="28"/>
        </w:rPr>
        <w:t>, minētā norma neparedz obligātu pienākumu veikt izmaiņas Ropažu novada robežās</w:t>
      </w:r>
      <w:r w:rsidR="00A022EE" w:rsidRPr="004D71E4">
        <w:rPr>
          <w:rFonts w:ascii="Segoe UI" w:hAnsi="Segoe UI" w:cs="Segoe UI"/>
          <w:sz w:val="24"/>
          <w:szCs w:val="28"/>
        </w:rPr>
        <w:t xml:space="preserve">, bet gan uzliek pienākumu pašvaldībām robežu grozīšanas iespēju izvērtēt un pieņemt par to attiecīgus lēmumus. Tāpat komisijas sēdē tika uzsvērts, ka minētā robežu grozīšana tiek veikta saskaņā ar Ministru kabineta noteikumiem, nevis vēlāk veicot grozījumus Likumā. Proti, iespējamā robežu </w:t>
      </w:r>
      <w:r w:rsidR="002A12BD" w:rsidRPr="004D71E4">
        <w:rPr>
          <w:rFonts w:ascii="Segoe UI" w:hAnsi="Segoe UI" w:cs="Segoe UI"/>
          <w:sz w:val="24"/>
          <w:szCs w:val="28"/>
        </w:rPr>
        <w:t>grozīšana</w:t>
      </w:r>
      <w:r w:rsidR="00A022EE" w:rsidRPr="004D71E4">
        <w:rPr>
          <w:rFonts w:ascii="Segoe UI" w:hAnsi="Segoe UI" w:cs="Segoe UI"/>
          <w:sz w:val="24"/>
          <w:szCs w:val="28"/>
        </w:rPr>
        <w:t xml:space="preserve"> ir veicama tādā pašā kārtībā, kāda saskaņā ar likumu ir paredzēta administratīvās teritorijas robežas grozīšanai.</w:t>
      </w:r>
    </w:p>
    <w:p w14:paraId="771B730F" w14:textId="04DE3F1F" w:rsidR="003543A3" w:rsidRPr="004D71E4" w:rsidRDefault="00A022EE" w:rsidP="00311E66">
      <w:pPr>
        <w:spacing w:before="120" w:line="276" w:lineRule="auto"/>
        <w:ind w:firstLine="567"/>
        <w:jc w:val="both"/>
        <w:rPr>
          <w:rFonts w:ascii="Segoe UI" w:hAnsi="Segoe UI" w:cs="Segoe UI"/>
          <w:sz w:val="24"/>
          <w:szCs w:val="28"/>
        </w:rPr>
      </w:pPr>
      <w:r w:rsidRPr="004D71E4">
        <w:rPr>
          <w:rFonts w:ascii="Segoe UI" w:hAnsi="Segoe UI" w:cs="Segoe UI"/>
          <w:sz w:val="24"/>
          <w:szCs w:val="28"/>
        </w:rPr>
        <w:t>Likuma pārejas noteikumu 28.</w:t>
      </w:r>
      <w:r w:rsidR="00311E66">
        <w:rPr>
          <w:rFonts w:ascii="Segoe UI" w:hAnsi="Segoe UI" w:cs="Segoe UI"/>
          <w:sz w:val="24"/>
          <w:szCs w:val="28"/>
        </w:rPr>
        <w:t> </w:t>
      </w:r>
      <w:r w:rsidRPr="004D71E4">
        <w:rPr>
          <w:rFonts w:ascii="Segoe UI" w:hAnsi="Segoe UI" w:cs="Segoe UI"/>
          <w:sz w:val="24"/>
          <w:szCs w:val="28"/>
        </w:rPr>
        <w:t>punkts ir sistēmiski saistīts ar Likuma 6.</w:t>
      </w:r>
      <w:r w:rsidR="00311E66">
        <w:rPr>
          <w:rFonts w:ascii="Segoe UI" w:hAnsi="Segoe UI" w:cs="Segoe UI"/>
          <w:sz w:val="24"/>
          <w:szCs w:val="28"/>
        </w:rPr>
        <w:t> </w:t>
      </w:r>
      <w:r w:rsidRPr="004D71E4">
        <w:rPr>
          <w:rFonts w:ascii="Segoe UI" w:hAnsi="Segoe UI" w:cs="Segoe UI"/>
          <w:sz w:val="24"/>
          <w:szCs w:val="28"/>
        </w:rPr>
        <w:t>panta pirmo un ceturto daļu. Likuma 6.</w:t>
      </w:r>
      <w:r w:rsidR="00311E66">
        <w:rPr>
          <w:rFonts w:ascii="Segoe UI" w:hAnsi="Segoe UI" w:cs="Segoe UI"/>
          <w:sz w:val="24"/>
          <w:szCs w:val="28"/>
        </w:rPr>
        <w:t> </w:t>
      </w:r>
      <w:r w:rsidRPr="004D71E4">
        <w:rPr>
          <w:rFonts w:ascii="Segoe UI" w:hAnsi="Segoe UI" w:cs="Segoe UI"/>
          <w:sz w:val="24"/>
          <w:szCs w:val="28"/>
        </w:rPr>
        <w:t>panta pirmā daļa noteic: “Administratīvās teritorijas robežu nosaka Ministru kabinets, nodrošinot administratīvās teri</w:t>
      </w:r>
      <w:r w:rsidR="00314CF7">
        <w:rPr>
          <w:rFonts w:ascii="Segoe UI" w:hAnsi="Segoe UI" w:cs="Segoe UI"/>
          <w:sz w:val="24"/>
          <w:szCs w:val="28"/>
        </w:rPr>
        <w:t xml:space="preserve">torijas ģeogrāfisko vienotību.” </w:t>
      </w:r>
      <w:r w:rsidRPr="004D71E4">
        <w:rPr>
          <w:rFonts w:ascii="Segoe UI" w:hAnsi="Segoe UI" w:cs="Segoe UI"/>
          <w:sz w:val="24"/>
          <w:szCs w:val="28"/>
        </w:rPr>
        <w:t>Savukārt minētā panta ceturtā daļa noteic: “Administratīvās teritorijas un novada teritoriālā iedalījuma vienību robežu noteikšanas, grozīšanas un aktualizēšanas, kā arī administratīvā centra statusa maiņas kārtību un nosacījumus nosaka Ministru kabinets.” Uz šīs tiesību normas pamata ir izdoti Ministru kabineta 15.06.2021. noteikumi Nr.</w:t>
      </w:r>
      <w:r w:rsidR="00311E66">
        <w:rPr>
          <w:rFonts w:ascii="Segoe UI" w:hAnsi="Segoe UI" w:cs="Segoe UI"/>
          <w:sz w:val="24"/>
          <w:szCs w:val="28"/>
        </w:rPr>
        <w:t> </w:t>
      </w:r>
      <w:r w:rsidRPr="004D71E4">
        <w:rPr>
          <w:rFonts w:ascii="Segoe UI" w:hAnsi="Segoe UI" w:cs="Segoe UI"/>
          <w:sz w:val="24"/>
          <w:szCs w:val="28"/>
        </w:rPr>
        <w:t>386 “Administratīvā centra, ciema un pilsētas statusa maiņas, kā arī administratīvās teritorijas, novada teritoriālā iedalījuma un ciemu robežu noteikšanas, grozīšanas un aktualizēšanas noteikumi”</w:t>
      </w:r>
      <w:r w:rsidR="0044546B" w:rsidRPr="004D71E4">
        <w:rPr>
          <w:rFonts w:ascii="Segoe UI" w:hAnsi="Segoe UI" w:cs="Segoe UI"/>
          <w:sz w:val="24"/>
          <w:szCs w:val="28"/>
        </w:rPr>
        <w:t xml:space="preserve"> (turpmāk – Noteikumi Nr. 386)</w:t>
      </w:r>
      <w:r w:rsidR="005F7B2B" w:rsidRPr="004D71E4">
        <w:rPr>
          <w:rFonts w:ascii="Segoe UI" w:hAnsi="Segoe UI" w:cs="Segoe UI"/>
          <w:sz w:val="24"/>
          <w:szCs w:val="28"/>
        </w:rPr>
        <w:t xml:space="preserve">. Šo noteikumu </w:t>
      </w:r>
      <w:r w:rsidR="00194546" w:rsidRPr="004D71E4">
        <w:rPr>
          <w:rFonts w:ascii="Segoe UI" w:hAnsi="Segoe UI" w:cs="Segoe UI"/>
          <w:sz w:val="24"/>
          <w:szCs w:val="28"/>
        </w:rPr>
        <w:t xml:space="preserve">V. nodaļa noteic kārtību, kādā groza administratīvās teritorijas robežu, ja šos grozījumus ierosina pašvaldība. </w:t>
      </w:r>
      <w:r w:rsidR="0044546B" w:rsidRPr="004D71E4">
        <w:rPr>
          <w:rFonts w:ascii="Segoe UI" w:hAnsi="Segoe UI" w:cs="Segoe UI"/>
          <w:sz w:val="24"/>
          <w:szCs w:val="28"/>
        </w:rPr>
        <w:t>Noteikumi Nr. 386</w:t>
      </w:r>
      <w:r w:rsidR="00194546" w:rsidRPr="004D71E4">
        <w:rPr>
          <w:rFonts w:ascii="Segoe UI" w:hAnsi="Segoe UI" w:cs="Segoe UI"/>
          <w:sz w:val="24"/>
          <w:szCs w:val="28"/>
        </w:rPr>
        <w:t xml:space="preserve"> ir spēkā esoši, bet to 38.</w:t>
      </w:r>
      <w:r w:rsidR="00311E66">
        <w:rPr>
          <w:rFonts w:ascii="Segoe UI" w:hAnsi="Segoe UI" w:cs="Segoe UI"/>
          <w:sz w:val="24"/>
          <w:szCs w:val="28"/>
        </w:rPr>
        <w:t> </w:t>
      </w:r>
      <w:r w:rsidR="00194546" w:rsidRPr="004D71E4">
        <w:rPr>
          <w:rFonts w:ascii="Segoe UI" w:hAnsi="Segoe UI" w:cs="Segoe UI"/>
          <w:sz w:val="24"/>
          <w:szCs w:val="28"/>
        </w:rPr>
        <w:t>punkts noteic, ka lēmumu par robežas grozīšanu “pašvaldība var pieņemt ne agrāk kā 2025.</w:t>
      </w:r>
      <w:r w:rsidR="00311E66">
        <w:rPr>
          <w:rFonts w:ascii="Segoe UI" w:hAnsi="Segoe UI" w:cs="Segoe UI"/>
          <w:sz w:val="24"/>
          <w:szCs w:val="28"/>
        </w:rPr>
        <w:t> </w:t>
      </w:r>
      <w:r w:rsidR="00194546" w:rsidRPr="004D71E4">
        <w:rPr>
          <w:rFonts w:ascii="Segoe UI" w:hAnsi="Segoe UI" w:cs="Segoe UI"/>
          <w:sz w:val="24"/>
          <w:szCs w:val="28"/>
        </w:rPr>
        <w:t>gada 23.</w:t>
      </w:r>
      <w:r w:rsidR="00311E66">
        <w:rPr>
          <w:rFonts w:ascii="Segoe UI" w:hAnsi="Segoe UI" w:cs="Segoe UI"/>
          <w:sz w:val="24"/>
          <w:szCs w:val="28"/>
        </w:rPr>
        <w:t> </w:t>
      </w:r>
      <w:r w:rsidR="00194546" w:rsidRPr="004D71E4">
        <w:rPr>
          <w:rFonts w:ascii="Segoe UI" w:hAnsi="Segoe UI" w:cs="Segoe UI"/>
          <w:sz w:val="24"/>
          <w:szCs w:val="28"/>
        </w:rPr>
        <w:t xml:space="preserve">jūnijā.” Taču </w:t>
      </w:r>
      <w:r w:rsidR="001E009F" w:rsidRPr="004D71E4">
        <w:rPr>
          <w:rFonts w:ascii="Segoe UI" w:hAnsi="Segoe UI" w:cs="Segoe UI"/>
          <w:sz w:val="24"/>
          <w:szCs w:val="28"/>
        </w:rPr>
        <w:t xml:space="preserve">attiecībā uz Ropažu novada pašvaldību un Ādažu novada pašvaldību </w:t>
      </w:r>
      <w:r w:rsidR="00194546" w:rsidRPr="004D71E4">
        <w:rPr>
          <w:rFonts w:ascii="Segoe UI" w:hAnsi="Segoe UI" w:cs="Segoe UI"/>
          <w:sz w:val="24"/>
          <w:szCs w:val="28"/>
        </w:rPr>
        <w:t>pienākum</w:t>
      </w:r>
      <w:r w:rsidR="001E009F" w:rsidRPr="004D71E4">
        <w:rPr>
          <w:rFonts w:ascii="Segoe UI" w:hAnsi="Segoe UI" w:cs="Segoe UI"/>
          <w:sz w:val="24"/>
          <w:szCs w:val="28"/>
        </w:rPr>
        <w:t>s</w:t>
      </w:r>
      <w:r w:rsidR="00194546" w:rsidRPr="004D71E4">
        <w:rPr>
          <w:rFonts w:ascii="Segoe UI" w:hAnsi="Segoe UI" w:cs="Segoe UI"/>
          <w:sz w:val="24"/>
          <w:szCs w:val="28"/>
        </w:rPr>
        <w:t xml:space="preserve"> </w:t>
      </w:r>
      <w:r w:rsidR="00BE067E" w:rsidRPr="004D71E4">
        <w:rPr>
          <w:rFonts w:ascii="Segoe UI" w:hAnsi="Segoe UI" w:cs="Segoe UI"/>
          <w:sz w:val="24"/>
          <w:szCs w:val="28"/>
        </w:rPr>
        <w:t>lemt</w:t>
      </w:r>
      <w:r w:rsidR="00194546" w:rsidRPr="004D71E4">
        <w:rPr>
          <w:rFonts w:ascii="Segoe UI" w:hAnsi="Segoe UI" w:cs="Segoe UI"/>
          <w:sz w:val="24"/>
          <w:szCs w:val="28"/>
        </w:rPr>
        <w:t xml:space="preserve"> par pašvaldības robežas grozīšanu </w:t>
      </w:r>
      <w:r w:rsidR="001E009F" w:rsidRPr="004D71E4">
        <w:rPr>
          <w:rFonts w:ascii="Segoe UI" w:hAnsi="Segoe UI" w:cs="Segoe UI"/>
          <w:sz w:val="24"/>
          <w:szCs w:val="28"/>
        </w:rPr>
        <w:t>ir noteikts</w:t>
      </w:r>
      <w:r w:rsidR="00194546" w:rsidRPr="004D71E4">
        <w:rPr>
          <w:rFonts w:ascii="Segoe UI" w:hAnsi="Segoe UI" w:cs="Segoe UI"/>
          <w:sz w:val="24"/>
          <w:szCs w:val="28"/>
        </w:rPr>
        <w:t xml:space="preserve"> augstāka juridiskā spēka tiesību norm</w:t>
      </w:r>
      <w:r w:rsidR="001E009F" w:rsidRPr="004D71E4">
        <w:rPr>
          <w:rFonts w:ascii="Segoe UI" w:hAnsi="Segoe UI" w:cs="Segoe UI"/>
          <w:sz w:val="24"/>
          <w:szCs w:val="28"/>
        </w:rPr>
        <w:t>ā</w:t>
      </w:r>
      <w:r w:rsidR="00D26435" w:rsidRPr="004D71E4">
        <w:rPr>
          <w:rFonts w:ascii="Segoe UI" w:hAnsi="Segoe UI" w:cs="Segoe UI"/>
          <w:sz w:val="24"/>
          <w:szCs w:val="28"/>
        </w:rPr>
        <w:t xml:space="preserve"> (likumā)</w:t>
      </w:r>
      <w:r w:rsidR="00194546" w:rsidRPr="004D71E4">
        <w:rPr>
          <w:rFonts w:ascii="Segoe UI" w:hAnsi="Segoe UI" w:cs="Segoe UI"/>
          <w:sz w:val="24"/>
          <w:szCs w:val="28"/>
        </w:rPr>
        <w:t>, turklāt speciālam gadījumam</w:t>
      </w:r>
      <w:r w:rsidR="00194546" w:rsidRPr="00A81B7F">
        <w:rPr>
          <w:rFonts w:ascii="Segoe UI" w:hAnsi="Segoe UI" w:cs="Segoe UI"/>
          <w:sz w:val="24"/>
          <w:szCs w:val="28"/>
        </w:rPr>
        <w:t>. Proti, saskaņā ar Likuma pārejas noteikumu 28.</w:t>
      </w:r>
      <w:r w:rsidR="004267BD" w:rsidRPr="00A81B7F">
        <w:rPr>
          <w:rFonts w:ascii="Segoe UI" w:hAnsi="Segoe UI" w:cs="Segoe UI"/>
          <w:sz w:val="24"/>
          <w:szCs w:val="28"/>
        </w:rPr>
        <w:t> </w:t>
      </w:r>
      <w:r w:rsidR="00194546" w:rsidRPr="00A81B7F">
        <w:rPr>
          <w:rFonts w:ascii="Segoe UI" w:hAnsi="Segoe UI" w:cs="Segoe UI"/>
          <w:sz w:val="24"/>
          <w:szCs w:val="28"/>
        </w:rPr>
        <w:t>punktu Ropažu novada pašvaldība un Ādažu novada pašvaldība pieņem lēmumu par to, vai robežu grozīt</w:t>
      </w:r>
      <w:r w:rsidR="00571A3E" w:rsidRPr="00A81B7F">
        <w:rPr>
          <w:rFonts w:ascii="Segoe UI" w:hAnsi="Segoe UI" w:cs="Segoe UI"/>
          <w:sz w:val="24"/>
          <w:szCs w:val="28"/>
        </w:rPr>
        <w:t>,</w:t>
      </w:r>
      <w:r w:rsidR="00194546" w:rsidRPr="00A81B7F">
        <w:rPr>
          <w:rFonts w:ascii="Segoe UI" w:hAnsi="Segoe UI" w:cs="Segoe UI"/>
          <w:sz w:val="24"/>
          <w:szCs w:val="28"/>
        </w:rPr>
        <w:t xml:space="preserve"> līdz 2023.</w:t>
      </w:r>
      <w:r w:rsidR="00311E66">
        <w:rPr>
          <w:rFonts w:ascii="Segoe UI" w:hAnsi="Segoe UI" w:cs="Segoe UI"/>
          <w:sz w:val="24"/>
          <w:szCs w:val="28"/>
        </w:rPr>
        <w:t> </w:t>
      </w:r>
      <w:r w:rsidR="00194546" w:rsidRPr="00A81B7F">
        <w:rPr>
          <w:rFonts w:ascii="Segoe UI" w:hAnsi="Segoe UI" w:cs="Segoe UI"/>
          <w:sz w:val="24"/>
          <w:szCs w:val="28"/>
        </w:rPr>
        <w:t>gada 31.</w:t>
      </w:r>
      <w:r w:rsidR="00311E66">
        <w:rPr>
          <w:rFonts w:ascii="Segoe UI" w:hAnsi="Segoe UI" w:cs="Segoe UI"/>
          <w:sz w:val="24"/>
          <w:szCs w:val="28"/>
        </w:rPr>
        <w:t> </w:t>
      </w:r>
      <w:r w:rsidR="00194546" w:rsidRPr="00A81B7F">
        <w:rPr>
          <w:rFonts w:ascii="Segoe UI" w:hAnsi="Segoe UI" w:cs="Segoe UI"/>
          <w:sz w:val="24"/>
          <w:szCs w:val="28"/>
        </w:rPr>
        <w:t xml:space="preserve">decembrim. </w:t>
      </w:r>
      <w:r w:rsidR="00FE4803" w:rsidRPr="00A81B7F">
        <w:rPr>
          <w:rFonts w:ascii="Segoe UI" w:hAnsi="Segoe UI" w:cs="Segoe UI"/>
          <w:sz w:val="24"/>
          <w:szCs w:val="28"/>
        </w:rPr>
        <w:t xml:space="preserve">Tamdēļ Likuma pārejas noteikumu 28. punkts prevalē pār </w:t>
      </w:r>
      <w:r w:rsidR="0044546B" w:rsidRPr="00A81B7F">
        <w:rPr>
          <w:rFonts w:ascii="Segoe UI" w:hAnsi="Segoe UI" w:cs="Segoe UI"/>
          <w:sz w:val="24"/>
          <w:szCs w:val="28"/>
        </w:rPr>
        <w:t>Noteikumu Nr. 386</w:t>
      </w:r>
      <w:r w:rsidR="00FE4803" w:rsidRPr="00A81B7F">
        <w:rPr>
          <w:rFonts w:ascii="Segoe UI" w:hAnsi="Segoe UI" w:cs="Segoe UI"/>
          <w:sz w:val="24"/>
          <w:szCs w:val="28"/>
        </w:rPr>
        <w:t xml:space="preserve"> 38. punktu, un šie noteikumi ir piemērojami attiecībā uz Ropažu novada pašvaldību un Ādažu novada pašvaldību. </w:t>
      </w:r>
      <w:r w:rsidR="00FE4803" w:rsidRPr="00A81B7F">
        <w:rPr>
          <w:rFonts w:ascii="Segoe UI" w:hAnsi="Segoe UI" w:cs="Segoe UI"/>
          <w:sz w:val="24"/>
          <w:szCs w:val="28"/>
        </w:rPr>
        <w:lastRenderedPageBreak/>
        <w:t>Arī t</w:t>
      </w:r>
      <w:r w:rsidR="00194546" w:rsidRPr="00A81B7F">
        <w:rPr>
          <w:rFonts w:ascii="Segoe UI" w:hAnsi="Segoe UI" w:cs="Segoe UI"/>
          <w:sz w:val="24"/>
          <w:szCs w:val="28"/>
        </w:rPr>
        <w:t>ālāk</w:t>
      </w:r>
      <w:r w:rsidR="002A12BD" w:rsidRPr="00A81B7F">
        <w:rPr>
          <w:rFonts w:ascii="Segoe UI" w:hAnsi="Segoe UI" w:cs="Segoe UI"/>
          <w:sz w:val="24"/>
          <w:szCs w:val="28"/>
        </w:rPr>
        <w:t>ā</w:t>
      </w:r>
      <w:r w:rsidR="00194546" w:rsidRPr="00A81B7F">
        <w:rPr>
          <w:rFonts w:ascii="Segoe UI" w:hAnsi="Segoe UI" w:cs="Segoe UI"/>
          <w:sz w:val="24"/>
          <w:szCs w:val="28"/>
        </w:rPr>
        <w:t xml:space="preserve"> robežu grozīšanas kārtīb</w:t>
      </w:r>
      <w:r w:rsidR="002A12BD" w:rsidRPr="00A81B7F">
        <w:rPr>
          <w:rFonts w:ascii="Segoe UI" w:hAnsi="Segoe UI" w:cs="Segoe UI"/>
          <w:sz w:val="24"/>
          <w:szCs w:val="28"/>
        </w:rPr>
        <w:t>a</w:t>
      </w:r>
      <w:r w:rsidR="00194546" w:rsidRPr="00A81B7F">
        <w:rPr>
          <w:rFonts w:ascii="Segoe UI" w:hAnsi="Segoe UI" w:cs="Segoe UI"/>
          <w:sz w:val="24"/>
          <w:szCs w:val="28"/>
        </w:rPr>
        <w:t xml:space="preserve"> saskaņā ar Likuma 6.</w:t>
      </w:r>
      <w:r w:rsidR="00311E66">
        <w:rPr>
          <w:rFonts w:ascii="Segoe UI" w:hAnsi="Segoe UI" w:cs="Segoe UI"/>
          <w:sz w:val="24"/>
          <w:szCs w:val="28"/>
        </w:rPr>
        <w:t> </w:t>
      </w:r>
      <w:r w:rsidR="00194546" w:rsidRPr="00A81B7F">
        <w:rPr>
          <w:rFonts w:ascii="Segoe UI" w:hAnsi="Segoe UI" w:cs="Segoe UI"/>
          <w:sz w:val="24"/>
          <w:szCs w:val="28"/>
        </w:rPr>
        <w:t>panta cetur</w:t>
      </w:r>
      <w:r w:rsidR="002A12BD" w:rsidRPr="00A81B7F">
        <w:rPr>
          <w:rFonts w:ascii="Segoe UI" w:hAnsi="Segoe UI" w:cs="Segoe UI"/>
          <w:sz w:val="24"/>
          <w:szCs w:val="28"/>
        </w:rPr>
        <w:t>to</w:t>
      </w:r>
      <w:r w:rsidR="00194546" w:rsidRPr="00A81B7F">
        <w:rPr>
          <w:rFonts w:ascii="Segoe UI" w:hAnsi="Segoe UI" w:cs="Segoe UI"/>
          <w:sz w:val="24"/>
          <w:szCs w:val="28"/>
        </w:rPr>
        <w:t xml:space="preserve"> daļ</w:t>
      </w:r>
      <w:r w:rsidR="002A12BD" w:rsidRPr="00A81B7F">
        <w:rPr>
          <w:rFonts w:ascii="Segoe UI" w:hAnsi="Segoe UI" w:cs="Segoe UI"/>
          <w:sz w:val="24"/>
          <w:szCs w:val="28"/>
        </w:rPr>
        <w:t>u</w:t>
      </w:r>
      <w:r w:rsidR="00194546" w:rsidRPr="00A81B7F">
        <w:rPr>
          <w:rFonts w:ascii="Segoe UI" w:hAnsi="Segoe UI" w:cs="Segoe UI"/>
          <w:sz w:val="24"/>
          <w:szCs w:val="28"/>
        </w:rPr>
        <w:t xml:space="preserve"> ir noteikta </w:t>
      </w:r>
      <w:r w:rsidR="0044546B" w:rsidRPr="00A81B7F">
        <w:rPr>
          <w:rFonts w:ascii="Segoe UI" w:hAnsi="Segoe UI" w:cs="Segoe UI"/>
          <w:sz w:val="24"/>
          <w:szCs w:val="28"/>
        </w:rPr>
        <w:t>N</w:t>
      </w:r>
      <w:r w:rsidR="00194546" w:rsidRPr="00A81B7F">
        <w:rPr>
          <w:rFonts w:ascii="Segoe UI" w:hAnsi="Segoe UI" w:cs="Segoe UI"/>
          <w:sz w:val="24"/>
          <w:szCs w:val="28"/>
        </w:rPr>
        <w:t>oteikumos Nr.</w:t>
      </w:r>
      <w:r w:rsidR="00FA31AB" w:rsidRPr="00A81B7F">
        <w:rPr>
          <w:rFonts w:ascii="Segoe UI" w:hAnsi="Segoe UI" w:cs="Segoe UI"/>
          <w:sz w:val="24"/>
          <w:szCs w:val="28"/>
        </w:rPr>
        <w:t> </w:t>
      </w:r>
      <w:r w:rsidR="00194546" w:rsidRPr="00A81B7F">
        <w:rPr>
          <w:rFonts w:ascii="Segoe UI" w:hAnsi="Segoe UI" w:cs="Segoe UI"/>
          <w:sz w:val="24"/>
          <w:szCs w:val="28"/>
        </w:rPr>
        <w:t>386</w:t>
      </w:r>
      <w:r w:rsidR="00BE067E" w:rsidRPr="00A81B7F">
        <w:rPr>
          <w:rFonts w:ascii="Segoe UI" w:hAnsi="Segoe UI" w:cs="Segoe UI"/>
          <w:sz w:val="24"/>
          <w:szCs w:val="28"/>
        </w:rPr>
        <w:t xml:space="preserve"> – iespējam</w:t>
      </w:r>
      <w:r w:rsidR="002839B3" w:rsidRPr="00A81B7F">
        <w:rPr>
          <w:rFonts w:ascii="Segoe UI" w:hAnsi="Segoe UI" w:cs="Segoe UI"/>
          <w:sz w:val="24"/>
          <w:szCs w:val="28"/>
        </w:rPr>
        <w:t>ajam</w:t>
      </w:r>
      <w:r w:rsidR="00BE067E" w:rsidRPr="00A81B7F">
        <w:rPr>
          <w:rFonts w:ascii="Segoe UI" w:hAnsi="Segoe UI" w:cs="Segoe UI"/>
          <w:sz w:val="24"/>
          <w:szCs w:val="28"/>
        </w:rPr>
        <w:t xml:space="preserve"> Ropažu novada un Ādažu novada robežu grozīšana</w:t>
      </w:r>
      <w:r w:rsidR="002839B3" w:rsidRPr="00A81B7F">
        <w:rPr>
          <w:rFonts w:ascii="Segoe UI" w:hAnsi="Segoe UI" w:cs="Segoe UI"/>
          <w:sz w:val="24"/>
          <w:szCs w:val="28"/>
        </w:rPr>
        <w:t>s procesam nav pamata atšķirties</w:t>
      </w:r>
      <w:r w:rsidR="00BE067E" w:rsidRPr="00A81B7F">
        <w:rPr>
          <w:rFonts w:ascii="Segoe UI" w:hAnsi="Segoe UI" w:cs="Segoe UI"/>
          <w:sz w:val="24"/>
          <w:szCs w:val="28"/>
        </w:rPr>
        <w:t xml:space="preserve"> no jebkuras citas pašvaldību rosināta robežu grozīšanas proce</w:t>
      </w:r>
      <w:r w:rsidR="002839B3" w:rsidRPr="00A81B7F">
        <w:rPr>
          <w:rFonts w:ascii="Segoe UI" w:hAnsi="Segoe UI" w:cs="Segoe UI"/>
          <w:sz w:val="24"/>
          <w:szCs w:val="28"/>
        </w:rPr>
        <w:t>sa</w:t>
      </w:r>
      <w:r w:rsidR="00BE067E" w:rsidRPr="00A81B7F">
        <w:rPr>
          <w:rFonts w:ascii="Segoe UI" w:hAnsi="Segoe UI" w:cs="Segoe UI"/>
          <w:sz w:val="24"/>
          <w:szCs w:val="28"/>
        </w:rPr>
        <w:t>.</w:t>
      </w:r>
      <w:r w:rsidR="003543A3" w:rsidRPr="00A81B7F">
        <w:rPr>
          <w:rFonts w:ascii="Segoe UI" w:hAnsi="Segoe UI" w:cs="Segoe UI"/>
          <w:sz w:val="24"/>
          <w:szCs w:val="28"/>
        </w:rPr>
        <w:t xml:space="preserve"> </w:t>
      </w:r>
      <w:r w:rsidR="00A81B7F" w:rsidRPr="00A81B7F">
        <w:rPr>
          <w:rFonts w:ascii="Segoe UI" w:hAnsi="Segoe UI" w:cs="Segoe UI"/>
          <w:sz w:val="24"/>
          <w:szCs w:val="28"/>
        </w:rPr>
        <w:t>Vienlaikus vēlamies norādīt, ka tiesisko skaidrību veiksmīgāk nodrošinātu tādi grozījumi Ministru kabineta noteikumu pārejas noteikumos vai Likuma pārejas noteikumu 28.</w:t>
      </w:r>
      <w:r w:rsidR="00311E66">
        <w:rPr>
          <w:rFonts w:ascii="Segoe UI" w:hAnsi="Segoe UI" w:cs="Segoe UI"/>
          <w:sz w:val="24"/>
          <w:szCs w:val="28"/>
        </w:rPr>
        <w:t> </w:t>
      </w:r>
      <w:r w:rsidR="00A81B7F" w:rsidRPr="00A81B7F">
        <w:rPr>
          <w:rFonts w:ascii="Segoe UI" w:hAnsi="Segoe UI" w:cs="Segoe UI"/>
          <w:sz w:val="24"/>
          <w:szCs w:val="28"/>
        </w:rPr>
        <w:t>punktā, kas apstiprinātu to, ka arī šajā speciālajā gadījumā robežu grozīšanas process neatšķiras no jebkura</w:t>
      </w:r>
      <w:r w:rsidR="00C265FE">
        <w:rPr>
          <w:rFonts w:ascii="Segoe UI" w:hAnsi="Segoe UI" w:cs="Segoe UI"/>
          <w:sz w:val="24"/>
          <w:szCs w:val="28"/>
        </w:rPr>
        <w:t>s</w:t>
      </w:r>
      <w:r w:rsidR="00A81B7F" w:rsidRPr="00A81B7F">
        <w:rPr>
          <w:rFonts w:ascii="Segoe UI" w:hAnsi="Segoe UI" w:cs="Segoe UI"/>
          <w:sz w:val="24"/>
          <w:szCs w:val="28"/>
        </w:rPr>
        <w:t xml:space="preserve"> cita</w:t>
      </w:r>
      <w:r w:rsidR="00C265FE">
        <w:rPr>
          <w:rFonts w:ascii="Segoe UI" w:hAnsi="Segoe UI" w:cs="Segoe UI"/>
          <w:sz w:val="24"/>
          <w:szCs w:val="28"/>
        </w:rPr>
        <w:t>s</w:t>
      </w:r>
      <w:r w:rsidR="00A81B7F" w:rsidRPr="00A81B7F">
        <w:rPr>
          <w:rFonts w:ascii="Segoe UI" w:hAnsi="Segoe UI" w:cs="Segoe UI"/>
          <w:sz w:val="24"/>
          <w:szCs w:val="28"/>
        </w:rPr>
        <w:t xml:space="preserve"> pašvaldību rosināta</w:t>
      </w:r>
      <w:r w:rsidR="00C265FE">
        <w:rPr>
          <w:rFonts w:ascii="Segoe UI" w:hAnsi="Segoe UI" w:cs="Segoe UI"/>
          <w:sz w:val="24"/>
          <w:szCs w:val="28"/>
        </w:rPr>
        <w:t>s</w:t>
      </w:r>
      <w:r w:rsidR="00A81B7F" w:rsidRPr="00A81B7F">
        <w:rPr>
          <w:rFonts w:ascii="Segoe UI" w:hAnsi="Segoe UI" w:cs="Segoe UI"/>
          <w:sz w:val="24"/>
          <w:szCs w:val="28"/>
        </w:rPr>
        <w:t xml:space="preserve"> robežu grozīšanas procesa.</w:t>
      </w:r>
    </w:p>
    <w:p w14:paraId="731A0FCA" w14:textId="753373F2" w:rsidR="00900EDF" w:rsidRDefault="001E009F" w:rsidP="00311E66">
      <w:pPr>
        <w:spacing w:before="120" w:line="276" w:lineRule="auto"/>
        <w:ind w:firstLine="567"/>
        <w:jc w:val="both"/>
        <w:rPr>
          <w:rFonts w:ascii="Segoe UI" w:hAnsi="Segoe UI" w:cs="Segoe UI"/>
          <w:sz w:val="24"/>
          <w:szCs w:val="28"/>
        </w:rPr>
      </w:pPr>
      <w:r w:rsidRPr="004D71E4">
        <w:rPr>
          <w:rFonts w:ascii="Segoe UI" w:hAnsi="Segoe UI" w:cs="Segoe UI"/>
          <w:sz w:val="24"/>
          <w:szCs w:val="28"/>
        </w:rPr>
        <w:t>Likuma pārejas noteikumu 28.</w:t>
      </w:r>
      <w:r w:rsidR="00311E66">
        <w:rPr>
          <w:rFonts w:ascii="Segoe UI" w:hAnsi="Segoe UI" w:cs="Segoe UI"/>
          <w:sz w:val="24"/>
          <w:szCs w:val="28"/>
        </w:rPr>
        <w:t> </w:t>
      </w:r>
      <w:r w:rsidRPr="004D71E4">
        <w:rPr>
          <w:rFonts w:ascii="Segoe UI" w:hAnsi="Segoe UI" w:cs="Segoe UI"/>
          <w:sz w:val="24"/>
          <w:szCs w:val="28"/>
        </w:rPr>
        <w:t xml:space="preserve">punktā </w:t>
      </w:r>
      <w:r w:rsidR="002A12BD" w:rsidRPr="004D71E4">
        <w:rPr>
          <w:rFonts w:ascii="Segoe UI" w:hAnsi="Segoe UI" w:cs="Segoe UI"/>
          <w:sz w:val="24"/>
          <w:szCs w:val="28"/>
        </w:rPr>
        <w:t xml:space="preserve">ir </w:t>
      </w:r>
      <w:r w:rsidRPr="004D71E4">
        <w:rPr>
          <w:rFonts w:ascii="Segoe UI" w:hAnsi="Segoe UI" w:cs="Segoe UI"/>
          <w:sz w:val="24"/>
          <w:szCs w:val="28"/>
        </w:rPr>
        <w:t xml:space="preserve">paredzēts, ka Ropažu novada pašvaldība apstiprina Garkalnes pagasta sadalīšanas plānu un nosūta to Ādažu novada pašvaldībai. </w:t>
      </w:r>
      <w:r w:rsidR="001F2939" w:rsidRPr="004D71E4">
        <w:rPr>
          <w:rFonts w:ascii="Segoe UI" w:hAnsi="Segoe UI" w:cs="Segoe UI"/>
          <w:sz w:val="24"/>
          <w:szCs w:val="28"/>
        </w:rPr>
        <w:t xml:space="preserve">Saskaņā ar pašvaldības principu katrai pašvaldībai tās administratīvās teritorijas robežu izmaiņu gadījumā jābūt iespējai iepazīties ar pietiekami konkrētu paredzamo grozījumu projektu, saprātīgā laikposmā to apspriest, pēc iespējas apspriešanā iesaistot arī attiecīgās teritorijas iedzīvotājus; pamatojoties uz šīs apspriešanas rezultātiem, pieņemt pašvaldības domē attiecīgu lēmumu un paļauties uz to, ka pašvaldības lēmumā izteikto viedokli valsts institūcijas, pieņemot galīgo lēmumu, ņems vērā. </w:t>
      </w:r>
      <w:r w:rsidR="00925FDF" w:rsidRPr="004D71E4">
        <w:rPr>
          <w:rFonts w:ascii="Segoe UI" w:hAnsi="Segoe UI" w:cs="Segoe UI"/>
          <w:sz w:val="24"/>
          <w:szCs w:val="28"/>
        </w:rPr>
        <w:t>(</w:t>
      </w:r>
      <w:r w:rsidR="00925FDF" w:rsidRPr="001D4909">
        <w:rPr>
          <w:rFonts w:ascii="Segoe UI" w:hAnsi="Segoe UI" w:cs="Segoe UI"/>
          <w:i/>
          <w:iCs/>
          <w:sz w:val="24"/>
          <w:szCs w:val="28"/>
        </w:rPr>
        <w:t>sk.</w:t>
      </w:r>
      <w:r w:rsidR="00311E66">
        <w:rPr>
          <w:rFonts w:ascii="Segoe UI" w:hAnsi="Segoe UI" w:cs="Segoe UI"/>
          <w:i/>
          <w:iCs/>
          <w:sz w:val="24"/>
          <w:szCs w:val="28"/>
        </w:rPr>
        <w:t> </w:t>
      </w:r>
      <w:r w:rsidR="00925FDF" w:rsidRPr="001D4909">
        <w:rPr>
          <w:rFonts w:ascii="Segoe UI" w:hAnsi="Segoe UI" w:cs="Segoe UI"/>
          <w:i/>
          <w:iCs/>
          <w:sz w:val="24"/>
          <w:szCs w:val="28"/>
        </w:rPr>
        <w:t xml:space="preserve">Satversmes tiesas </w:t>
      </w:r>
      <w:r w:rsidR="001F2939" w:rsidRPr="001D4909">
        <w:rPr>
          <w:rFonts w:ascii="Segoe UI" w:hAnsi="Segoe UI" w:cs="Segoe UI"/>
          <w:i/>
          <w:iCs/>
          <w:sz w:val="24"/>
          <w:szCs w:val="28"/>
        </w:rPr>
        <w:t>2021</w:t>
      </w:r>
      <w:r w:rsidR="00925FDF" w:rsidRPr="001D4909">
        <w:rPr>
          <w:rFonts w:ascii="Segoe UI" w:hAnsi="Segoe UI" w:cs="Segoe UI"/>
          <w:i/>
          <w:iCs/>
          <w:sz w:val="24"/>
          <w:szCs w:val="28"/>
        </w:rPr>
        <w:t>.</w:t>
      </w:r>
      <w:r w:rsidR="00311E66">
        <w:rPr>
          <w:rFonts w:ascii="Segoe UI" w:hAnsi="Segoe UI" w:cs="Segoe UI"/>
          <w:i/>
          <w:iCs/>
          <w:sz w:val="24"/>
          <w:szCs w:val="28"/>
        </w:rPr>
        <w:t> </w:t>
      </w:r>
      <w:r w:rsidR="00925FDF" w:rsidRPr="001D4909">
        <w:rPr>
          <w:rFonts w:ascii="Segoe UI" w:hAnsi="Segoe UI" w:cs="Segoe UI"/>
          <w:i/>
          <w:iCs/>
          <w:sz w:val="24"/>
          <w:szCs w:val="28"/>
        </w:rPr>
        <w:t xml:space="preserve">gada </w:t>
      </w:r>
      <w:r w:rsidR="001F2939" w:rsidRPr="001D4909">
        <w:rPr>
          <w:rFonts w:ascii="Segoe UI" w:hAnsi="Segoe UI" w:cs="Segoe UI"/>
          <w:i/>
          <w:iCs/>
          <w:sz w:val="24"/>
          <w:szCs w:val="28"/>
        </w:rPr>
        <w:t>12</w:t>
      </w:r>
      <w:r w:rsidR="00925FDF" w:rsidRPr="001D4909">
        <w:rPr>
          <w:rFonts w:ascii="Segoe UI" w:hAnsi="Segoe UI" w:cs="Segoe UI"/>
          <w:i/>
          <w:iCs/>
          <w:sz w:val="24"/>
          <w:szCs w:val="28"/>
        </w:rPr>
        <w:t>.</w:t>
      </w:r>
      <w:r w:rsidR="00311E66">
        <w:rPr>
          <w:rFonts w:ascii="Segoe UI" w:hAnsi="Segoe UI" w:cs="Segoe UI"/>
          <w:i/>
          <w:iCs/>
          <w:sz w:val="24"/>
          <w:szCs w:val="28"/>
        </w:rPr>
        <w:t> </w:t>
      </w:r>
      <w:r w:rsidR="001F2939" w:rsidRPr="001D4909">
        <w:rPr>
          <w:rFonts w:ascii="Segoe UI" w:hAnsi="Segoe UI" w:cs="Segoe UI"/>
          <w:i/>
          <w:iCs/>
          <w:sz w:val="24"/>
          <w:szCs w:val="28"/>
        </w:rPr>
        <w:t>marta</w:t>
      </w:r>
      <w:r w:rsidR="00925FDF" w:rsidRPr="001D4909">
        <w:rPr>
          <w:rFonts w:ascii="Segoe UI" w:hAnsi="Segoe UI" w:cs="Segoe UI"/>
          <w:i/>
          <w:iCs/>
          <w:sz w:val="24"/>
          <w:szCs w:val="28"/>
        </w:rPr>
        <w:t xml:space="preserve"> sprieduma lietā Nr. </w:t>
      </w:r>
      <w:r w:rsidR="001F2939" w:rsidRPr="001D4909">
        <w:rPr>
          <w:rFonts w:ascii="Segoe UI" w:hAnsi="Segoe UI" w:cs="Segoe UI"/>
          <w:i/>
          <w:iCs/>
          <w:sz w:val="24"/>
          <w:szCs w:val="28"/>
        </w:rPr>
        <w:t>2020-37-0106</w:t>
      </w:r>
      <w:r w:rsidR="00925FDF" w:rsidRPr="001D4909">
        <w:rPr>
          <w:rFonts w:ascii="Segoe UI" w:hAnsi="Segoe UI" w:cs="Segoe UI"/>
          <w:i/>
          <w:iCs/>
          <w:sz w:val="24"/>
          <w:szCs w:val="28"/>
        </w:rPr>
        <w:t xml:space="preserve"> </w:t>
      </w:r>
      <w:r w:rsidR="001F2939" w:rsidRPr="001D4909">
        <w:rPr>
          <w:rFonts w:ascii="Segoe UI" w:hAnsi="Segoe UI" w:cs="Segoe UI"/>
          <w:i/>
          <w:iCs/>
          <w:sz w:val="24"/>
          <w:szCs w:val="28"/>
        </w:rPr>
        <w:t>23.1.</w:t>
      </w:r>
      <w:r w:rsidR="00311E66">
        <w:rPr>
          <w:rFonts w:ascii="Segoe UI" w:hAnsi="Segoe UI" w:cs="Segoe UI"/>
          <w:i/>
          <w:iCs/>
          <w:sz w:val="24"/>
          <w:szCs w:val="28"/>
        </w:rPr>
        <w:t> </w:t>
      </w:r>
      <w:r w:rsidR="00925FDF" w:rsidRPr="001D4909">
        <w:rPr>
          <w:rFonts w:ascii="Segoe UI" w:hAnsi="Segoe UI" w:cs="Segoe UI"/>
          <w:i/>
          <w:iCs/>
          <w:sz w:val="24"/>
          <w:szCs w:val="28"/>
        </w:rPr>
        <w:t>punktu</w:t>
      </w:r>
      <w:r w:rsidR="00925FDF" w:rsidRPr="004D71E4">
        <w:rPr>
          <w:rFonts w:ascii="Segoe UI" w:hAnsi="Segoe UI" w:cs="Segoe UI"/>
          <w:sz w:val="24"/>
          <w:szCs w:val="28"/>
        </w:rPr>
        <w:t>).</w:t>
      </w:r>
      <w:r w:rsidR="001F2939" w:rsidRPr="004D71E4">
        <w:rPr>
          <w:rFonts w:ascii="Segoe UI" w:hAnsi="Segoe UI" w:cs="Segoe UI"/>
          <w:sz w:val="24"/>
          <w:szCs w:val="28"/>
        </w:rPr>
        <w:t xml:space="preserve"> Lai arī minētā atziņa ir izteikta attiecībā uz pašvaldību apvienošanu administratīvi teritoriālās reformas ietvaros, Saeimas Juridiskā biroja ieskatā, konkrēts sadalīšanas plāns un pienācīgs tā pamatojums ir izšķiroš</w:t>
      </w:r>
      <w:r w:rsidR="009573E4" w:rsidRPr="004D71E4">
        <w:rPr>
          <w:rFonts w:ascii="Segoe UI" w:hAnsi="Segoe UI" w:cs="Segoe UI"/>
          <w:sz w:val="24"/>
          <w:szCs w:val="28"/>
        </w:rPr>
        <w:t xml:space="preserve">i nozīmīgs arī pašvaldības robežu </w:t>
      </w:r>
      <w:r w:rsidR="0053460C" w:rsidRPr="004D71E4">
        <w:rPr>
          <w:rFonts w:ascii="Segoe UI" w:hAnsi="Segoe UI" w:cs="Segoe UI"/>
          <w:sz w:val="24"/>
          <w:szCs w:val="28"/>
        </w:rPr>
        <w:t>grozīšanas</w:t>
      </w:r>
      <w:r w:rsidR="009573E4" w:rsidRPr="004D71E4">
        <w:rPr>
          <w:rFonts w:ascii="Segoe UI" w:hAnsi="Segoe UI" w:cs="Segoe UI"/>
          <w:sz w:val="24"/>
          <w:szCs w:val="28"/>
        </w:rPr>
        <w:t xml:space="preserve"> procesā. </w:t>
      </w:r>
      <w:r w:rsidR="00075184" w:rsidRPr="004D71E4">
        <w:rPr>
          <w:rFonts w:ascii="Segoe UI" w:hAnsi="Segoe UI" w:cs="Segoe UI"/>
          <w:sz w:val="24"/>
          <w:szCs w:val="28"/>
        </w:rPr>
        <w:t>Proti, pagasta sadalīšanas plānam ir jāietver pie</w:t>
      </w:r>
      <w:r w:rsidR="00A81B7F">
        <w:rPr>
          <w:rFonts w:ascii="Segoe UI" w:hAnsi="Segoe UI" w:cs="Segoe UI"/>
          <w:sz w:val="24"/>
          <w:szCs w:val="28"/>
        </w:rPr>
        <w:t>tiekama informācija par to, kāda</w:t>
      </w:r>
      <w:r w:rsidR="00075184" w:rsidRPr="004D71E4">
        <w:rPr>
          <w:rFonts w:ascii="Segoe UI" w:hAnsi="Segoe UI" w:cs="Segoe UI"/>
          <w:sz w:val="24"/>
          <w:szCs w:val="28"/>
        </w:rPr>
        <w:t xml:space="preserve"> Ga</w:t>
      </w:r>
      <w:r w:rsidR="00A81B7F">
        <w:rPr>
          <w:rFonts w:ascii="Segoe UI" w:hAnsi="Segoe UI" w:cs="Segoe UI"/>
          <w:sz w:val="24"/>
          <w:szCs w:val="28"/>
        </w:rPr>
        <w:t>rkalnes pagasta teritorijas daļa</w:t>
      </w:r>
      <w:r w:rsidR="00075184" w:rsidRPr="004D71E4">
        <w:rPr>
          <w:rFonts w:ascii="Segoe UI" w:hAnsi="Segoe UI" w:cs="Segoe UI"/>
          <w:sz w:val="24"/>
          <w:szCs w:val="28"/>
        </w:rPr>
        <w:t xml:space="preserve"> </w:t>
      </w:r>
      <w:r w:rsidR="00A81B7F">
        <w:rPr>
          <w:rFonts w:ascii="Segoe UI" w:hAnsi="Segoe UI" w:cs="Segoe UI"/>
          <w:sz w:val="24"/>
          <w:szCs w:val="28"/>
        </w:rPr>
        <w:t>tiek</w:t>
      </w:r>
      <w:r w:rsidR="00075184" w:rsidRPr="004D71E4">
        <w:rPr>
          <w:rFonts w:ascii="Segoe UI" w:hAnsi="Segoe UI" w:cs="Segoe UI"/>
          <w:sz w:val="24"/>
          <w:szCs w:val="28"/>
        </w:rPr>
        <w:t xml:space="preserve"> </w:t>
      </w:r>
      <w:r w:rsidR="00A81B7F">
        <w:rPr>
          <w:rFonts w:ascii="Segoe UI" w:hAnsi="Segoe UI" w:cs="Segoe UI"/>
          <w:sz w:val="24"/>
          <w:szCs w:val="28"/>
        </w:rPr>
        <w:t>nodota</w:t>
      </w:r>
      <w:r w:rsidR="00900EDF" w:rsidRPr="00311E66">
        <w:rPr>
          <w:rFonts w:ascii="Segoe UI" w:hAnsi="Segoe UI" w:cs="Segoe UI"/>
          <w:sz w:val="24"/>
          <w:szCs w:val="28"/>
        </w:rPr>
        <w:t xml:space="preserve"> </w:t>
      </w:r>
      <w:r w:rsidR="00075184" w:rsidRPr="004D71E4">
        <w:rPr>
          <w:rFonts w:ascii="Segoe UI" w:hAnsi="Segoe UI" w:cs="Segoe UI"/>
          <w:sz w:val="24"/>
          <w:szCs w:val="28"/>
        </w:rPr>
        <w:t xml:space="preserve">Ādažu novadam un </w:t>
      </w:r>
      <w:r w:rsidR="00900EDF">
        <w:rPr>
          <w:rFonts w:ascii="Segoe UI" w:hAnsi="Segoe UI" w:cs="Segoe UI"/>
          <w:sz w:val="24"/>
          <w:szCs w:val="28"/>
        </w:rPr>
        <w:t xml:space="preserve">kāds ir </w:t>
      </w:r>
      <w:r w:rsidR="00A81B7F">
        <w:rPr>
          <w:rFonts w:ascii="Segoe UI" w:hAnsi="Segoe UI" w:cs="Segoe UI"/>
          <w:sz w:val="24"/>
          <w:szCs w:val="28"/>
        </w:rPr>
        <w:t>attiecīgā</w:t>
      </w:r>
      <w:r w:rsidR="00075184" w:rsidRPr="004D71E4">
        <w:rPr>
          <w:rFonts w:ascii="Segoe UI" w:hAnsi="Segoe UI" w:cs="Segoe UI"/>
          <w:sz w:val="24"/>
          <w:szCs w:val="28"/>
        </w:rPr>
        <w:t xml:space="preserve"> risinājuma</w:t>
      </w:r>
      <w:r w:rsidR="00900EDF">
        <w:rPr>
          <w:rFonts w:ascii="Segoe UI" w:hAnsi="Segoe UI" w:cs="Segoe UI"/>
          <w:sz w:val="24"/>
          <w:szCs w:val="28"/>
        </w:rPr>
        <w:t xml:space="preserve"> </w:t>
      </w:r>
      <w:r w:rsidR="00A81B7F">
        <w:rPr>
          <w:rFonts w:ascii="Segoe UI" w:hAnsi="Segoe UI" w:cs="Segoe UI"/>
          <w:sz w:val="24"/>
          <w:szCs w:val="28"/>
        </w:rPr>
        <w:t>pamatojums</w:t>
      </w:r>
      <w:r w:rsidR="00075184" w:rsidRPr="004D71E4">
        <w:rPr>
          <w:rFonts w:ascii="Segoe UI" w:hAnsi="Segoe UI" w:cs="Segoe UI"/>
          <w:sz w:val="24"/>
          <w:szCs w:val="28"/>
        </w:rPr>
        <w:t xml:space="preserve">. </w:t>
      </w:r>
      <w:r w:rsidR="00900EDF" w:rsidRPr="00A81B7F">
        <w:rPr>
          <w:rFonts w:ascii="Segoe UI" w:hAnsi="Segoe UI" w:cs="Segoe UI"/>
          <w:sz w:val="24"/>
          <w:szCs w:val="28"/>
        </w:rPr>
        <w:t xml:space="preserve">Tam ir būtiska nozīme, </w:t>
      </w:r>
      <w:r w:rsidR="009573E4" w:rsidRPr="00A81B7F">
        <w:rPr>
          <w:rFonts w:ascii="Segoe UI" w:hAnsi="Segoe UI" w:cs="Segoe UI"/>
          <w:sz w:val="24"/>
          <w:szCs w:val="28"/>
        </w:rPr>
        <w:t>lai</w:t>
      </w:r>
      <w:r w:rsidR="009573E4" w:rsidRPr="004D71E4">
        <w:rPr>
          <w:rFonts w:ascii="Segoe UI" w:hAnsi="Segoe UI" w:cs="Segoe UI"/>
          <w:sz w:val="24"/>
          <w:szCs w:val="28"/>
        </w:rPr>
        <w:t xml:space="preserve"> pirms lēmuma pieņemšanas pašvaldība </w:t>
      </w:r>
      <w:r w:rsidR="00A81B7F">
        <w:rPr>
          <w:rFonts w:ascii="Segoe UI" w:hAnsi="Segoe UI" w:cs="Segoe UI"/>
          <w:sz w:val="24"/>
          <w:szCs w:val="28"/>
        </w:rPr>
        <w:t xml:space="preserve">varētu </w:t>
      </w:r>
      <w:r w:rsidR="009573E4" w:rsidRPr="00A81B7F">
        <w:rPr>
          <w:rFonts w:ascii="Segoe UI" w:hAnsi="Segoe UI" w:cs="Segoe UI"/>
          <w:sz w:val="24"/>
          <w:szCs w:val="28"/>
        </w:rPr>
        <w:t>organizēt publisko apspriešanu</w:t>
      </w:r>
      <w:r w:rsidR="00A81B7F" w:rsidRPr="00A81B7F">
        <w:rPr>
          <w:rFonts w:ascii="Segoe UI" w:hAnsi="Segoe UI" w:cs="Segoe UI"/>
          <w:sz w:val="24"/>
          <w:szCs w:val="28"/>
        </w:rPr>
        <w:t>,</w:t>
      </w:r>
      <w:r w:rsidR="00900EDF" w:rsidRPr="00A81B7F">
        <w:rPr>
          <w:rFonts w:ascii="Segoe UI" w:hAnsi="Segoe UI" w:cs="Segoe UI"/>
          <w:sz w:val="24"/>
          <w:szCs w:val="28"/>
        </w:rPr>
        <w:t xml:space="preserve"> gūtu pašvaldību iedzīvotāju viedokli</w:t>
      </w:r>
      <w:r w:rsidR="00075184" w:rsidRPr="00A81B7F">
        <w:rPr>
          <w:rFonts w:ascii="Segoe UI" w:hAnsi="Segoe UI" w:cs="Segoe UI"/>
          <w:sz w:val="24"/>
          <w:szCs w:val="28"/>
        </w:rPr>
        <w:t>, kā arī</w:t>
      </w:r>
      <w:r w:rsidR="009573E4" w:rsidRPr="00A81B7F">
        <w:rPr>
          <w:rFonts w:ascii="Segoe UI" w:hAnsi="Segoe UI" w:cs="Segoe UI"/>
          <w:sz w:val="24"/>
          <w:szCs w:val="28"/>
        </w:rPr>
        <w:t xml:space="preserve"> </w:t>
      </w:r>
      <w:r w:rsidR="00900EDF" w:rsidRPr="00A81B7F">
        <w:rPr>
          <w:rFonts w:ascii="Segoe UI" w:hAnsi="Segoe UI" w:cs="Segoe UI"/>
          <w:sz w:val="24"/>
          <w:szCs w:val="28"/>
        </w:rPr>
        <w:t xml:space="preserve">varētu </w:t>
      </w:r>
      <w:r w:rsidR="009573E4" w:rsidRPr="004D71E4">
        <w:rPr>
          <w:rFonts w:ascii="Segoe UI" w:hAnsi="Segoe UI" w:cs="Segoe UI"/>
          <w:sz w:val="24"/>
          <w:szCs w:val="28"/>
        </w:rPr>
        <w:t>pieņemt izsvērtu domes lēmumu</w:t>
      </w:r>
      <w:r w:rsidR="00900EDF">
        <w:rPr>
          <w:rFonts w:ascii="Segoe UI" w:hAnsi="Segoe UI" w:cs="Segoe UI"/>
          <w:sz w:val="24"/>
          <w:szCs w:val="28"/>
        </w:rPr>
        <w:t xml:space="preserve"> </w:t>
      </w:r>
      <w:r w:rsidR="00C265FE">
        <w:rPr>
          <w:rFonts w:ascii="Segoe UI" w:hAnsi="Segoe UI" w:cs="Segoe UI"/>
          <w:sz w:val="24"/>
          <w:szCs w:val="28"/>
        </w:rPr>
        <w:t xml:space="preserve">par </w:t>
      </w:r>
      <w:r w:rsidR="00075184" w:rsidRPr="004D71E4">
        <w:rPr>
          <w:rFonts w:ascii="Segoe UI" w:hAnsi="Segoe UI" w:cs="Segoe UI"/>
          <w:sz w:val="24"/>
          <w:szCs w:val="28"/>
        </w:rPr>
        <w:t>administratīvo teritoriju robežu</w:t>
      </w:r>
      <w:r w:rsidR="00C265FE">
        <w:rPr>
          <w:rFonts w:ascii="Segoe UI" w:hAnsi="Segoe UI" w:cs="Segoe UI"/>
          <w:sz w:val="24"/>
          <w:szCs w:val="28"/>
        </w:rPr>
        <w:t xml:space="preserve"> grozīšanu</w:t>
      </w:r>
      <w:r w:rsidR="009573E4" w:rsidRPr="004D71E4">
        <w:rPr>
          <w:rFonts w:ascii="Segoe UI" w:hAnsi="Segoe UI" w:cs="Segoe UI"/>
          <w:sz w:val="24"/>
          <w:szCs w:val="28"/>
        </w:rPr>
        <w:t>.</w:t>
      </w:r>
    </w:p>
    <w:p w14:paraId="49DCB6A3" w14:textId="6A15565A" w:rsidR="00900EDF" w:rsidRDefault="00900EDF" w:rsidP="00311E66">
      <w:pPr>
        <w:spacing w:line="276" w:lineRule="auto"/>
        <w:jc w:val="both"/>
        <w:rPr>
          <w:rFonts w:ascii="Segoe UI" w:hAnsi="Segoe UI" w:cs="Segoe UI"/>
          <w:sz w:val="24"/>
          <w:szCs w:val="28"/>
        </w:rPr>
      </w:pPr>
    </w:p>
    <w:p w14:paraId="4F9EAE02" w14:textId="77777777" w:rsidR="00311E66" w:rsidRDefault="00311E66" w:rsidP="00311E66">
      <w:pPr>
        <w:spacing w:line="276" w:lineRule="auto"/>
        <w:jc w:val="both"/>
        <w:rPr>
          <w:rFonts w:ascii="Segoe UI" w:hAnsi="Segoe UI" w:cs="Segoe UI"/>
          <w:sz w:val="24"/>
          <w:szCs w:val="28"/>
        </w:rPr>
      </w:pPr>
    </w:p>
    <w:p w14:paraId="3357679A" w14:textId="15867179" w:rsidR="00982A80" w:rsidRDefault="00982A80" w:rsidP="00311E66">
      <w:pPr>
        <w:spacing w:line="276" w:lineRule="auto"/>
        <w:jc w:val="both"/>
        <w:rPr>
          <w:rFonts w:ascii="Segoe UI" w:hAnsi="Segoe UI" w:cs="Segoe UI"/>
          <w:sz w:val="24"/>
          <w:szCs w:val="28"/>
        </w:rPr>
      </w:pPr>
    </w:p>
    <w:p w14:paraId="6E2EF007" w14:textId="5841534C" w:rsidR="00311E66" w:rsidRPr="00311E66" w:rsidRDefault="00311E66" w:rsidP="00311E66">
      <w:pPr>
        <w:spacing w:line="276" w:lineRule="auto"/>
        <w:jc w:val="both"/>
        <w:rPr>
          <w:rFonts w:ascii="Segoe UI" w:hAnsi="Segoe UI" w:cs="Segoe UI"/>
          <w:sz w:val="24"/>
          <w:szCs w:val="24"/>
          <w:lang w:eastAsia="en-US"/>
        </w:rPr>
      </w:pPr>
      <w:r w:rsidRPr="00311E66">
        <w:rPr>
          <w:rFonts w:ascii="Segoe UI" w:hAnsi="Segoe UI" w:cs="Segoe UI"/>
          <w:sz w:val="24"/>
          <w:szCs w:val="24"/>
          <w:lang w:eastAsia="en-US"/>
        </w:rPr>
        <w:t>Juridiskā biroja vadītāja                               (paraksts)*                              Dina Meistere</w:t>
      </w:r>
    </w:p>
    <w:p w14:paraId="19BB2525" w14:textId="77777777" w:rsidR="00311E66" w:rsidRPr="00311E66" w:rsidRDefault="00311E66" w:rsidP="00311E66">
      <w:pPr>
        <w:spacing w:line="276" w:lineRule="auto"/>
        <w:jc w:val="both"/>
        <w:rPr>
          <w:rFonts w:ascii="Segoe UI" w:hAnsi="Segoe UI" w:cs="Segoe UI"/>
          <w:sz w:val="24"/>
          <w:szCs w:val="24"/>
          <w:lang w:eastAsia="en-US"/>
        </w:rPr>
      </w:pPr>
    </w:p>
    <w:p w14:paraId="3B8CC5CC" w14:textId="77777777" w:rsidR="00311E66" w:rsidRPr="00311E66" w:rsidRDefault="00311E66" w:rsidP="00311E66">
      <w:pPr>
        <w:spacing w:line="276" w:lineRule="auto"/>
        <w:jc w:val="both"/>
        <w:rPr>
          <w:rFonts w:ascii="Segoe UI" w:hAnsi="Segoe UI" w:cs="Segoe UI"/>
          <w:sz w:val="24"/>
          <w:szCs w:val="24"/>
          <w:lang w:eastAsia="en-US"/>
        </w:rPr>
      </w:pPr>
    </w:p>
    <w:p w14:paraId="61BBF444" w14:textId="634D224C" w:rsidR="00311E66" w:rsidRPr="00311E66" w:rsidRDefault="00311E66" w:rsidP="00311E66">
      <w:pPr>
        <w:spacing w:line="276" w:lineRule="auto"/>
        <w:jc w:val="center"/>
        <w:rPr>
          <w:rFonts w:ascii="Segoe UI" w:hAnsi="Segoe UI" w:cs="Segoe UI"/>
          <w:sz w:val="22"/>
          <w:szCs w:val="22"/>
          <w:lang w:eastAsia="en-US"/>
        </w:rPr>
      </w:pPr>
      <w:r w:rsidRPr="00311E66">
        <w:rPr>
          <w:rFonts w:ascii="Segoe UI" w:hAnsi="Segoe UI" w:cs="Segoe UI"/>
          <w:sz w:val="22"/>
          <w:szCs w:val="22"/>
          <w:lang w:eastAsia="en-US"/>
        </w:rPr>
        <w:t>*Šis dokuments ir parakstīts ar drošu elektronisko parakstu un satur laika zīmogu.</w:t>
      </w:r>
    </w:p>
    <w:sectPr w:rsidR="00311E66" w:rsidRPr="00311E66" w:rsidSect="00311E66">
      <w:footerReference w:type="default" r:id="rId8"/>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F0073" w14:textId="77777777" w:rsidR="00D31F51" w:rsidRDefault="00D31F51" w:rsidP="000B51DF">
      <w:r>
        <w:separator/>
      </w:r>
    </w:p>
  </w:endnote>
  <w:endnote w:type="continuationSeparator" w:id="0">
    <w:p w14:paraId="52F42725" w14:textId="77777777" w:rsidR="00D31F51" w:rsidRDefault="00D31F51" w:rsidP="000B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1277C" w14:textId="53B846B5" w:rsidR="000B51DF" w:rsidRPr="00311E66" w:rsidRDefault="000B51DF" w:rsidP="00311E66">
    <w:pPr>
      <w:pStyle w:val="Footer"/>
      <w:spacing w:line="276" w:lineRule="auto"/>
      <w:jc w:val="center"/>
      <w:rPr>
        <w:rFonts w:ascii="Segoe UI" w:hAnsi="Segoe UI" w:cs="Segoe UI"/>
        <w:sz w:val="24"/>
        <w:szCs w:val="24"/>
      </w:rPr>
    </w:pPr>
    <w:r w:rsidRPr="00311E66">
      <w:rPr>
        <w:rFonts w:ascii="Segoe UI" w:hAnsi="Segoe UI" w:cs="Segoe UI"/>
        <w:sz w:val="24"/>
        <w:szCs w:val="24"/>
      </w:rPr>
      <w:fldChar w:fldCharType="begin"/>
    </w:r>
    <w:r w:rsidRPr="00311E66">
      <w:rPr>
        <w:rFonts w:ascii="Segoe UI" w:hAnsi="Segoe UI" w:cs="Segoe UI"/>
        <w:sz w:val="24"/>
        <w:szCs w:val="24"/>
      </w:rPr>
      <w:instrText xml:space="preserve"> PAGE   \* MERGEFORMAT </w:instrText>
    </w:r>
    <w:r w:rsidRPr="00311E66">
      <w:rPr>
        <w:rFonts w:ascii="Segoe UI" w:hAnsi="Segoe UI" w:cs="Segoe UI"/>
        <w:sz w:val="24"/>
        <w:szCs w:val="24"/>
      </w:rPr>
      <w:fldChar w:fldCharType="separate"/>
    </w:r>
    <w:r w:rsidR="00927FB3" w:rsidRPr="00311E66">
      <w:rPr>
        <w:rFonts w:ascii="Segoe UI" w:hAnsi="Segoe UI" w:cs="Segoe UI"/>
        <w:noProof/>
        <w:sz w:val="24"/>
        <w:szCs w:val="24"/>
      </w:rPr>
      <w:t>3</w:t>
    </w:r>
    <w:r w:rsidRPr="00311E66">
      <w:rPr>
        <w:rFonts w:ascii="Segoe UI" w:hAnsi="Segoe UI" w:cs="Segoe U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3CEB4" w14:textId="77777777" w:rsidR="00D31F51" w:rsidRDefault="00D31F51" w:rsidP="000B51DF">
      <w:r>
        <w:separator/>
      </w:r>
    </w:p>
  </w:footnote>
  <w:footnote w:type="continuationSeparator" w:id="0">
    <w:p w14:paraId="1E6161F8" w14:textId="77777777" w:rsidR="00D31F51" w:rsidRDefault="00D31F51" w:rsidP="000B5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B5"/>
    <w:rsid w:val="00006134"/>
    <w:rsid w:val="0000647A"/>
    <w:rsid w:val="00073041"/>
    <w:rsid w:val="00075184"/>
    <w:rsid w:val="00083E7E"/>
    <w:rsid w:val="00084E71"/>
    <w:rsid w:val="0009792F"/>
    <w:rsid w:val="000B036A"/>
    <w:rsid w:val="000B51DF"/>
    <w:rsid w:val="000B676E"/>
    <w:rsid w:val="000B6BB6"/>
    <w:rsid w:val="000C153A"/>
    <w:rsid w:val="000C6655"/>
    <w:rsid w:val="00100A06"/>
    <w:rsid w:val="00136024"/>
    <w:rsid w:val="00140E73"/>
    <w:rsid w:val="00194546"/>
    <w:rsid w:val="00195F0C"/>
    <w:rsid w:val="00197796"/>
    <w:rsid w:val="001B30FE"/>
    <w:rsid w:val="001B7653"/>
    <w:rsid w:val="001D4909"/>
    <w:rsid w:val="001E009F"/>
    <w:rsid w:val="001E34D9"/>
    <w:rsid w:val="001F2939"/>
    <w:rsid w:val="001F7DB0"/>
    <w:rsid w:val="002066AA"/>
    <w:rsid w:val="002404BD"/>
    <w:rsid w:val="002839B3"/>
    <w:rsid w:val="002A12BD"/>
    <w:rsid w:val="002C5925"/>
    <w:rsid w:val="002F4EA4"/>
    <w:rsid w:val="00311E66"/>
    <w:rsid w:val="00314CF7"/>
    <w:rsid w:val="00317E2B"/>
    <w:rsid w:val="00332C0D"/>
    <w:rsid w:val="00336684"/>
    <w:rsid w:val="003543A3"/>
    <w:rsid w:val="003676B8"/>
    <w:rsid w:val="00377DF2"/>
    <w:rsid w:val="00382FFF"/>
    <w:rsid w:val="003A06AC"/>
    <w:rsid w:val="003A4D20"/>
    <w:rsid w:val="003A5C86"/>
    <w:rsid w:val="003D2A77"/>
    <w:rsid w:val="003F2939"/>
    <w:rsid w:val="004267BD"/>
    <w:rsid w:val="0043495F"/>
    <w:rsid w:val="0044546B"/>
    <w:rsid w:val="0045237C"/>
    <w:rsid w:val="004713E9"/>
    <w:rsid w:val="004A5F11"/>
    <w:rsid w:val="004C3648"/>
    <w:rsid w:val="004C7DF3"/>
    <w:rsid w:val="004D71E4"/>
    <w:rsid w:val="004E4EF1"/>
    <w:rsid w:val="004F660B"/>
    <w:rsid w:val="0053460C"/>
    <w:rsid w:val="0053692E"/>
    <w:rsid w:val="00541F72"/>
    <w:rsid w:val="00556390"/>
    <w:rsid w:val="00571A3E"/>
    <w:rsid w:val="0059603F"/>
    <w:rsid w:val="005E5D5F"/>
    <w:rsid w:val="005F7B2B"/>
    <w:rsid w:val="006128EB"/>
    <w:rsid w:val="006265F4"/>
    <w:rsid w:val="006414A3"/>
    <w:rsid w:val="00653651"/>
    <w:rsid w:val="006556CA"/>
    <w:rsid w:val="00680F29"/>
    <w:rsid w:val="00685C1F"/>
    <w:rsid w:val="006A4B92"/>
    <w:rsid w:val="006A5E8C"/>
    <w:rsid w:val="006C0B42"/>
    <w:rsid w:val="006F0E61"/>
    <w:rsid w:val="00701B0E"/>
    <w:rsid w:val="00702AC1"/>
    <w:rsid w:val="00713D1A"/>
    <w:rsid w:val="0072089F"/>
    <w:rsid w:val="007304B1"/>
    <w:rsid w:val="00732A83"/>
    <w:rsid w:val="007825DF"/>
    <w:rsid w:val="007C4D01"/>
    <w:rsid w:val="007F6DC1"/>
    <w:rsid w:val="00800C2A"/>
    <w:rsid w:val="00801BE3"/>
    <w:rsid w:val="00877B14"/>
    <w:rsid w:val="00880FD6"/>
    <w:rsid w:val="00897BD2"/>
    <w:rsid w:val="008C197B"/>
    <w:rsid w:val="00900EDF"/>
    <w:rsid w:val="00922540"/>
    <w:rsid w:val="00925FDF"/>
    <w:rsid w:val="00927FB3"/>
    <w:rsid w:val="00937DB2"/>
    <w:rsid w:val="00937FD7"/>
    <w:rsid w:val="009573E4"/>
    <w:rsid w:val="00974F26"/>
    <w:rsid w:val="00982A80"/>
    <w:rsid w:val="00992E78"/>
    <w:rsid w:val="009B67D8"/>
    <w:rsid w:val="009E00CD"/>
    <w:rsid w:val="009E4AAA"/>
    <w:rsid w:val="00A022EE"/>
    <w:rsid w:val="00A56E22"/>
    <w:rsid w:val="00A81B7F"/>
    <w:rsid w:val="00AC099A"/>
    <w:rsid w:val="00AD6BA1"/>
    <w:rsid w:val="00B12B2C"/>
    <w:rsid w:val="00B707ED"/>
    <w:rsid w:val="00B77FDA"/>
    <w:rsid w:val="00B80BCC"/>
    <w:rsid w:val="00B90226"/>
    <w:rsid w:val="00BA0FAE"/>
    <w:rsid w:val="00BB3A94"/>
    <w:rsid w:val="00BC0754"/>
    <w:rsid w:val="00BD4878"/>
    <w:rsid w:val="00BE067E"/>
    <w:rsid w:val="00BE2AC0"/>
    <w:rsid w:val="00C25B96"/>
    <w:rsid w:val="00C265FE"/>
    <w:rsid w:val="00C3054F"/>
    <w:rsid w:val="00C661D4"/>
    <w:rsid w:val="00C714ED"/>
    <w:rsid w:val="00C765AD"/>
    <w:rsid w:val="00C76DA5"/>
    <w:rsid w:val="00C91E8F"/>
    <w:rsid w:val="00C97CC2"/>
    <w:rsid w:val="00CA1606"/>
    <w:rsid w:val="00CD12B5"/>
    <w:rsid w:val="00CE14B5"/>
    <w:rsid w:val="00CF64E3"/>
    <w:rsid w:val="00CF7606"/>
    <w:rsid w:val="00D14CA4"/>
    <w:rsid w:val="00D26435"/>
    <w:rsid w:val="00D31F51"/>
    <w:rsid w:val="00D36AEF"/>
    <w:rsid w:val="00D54071"/>
    <w:rsid w:val="00D92637"/>
    <w:rsid w:val="00DA45B4"/>
    <w:rsid w:val="00DA6357"/>
    <w:rsid w:val="00DC1672"/>
    <w:rsid w:val="00DC7F7D"/>
    <w:rsid w:val="00DF09F7"/>
    <w:rsid w:val="00E14619"/>
    <w:rsid w:val="00E527B3"/>
    <w:rsid w:val="00E7657E"/>
    <w:rsid w:val="00E82440"/>
    <w:rsid w:val="00E91DA9"/>
    <w:rsid w:val="00EA7D54"/>
    <w:rsid w:val="00EB7A95"/>
    <w:rsid w:val="00EC2E6A"/>
    <w:rsid w:val="00ED50F0"/>
    <w:rsid w:val="00F171D1"/>
    <w:rsid w:val="00F501CA"/>
    <w:rsid w:val="00F52CCD"/>
    <w:rsid w:val="00F61FF7"/>
    <w:rsid w:val="00F95503"/>
    <w:rsid w:val="00FA31AB"/>
    <w:rsid w:val="00FC1F30"/>
    <w:rsid w:val="00FD0CD3"/>
    <w:rsid w:val="00FE07CC"/>
    <w:rsid w:val="00FE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B8BA"/>
  <w15:docId w15:val="{3B572E47-5AFA-493A-9E9E-E4E13C91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1DF"/>
    <w:pPr>
      <w:tabs>
        <w:tab w:val="center" w:pos="4153"/>
        <w:tab w:val="right" w:pos="8306"/>
      </w:tabs>
    </w:pPr>
  </w:style>
  <w:style w:type="character" w:customStyle="1" w:styleId="HeaderChar">
    <w:name w:val="Header Char"/>
    <w:link w:val="Header"/>
    <w:uiPriority w:val="99"/>
    <w:rsid w:val="000B51DF"/>
    <w:rPr>
      <w:rFonts w:ascii="Calibri" w:hAnsi="Calibri"/>
    </w:rPr>
  </w:style>
  <w:style w:type="paragraph" w:styleId="Footer">
    <w:name w:val="footer"/>
    <w:basedOn w:val="Normal"/>
    <w:link w:val="FooterChar"/>
    <w:uiPriority w:val="99"/>
    <w:unhideWhenUsed/>
    <w:rsid w:val="000B51DF"/>
    <w:pPr>
      <w:tabs>
        <w:tab w:val="center" w:pos="4153"/>
        <w:tab w:val="right" w:pos="8306"/>
      </w:tabs>
    </w:pPr>
  </w:style>
  <w:style w:type="character" w:customStyle="1" w:styleId="FooterChar">
    <w:name w:val="Footer Char"/>
    <w:link w:val="Footer"/>
    <w:uiPriority w:val="99"/>
    <w:rsid w:val="000B51DF"/>
    <w:rPr>
      <w:rFonts w:ascii="Calibri" w:hAnsi="Calibri"/>
    </w:rPr>
  </w:style>
  <w:style w:type="paragraph" w:styleId="BalloonText">
    <w:name w:val="Balloon Text"/>
    <w:basedOn w:val="Normal"/>
    <w:link w:val="BalloonTextChar"/>
    <w:uiPriority w:val="99"/>
    <w:semiHidden/>
    <w:unhideWhenUsed/>
    <w:rsid w:val="000B51DF"/>
    <w:rPr>
      <w:rFonts w:ascii="Tahoma" w:hAnsi="Tahoma" w:cs="Tahoma"/>
      <w:sz w:val="16"/>
      <w:szCs w:val="16"/>
    </w:rPr>
  </w:style>
  <w:style w:type="character" w:customStyle="1" w:styleId="BalloonTextChar">
    <w:name w:val="Balloon Text Char"/>
    <w:link w:val="BalloonText"/>
    <w:uiPriority w:val="99"/>
    <w:semiHidden/>
    <w:rsid w:val="000B51DF"/>
    <w:rPr>
      <w:rFonts w:ascii="Tahoma" w:hAnsi="Tahoma" w:cs="Tahoma"/>
      <w:sz w:val="16"/>
      <w:szCs w:val="16"/>
    </w:rPr>
  </w:style>
  <w:style w:type="paragraph" w:styleId="FootnoteText">
    <w:name w:val="footnote text"/>
    <w:basedOn w:val="Normal"/>
    <w:link w:val="FootnoteTextChar"/>
    <w:uiPriority w:val="99"/>
    <w:semiHidden/>
    <w:unhideWhenUsed/>
    <w:rsid w:val="006A5E8C"/>
  </w:style>
  <w:style w:type="character" w:customStyle="1" w:styleId="FootnoteTextChar">
    <w:name w:val="Footnote Text Char"/>
    <w:basedOn w:val="DefaultParagraphFont"/>
    <w:link w:val="FootnoteText"/>
    <w:uiPriority w:val="99"/>
    <w:semiHidden/>
    <w:rsid w:val="006A5E8C"/>
    <w:rPr>
      <w:rFonts w:ascii="Calibri" w:hAnsi="Calibri"/>
      <w:lang w:val="lv-LV" w:eastAsia="lv-LV"/>
    </w:rPr>
  </w:style>
  <w:style w:type="character" w:styleId="FootnoteReference">
    <w:name w:val="footnote reference"/>
    <w:basedOn w:val="DefaultParagraphFont"/>
    <w:uiPriority w:val="99"/>
    <w:semiHidden/>
    <w:unhideWhenUsed/>
    <w:rsid w:val="006A5E8C"/>
    <w:rPr>
      <w:vertAlign w:val="superscript"/>
    </w:rPr>
  </w:style>
  <w:style w:type="character" w:styleId="Hyperlink">
    <w:name w:val="Hyperlink"/>
    <w:basedOn w:val="DefaultParagraphFont"/>
    <w:uiPriority w:val="99"/>
    <w:unhideWhenUsed/>
    <w:rsid w:val="002F4EA4"/>
    <w:rPr>
      <w:color w:val="0000FF" w:themeColor="hyperlink"/>
      <w:u w:val="single"/>
    </w:rPr>
  </w:style>
  <w:style w:type="character" w:customStyle="1" w:styleId="UnresolvedMention1">
    <w:name w:val="Unresolved Mention1"/>
    <w:basedOn w:val="DefaultParagraphFont"/>
    <w:uiPriority w:val="99"/>
    <w:semiHidden/>
    <w:unhideWhenUsed/>
    <w:rsid w:val="002F4EA4"/>
    <w:rPr>
      <w:color w:val="605E5C"/>
      <w:shd w:val="clear" w:color="auto" w:fill="E1DFDD"/>
    </w:rPr>
  </w:style>
  <w:style w:type="character" w:styleId="CommentReference">
    <w:name w:val="annotation reference"/>
    <w:basedOn w:val="DefaultParagraphFont"/>
    <w:uiPriority w:val="99"/>
    <w:semiHidden/>
    <w:unhideWhenUsed/>
    <w:rsid w:val="003543A3"/>
    <w:rPr>
      <w:sz w:val="16"/>
      <w:szCs w:val="16"/>
    </w:rPr>
  </w:style>
  <w:style w:type="paragraph" w:styleId="CommentText">
    <w:name w:val="annotation text"/>
    <w:basedOn w:val="Normal"/>
    <w:link w:val="CommentTextChar"/>
    <w:uiPriority w:val="99"/>
    <w:semiHidden/>
    <w:unhideWhenUsed/>
    <w:rsid w:val="003543A3"/>
  </w:style>
  <w:style w:type="character" w:customStyle="1" w:styleId="CommentTextChar">
    <w:name w:val="Comment Text Char"/>
    <w:basedOn w:val="DefaultParagraphFont"/>
    <w:link w:val="CommentText"/>
    <w:uiPriority w:val="99"/>
    <w:semiHidden/>
    <w:rsid w:val="003543A3"/>
    <w:rPr>
      <w:rFonts w:ascii="Calibri" w:hAnsi="Calibri"/>
      <w:lang w:val="lv-LV" w:eastAsia="lv-LV"/>
    </w:rPr>
  </w:style>
  <w:style w:type="paragraph" w:styleId="CommentSubject">
    <w:name w:val="annotation subject"/>
    <w:basedOn w:val="CommentText"/>
    <w:next w:val="CommentText"/>
    <w:link w:val="CommentSubjectChar"/>
    <w:uiPriority w:val="99"/>
    <w:semiHidden/>
    <w:unhideWhenUsed/>
    <w:rsid w:val="003543A3"/>
    <w:rPr>
      <w:b/>
      <w:bCs/>
    </w:rPr>
  </w:style>
  <w:style w:type="character" w:customStyle="1" w:styleId="CommentSubjectChar">
    <w:name w:val="Comment Subject Char"/>
    <w:basedOn w:val="CommentTextChar"/>
    <w:link w:val="CommentSubject"/>
    <w:uiPriority w:val="99"/>
    <w:semiHidden/>
    <w:rsid w:val="003543A3"/>
    <w:rPr>
      <w:rFonts w:ascii="Calibri" w:hAnsi="Calibri"/>
      <w:b/>
      <w:bCs/>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46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92D72-3823-4EA0-A697-C2D5575B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4421</Words>
  <Characters>2520</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Saeima</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Kozlovska</dc:creator>
  <cp:lastModifiedBy>Jānis Pārums</cp:lastModifiedBy>
  <cp:revision>2</cp:revision>
  <cp:lastPrinted>2024-05-07T11:27:00Z</cp:lastPrinted>
  <dcterms:created xsi:type="dcterms:W3CDTF">2024-05-16T06:00:00Z</dcterms:created>
  <dcterms:modified xsi:type="dcterms:W3CDTF">2024-05-16T06:00:00Z</dcterms:modified>
</cp:coreProperties>
</file>