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5109" w14:textId="70F78DAD" w:rsidR="00DD092B" w:rsidRPr="006E7F44" w:rsidRDefault="00B450D6" w:rsidP="001D4D87">
      <w:pPr>
        <w:contextualSpacing/>
        <w:jc w:val="right"/>
      </w:pPr>
      <w:r>
        <w:t>1. p</w:t>
      </w:r>
      <w:r w:rsidR="001D4D87" w:rsidRPr="006E7F44">
        <w:t>ielikums</w:t>
      </w:r>
    </w:p>
    <w:p w14:paraId="67A0CAEE" w14:textId="39E45AF7" w:rsidR="001D4D87" w:rsidRPr="006E7F44" w:rsidRDefault="001D4D87" w:rsidP="001D4D87">
      <w:pPr>
        <w:contextualSpacing/>
        <w:jc w:val="right"/>
      </w:pPr>
      <w:r w:rsidRPr="006E7F44">
        <w:t>Ādažu novada pašvaldības domes</w:t>
      </w:r>
    </w:p>
    <w:p w14:paraId="08828E60" w14:textId="1AED9418" w:rsidR="001D4D87" w:rsidRDefault="00DD1C82" w:rsidP="001D4D87">
      <w:pPr>
        <w:contextualSpacing/>
        <w:jc w:val="right"/>
      </w:pPr>
      <w:r w:rsidRPr="003A2EC1">
        <w:t>202</w:t>
      </w:r>
      <w:r w:rsidR="00BC1B5A">
        <w:t>4</w:t>
      </w:r>
      <w:r w:rsidR="001D4D87" w:rsidRPr="003A2EC1">
        <w:t>.</w:t>
      </w:r>
      <w:r w:rsidR="006E7F44" w:rsidRPr="003A2EC1">
        <w:t xml:space="preserve"> </w:t>
      </w:r>
      <w:r w:rsidR="001D4D87" w:rsidRPr="003A2EC1">
        <w:t>gada</w:t>
      </w:r>
      <w:r w:rsidR="000C5589" w:rsidRPr="003A2EC1">
        <w:t xml:space="preserve"> </w:t>
      </w:r>
      <w:r w:rsidR="00BC1B5A">
        <w:t>25</w:t>
      </w:r>
      <w:r w:rsidR="001D4D87" w:rsidRPr="003A2EC1">
        <w:t>.</w:t>
      </w:r>
      <w:r w:rsidR="006E7F44" w:rsidRPr="003A2EC1">
        <w:t xml:space="preserve"> </w:t>
      </w:r>
      <w:r w:rsidR="00BC1B5A">
        <w:t>aprīļa</w:t>
      </w:r>
      <w:r w:rsidR="001D4D87" w:rsidRPr="003A2EC1">
        <w:t xml:space="preserve"> lēmuma</w:t>
      </w:r>
      <w:r w:rsidR="00CB7197">
        <w:t>m</w:t>
      </w:r>
      <w:r w:rsidR="001D4D87" w:rsidRPr="003A2EC1">
        <w:t xml:space="preserve"> </w:t>
      </w:r>
      <w:r w:rsidR="00B450D6">
        <w:t>Nr. 168</w:t>
      </w:r>
    </w:p>
    <w:p w14:paraId="3F91B13E" w14:textId="2488A078" w:rsidR="006D79A5" w:rsidRPr="006E7F44" w:rsidRDefault="006D79A5" w:rsidP="00803DE7">
      <w:pPr>
        <w:contextualSpacing/>
        <w:jc w:val="right"/>
      </w:pPr>
      <w:r w:rsidRPr="006D79A5">
        <w:t>“</w:t>
      </w:r>
      <w:r w:rsidR="00FC5559" w:rsidRPr="00FC5559">
        <w:rPr>
          <w:bCs/>
        </w:rPr>
        <w:t>Par Carnikavas pagasta ūdenssaimniecības un siltumapgādes funkciju nodošanas termiņa pagarināšanu un pārņemšanas plānu apstiprināšanu</w:t>
      </w:r>
      <w:r>
        <w:t>”</w:t>
      </w:r>
    </w:p>
    <w:p w14:paraId="34E55A57" w14:textId="77777777" w:rsidR="007E01AD" w:rsidRPr="006200F8" w:rsidRDefault="007E01AD" w:rsidP="007A2BAE">
      <w:pPr>
        <w:contextualSpacing/>
        <w:jc w:val="center"/>
      </w:pPr>
    </w:p>
    <w:p w14:paraId="5DC78496" w14:textId="77777777" w:rsidR="007E01AD" w:rsidRPr="006200F8" w:rsidRDefault="007E01AD" w:rsidP="007E01AD">
      <w:pPr>
        <w:contextualSpacing/>
        <w:jc w:val="center"/>
        <w:rPr>
          <w:b/>
          <w:bCs/>
          <w:sz w:val="28"/>
          <w:szCs w:val="28"/>
        </w:rPr>
      </w:pPr>
      <w:bookmarkStart w:id="0" w:name="_Hlk111014059"/>
      <w:r w:rsidRPr="006200F8">
        <w:rPr>
          <w:b/>
          <w:bCs/>
          <w:sz w:val="28"/>
          <w:szCs w:val="28"/>
        </w:rPr>
        <w:t>Carnikavas pagasta centralizētās ūdenssaimniecības funkciju, resursu un saistību pārņemšanas plāns</w:t>
      </w:r>
    </w:p>
    <w:bookmarkEnd w:id="0"/>
    <w:p w14:paraId="4A36452F" w14:textId="5056F295" w:rsidR="007E01AD" w:rsidRPr="00252E40" w:rsidRDefault="007E01AD" w:rsidP="007E01AD">
      <w:pPr>
        <w:jc w:val="center"/>
      </w:pPr>
      <w:r>
        <w:t>(</w:t>
      </w:r>
      <w:r w:rsidR="00DD1C82">
        <w:t>no 202</w:t>
      </w:r>
      <w:r w:rsidR="00BC1B5A">
        <w:t>5</w:t>
      </w:r>
      <w:r w:rsidRPr="00252E40">
        <w:t>.</w:t>
      </w:r>
      <w:r>
        <w:t xml:space="preserve"> </w:t>
      </w:r>
      <w:r w:rsidRPr="00252E40">
        <w:t xml:space="preserve">gada </w:t>
      </w:r>
      <w:r w:rsidR="00053567">
        <w:t>1</w:t>
      </w:r>
      <w:r w:rsidRPr="00252E40">
        <w:t>.</w:t>
      </w:r>
      <w:r>
        <w:t xml:space="preserve"> </w:t>
      </w:r>
      <w:r w:rsidR="00BC1B5A">
        <w:t>janvāra</w:t>
      </w:r>
      <w:r w:rsidRPr="00252E40">
        <w:t xml:space="preserve"> līdz 3</w:t>
      </w:r>
      <w:r w:rsidR="002D6186">
        <w:t>0</w:t>
      </w:r>
      <w:r w:rsidRPr="00252E40">
        <w:t>.</w:t>
      </w:r>
      <w:r>
        <w:t xml:space="preserve"> </w:t>
      </w:r>
      <w:r w:rsidR="002D6186">
        <w:t>jūnijam</w:t>
      </w:r>
      <w:r>
        <w:t>)</w:t>
      </w:r>
    </w:p>
    <w:tbl>
      <w:tblPr>
        <w:tblW w:w="9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928"/>
        <w:gridCol w:w="1559"/>
        <w:gridCol w:w="1727"/>
      </w:tblGrid>
      <w:tr w:rsidR="0076739B" w:rsidRPr="001D4D87" w14:paraId="27A3F89C" w14:textId="77777777" w:rsidTr="006E7F44">
        <w:trPr>
          <w:trHeight w:val="642"/>
          <w:jc w:val="center"/>
        </w:trPr>
        <w:tc>
          <w:tcPr>
            <w:tcW w:w="730" w:type="dxa"/>
            <w:vAlign w:val="center"/>
          </w:tcPr>
          <w:p w14:paraId="1F08FBFC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Nr.</w:t>
            </w:r>
          </w:p>
          <w:p w14:paraId="36B7B935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p.k.</w:t>
            </w:r>
          </w:p>
        </w:tc>
        <w:tc>
          <w:tcPr>
            <w:tcW w:w="5928" w:type="dxa"/>
            <w:vAlign w:val="center"/>
          </w:tcPr>
          <w:p w14:paraId="4148E4BF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20" w:lineRule="exact"/>
              <w:ind w:left="1538" w:right="141"/>
              <w:jc w:val="left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Veicamās darbības</w:t>
            </w:r>
          </w:p>
        </w:tc>
        <w:tc>
          <w:tcPr>
            <w:tcW w:w="1559" w:type="dxa"/>
            <w:vAlign w:val="center"/>
          </w:tcPr>
          <w:p w14:paraId="247C3999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20" w:lineRule="exact"/>
              <w:ind w:left="88" w:right="77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Termiņš</w:t>
            </w:r>
          </w:p>
        </w:tc>
        <w:tc>
          <w:tcPr>
            <w:tcW w:w="1727" w:type="dxa"/>
            <w:vAlign w:val="center"/>
          </w:tcPr>
          <w:p w14:paraId="4CBA5DA0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20" w:lineRule="exact"/>
              <w:ind w:left="408"/>
              <w:jc w:val="left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Atbildīgais</w:t>
            </w:r>
          </w:p>
        </w:tc>
      </w:tr>
      <w:tr w:rsidR="0076739B" w:rsidRPr="001D4D87" w14:paraId="66085078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02CFEE05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7DEAF19B" w14:textId="58C360A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Grozījumu veikšana </w:t>
            </w:r>
            <w:r>
              <w:rPr>
                <w:rFonts w:eastAsia="Times New Roman"/>
                <w:lang w:val="lv" w:eastAsia="lv"/>
              </w:rPr>
              <w:t>CKS</w:t>
            </w:r>
            <w:r w:rsidRPr="001D4D87">
              <w:rPr>
                <w:rFonts w:eastAsia="Times New Roman"/>
                <w:lang w:val="lv" w:eastAsia="lv"/>
              </w:rPr>
              <w:t xml:space="preserve"> nolikum</w:t>
            </w:r>
            <w:r>
              <w:rPr>
                <w:rFonts w:eastAsia="Times New Roman"/>
                <w:lang w:val="lv" w:eastAsia="lv"/>
              </w:rPr>
              <w:t>ā, apstiprināšana domes sēdē, publicēšana laikrakstā “Latvijas Vēstnesis”</w:t>
            </w:r>
          </w:p>
        </w:tc>
        <w:tc>
          <w:tcPr>
            <w:tcW w:w="1559" w:type="dxa"/>
            <w:vAlign w:val="center"/>
          </w:tcPr>
          <w:p w14:paraId="3943C591" w14:textId="62D9028B" w:rsidR="0076739B" w:rsidRPr="00A4539A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Janvāris - Marts</w:t>
            </w:r>
          </w:p>
        </w:tc>
        <w:tc>
          <w:tcPr>
            <w:tcW w:w="1727" w:type="dxa"/>
            <w:vAlign w:val="center"/>
          </w:tcPr>
          <w:p w14:paraId="77FF18A0" w14:textId="016F35BA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76739B" w:rsidRPr="002B0F13" w14:paraId="4BCBD786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6803F40B" w14:textId="77777777" w:rsidR="0076739B" w:rsidRPr="00804774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7AB62BC6" w14:textId="5E8E5B67" w:rsidR="0076739B" w:rsidRPr="00804774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Domes lēmums par grozījumiem ar </w:t>
            </w:r>
            <w:r w:rsidRPr="00804774">
              <w:rPr>
                <w:rFonts w:eastAsia="Times New Roman"/>
                <w:lang w:eastAsia="lv"/>
              </w:rPr>
              <w:t xml:space="preserve">ĀŪ </w:t>
            </w:r>
            <w:r>
              <w:rPr>
                <w:rFonts w:eastAsia="Times New Roman"/>
                <w:lang w:eastAsia="lv"/>
              </w:rPr>
              <w:t>noslēgtajā līgumā, līguma grozījumi</w:t>
            </w:r>
          </w:p>
        </w:tc>
        <w:tc>
          <w:tcPr>
            <w:tcW w:w="1559" w:type="dxa"/>
            <w:vAlign w:val="center"/>
          </w:tcPr>
          <w:p w14:paraId="39BA4CB5" w14:textId="6C7D18BC" w:rsidR="0076739B" w:rsidRPr="00804774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Marts</w:t>
            </w:r>
          </w:p>
        </w:tc>
        <w:tc>
          <w:tcPr>
            <w:tcW w:w="1727" w:type="dxa"/>
            <w:vAlign w:val="center"/>
          </w:tcPr>
          <w:p w14:paraId="3B1D864F" w14:textId="2E69B4BC" w:rsidR="0076739B" w:rsidRPr="00804774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804774">
              <w:rPr>
                <w:rFonts w:eastAsia="Times New Roman"/>
                <w:lang w:eastAsia="lv"/>
              </w:rPr>
              <w:t>ĀŪ</w:t>
            </w:r>
            <w:r>
              <w:rPr>
                <w:rFonts w:eastAsia="Times New Roman"/>
                <w:lang w:eastAsia="lv"/>
              </w:rPr>
              <w:t>, JIN</w:t>
            </w:r>
          </w:p>
        </w:tc>
      </w:tr>
      <w:tr w:rsidR="0076739B" w:rsidRPr="001D4D87" w14:paraId="59CAC1B4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7BD86F10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3929ADDA" w14:textId="041E03D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Saimniecisko līgumu, uzņemto saistību (ES projekti u.c.) inventarizācija un analīze līgumsaistību piekritības jautājumos</w:t>
            </w:r>
            <w:r w:rsidR="00FC5559">
              <w:rPr>
                <w:rFonts w:eastAsia="Times New Roman"/>
                <w:lang w:eastAsia="lv"/>
              </w:rPr>
              <w:t>.</w:t>
            </w:r>
          </w:p>
        </w:tc>
        <w:tc>
          <w:tcPr>
            <w:tcW w:w="1559" w:type="dxa"/>
            <w:vAlign w:val="center"/>
          </w:tcPr>
          <w:p w14:paraId="0EFF538C" w14:textId="01850E30" w:rsidR="0076739B" w:rsidRPr="00A4539A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Decembris - Maijs</w:t>
            </w:r>
          </w:p>
        </w:tc>
        <w:tc>
          <w:tcPr>
            <w:tcW w:w="1727" w:type="dxa"/>
            <w:vAlign w:val="center"/>
          </w:tcPr>
          <w:p w14:paraId="42503D77" w14:textId="4A7F1988" w:rsidR="0076739B" w:rsidRDefault="0076739B" w:rsidP="00804774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 un ĀŪ</w:t>
            </w:r>
          </w:p>
        </w:tc>
      </w:tr>
      <w:tr w:rsidR="0076739B" w:rsidRPr="004E23E9" w14:paraId="09A85852" w14:textId="77777777" w:rsidTr="006E7F44">
        <w:trPr>
          <w:trHeight w:val="645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275F147" w14:textId="77777777" w:rsidR="0076739B" w:rsidRPr="00BD24FE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11B6174C" w14:textId="747C3403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Paziņojumi daudzdzīvokļu dzīvojamo māju klientiem par paredzamajām izmaiņām un turpmāko kārtību pakalpojumu pieejamībai.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884AC" w14:textId="687E063A" w:rsidR="0076739B" w:rsidRPr="00BD24FE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08F66798" w14:textId="63103304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>, ĀŪ</w:t>
            </w:r>
          </w:p>
        </w:tc>
      </w:tr>
      <w:tr w:rsidR="0076739B" w:rsidRPr="004E23E9" w14:paraId="6B7B2F51" w14:textId="77777777" w:rsidTr="006E7F44">
        <w:trPr>
          <w:trHeight w:val="274"/>
          <w:jc w:val="center"/>
        </w:trPr>
        <w:tc>
          <w:tcPr>
            <w:tcW w:w="730" w:type="dxa"/>
            <w:vAlign w:val="center"/>
          </w:tcPr>
          <w:p w14:paraId="1A50F02C" w14:textId="77777777" w:rsidR="0076739B" w:rsidRPr="00BD24FE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2E1A8C2C" w14:textId="71549221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Paziņojumi atsevišķo mājsaimniecību klientiem par paredzamajām izmaiņām un turpmāko kārtību pakalpojumu pieejamībai.</w:t>
            </w:r>
          </w:p>
        </w:tc>
        <w:tc>
          <w:tcPr>
            <w:tcW w:w="1559" w:type="dxa"/>
            <w:vAlign w:val="center"/>
          </w:tcPr>
          <w:p w14:paraId="4B8032B3" w14:textId="45C1C127" w:rsidR="0076739B" w:rsidRPr="00BD24FE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1727" w:type="dxa"/>
            <w:vAlign w:val="center"/>
          </w:tcPr>
          <w:p w14:paraId="1025D825" w14:textId="1DEECF4C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>, ĀŪ</w:t>
            </w:r>
          </w:p>
        </w:tc>
      </w:tr>
      <w:tr w:rsidR="0076739B" w:rsidRPr="004E23E9" w14:paraId="4068A02D" w14:textId="77777777" w:rsidTr="006E7F44">
        <w:trPr>
          <w:trHeight w:val="274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6FD33161" w14:textId="77777777" w:rsidR="0076739B" w:rsidRPr="00BD24FE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141A594A" w14:textId="77777777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 klientu datubāzes pieejamības ĀŪ nodrošināšana ūdensapgādes pakalpojumu jomā.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E039E2" w14:textId="351BD18E" w:rsidR="0076739B" w:rsidRPr="00BD24FE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Maijs - Jūnijs</w:t>
            </w:r>
          </w:p>
        </w:tc>
        <w:tc>
          <w:tcPr>
            <w:tcW w:w="1727" w:type="dxa"/>
            <w:vAlign w:val="center"/>
          </w:tcPr>
          <w:p w14:paraId="22197051" w14:textId="0548001B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>, ĀŪ</w:t>
            </w:r>
          </w:p>
        </w:tc>
      </w:tr>
      <w:tr w:rsidR="0076739B" w:rsidRPr="001D4D87" w14:paraId="553F40A9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08D5BD6F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0AD1120F" w14:textId="165554F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Līgumu </w:t>
            </w:r>
            <w:r w:rsidRPr="002B0F13">
              <w:rPr>
                <w:rFonts w:eastAsia="Times New Roman"/>
                <w:iCs/>
                <w:lang w:eastAsia="lv"/>
              </w:rPr>
              <w:t>par komunālo pakalpojumu sniegšanu</w:t>
            </w:r>
            <w:r>
              <w:rPr>
                <w:rFonts w:eastAsia="Times New Roman"/>
                <w:lang w:eastAsia="lv"/>
              </w:rPr>
              <w:t xml:space="preserve"> pārskatīšana un jaunu līgumu projektu sagatavošana ūdensapgādē. </w:t>
            </w:r>
          </w:p>
        </w:tc>
        <w:tc>
          <w:tcPr>
            <w:tcW w:w="1559" w:type="dxa"/>
            <w:vAlign w:val="center"/>
          </w:tcPr>
          <w:p w14:paraId="11AE8EE9" w14:textId="07430D01" w:rsidR="0076739B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Maijs - Jūnijs</w:t>
            </w:r>
          </w:p>
        </w:tc>
        <w:tc>
          <w:tcPr>
            <w:tcW w:w="1727" w:type="dxa"/>
            <w:vAlign w:val="center"/>
          </w:tcPr>
          <w:p w14:paraId="46F86F9E" w14:textId="68D3EB87" w:rsidR="0076739B" w:rsidRDefault="0076739B" w:rsidP="00804774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CKS, ĀŪ</w:t>
            </w:r>
          </w:p>
        </w:tc>
      </w:tr>
      <w:tr w:rsidR="0076739B" w:rsidRPr="001D4D87" w14:paraId="484F362C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76A084C2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0711FFDD" w14:textId="1F44EFE2" w:rsidR="0076739B" w:rsidRPr="00A5201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A5201E">
              <w:rPr>
                <w:rFonts w:eastAsia="Times New Roman"/>
                <w:lang w:eastAsia="lv"/>
              </w:rPr>
              <w:t xml:space="preserve">Līgumu par ūdensapgādes </w:t>
            </w:r>
            <w:r>
              <w:rPr>
                <w:rFonts w:eastAsia="Times New Roman"/>
                <w:lang w:eastAsia="lv"/>
              </w:rPr>
              <w:t xml:space="preserve">pakalpojumu </w:t>
            </w:r>
            <w:r w:rsidRPr="00A5201E">
              <w:rPr>
                <w:rFonts w:eastAsia="Times New Roman"/>
                <w:lang w:eastAsia="lv"/>
              </w:rPr>
              <w:t xml:space="preserve">sniegšanu noslēgšana ar </w:t>
            </w:r>
            <w:proofErr w:type="spellStart"/>
            <w:r w:rsidRPr="00A5201E">
              <w:rPr>
                <w:rFonts w:eastAsia="Times New Roman"/>
                <w:lang w:eastAsia="lv"/>
              </w:rPr>
              <w:t>apsaimniekotājiem</w:t>
            </w:r>
            <w:proofErr w:type="spellEnd"/>
            <w:r w:rsidRPr="00A5201E">
              <w:rPr>
                <w:rFonts w:eastAsia="Times New Roman"/>
                <w:lang w:eastAsia="lv"/>
              </w:rPr>
              <w:t xml:space="preserve"> un mājsaimniecībām</w:t>
            </w:r>
          </w:p>
        </w:tc>
        <w:tc>
          <w:tcPr>
            <w:tcW w:w="1559" w:type="dxa"/>
            <w:vAlign w:val="center"/>
          </w:tcPr>
          <w:p w14:paraId="58917EA6" w14:textId="6F871EEC" w:rsidR="0076739B" w:rsidRPr="00A5201E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Decembr</w:t>
            </w:r>
            <w:r w:rsidR="00DD0006">
              <w:rPr>
                <w:rFonts w:eastAsia="Times New Roman"/>
                <w:lang w:eastAsia="lv"/>
              </w:rPr>
              <w:t>is – Maijs</w:t>
            </w:r>
          </w:p>
        </w:tc>
        <w:tc>
          <w:tcPr>
            <w:tcW w:w="1727" w:type="dxa"/>
            <w:vAlign w:val="center"/>
          </w:tcPr>
          <w:p w14:paraId="60B49D70" w14:textId="40E0B22D" w:rsidR="0076739B" w:rsidRPr="00A5201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un </w:t>
            </w:r>
            <w:r w:rsidRPr="00A5201E">
              <w:rPr>
                <w:rFonts w:eastAsia="Times New Roman"/>
                <w:lang w:eastAsia="lv"/>
              </w:rPr>
              <w:t>ĀŪ</w:t>
            </w:r>
          </w:p>
        </w:tc>
      </w:tr>
      <w:tr w:rsidR="0076739B" w:rsidRPr="001D4D87" w14:paraId="114AFDE5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4534BAC0" w14:textId="77777777" w:rsidR="0076739B" w:rsidRPr="0022071F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12ED3437" w14:textId="2DBA2D76" w:rsidR="0076739B" w:rsidRPr="0022071F" w:rsidRDefault="00FC5559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Virzīt apstiprināšanai domes sēdē saistošo noteikumu projektu par “Ādažu novada pašvaldības domes 2022. gada 23. marta saistošo noteikumu Nr. 27/2022 "Par pašvaldības aģentūras "Carnikavas komunālserviss" maksas pakalpojumiem ūdensapgādē, notekūdeņu novadīšanā un attīrīšanā" atzīšanu par spēku zaudējušiem</w:t>
            </w:r>
          </w:p>
        </w:tc>
        <w:tc>
          <w:tcPr>
            <w:tcW w:w="1559" w:type="dxa"/>
            <w:vAlign w:val="center"/>
          </w:tcPr>
          <w:p w14:paraId="30F8DB01" w14:textId="4710F4AD" w:rsidR="0076739B" w:rsidRPr="0022071F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Marts - Maijs</w:t>
            </w:r>
          </w:p>
        </w:tc>
        <w:tc>
          <w:tcPr>
            <w:tcW w:w="1727" w:type="dxa"/>
            <w:vAlign w:val="center"/>
          </w:tcPr>
          <w:p w14:paraId="55F6719B" w14:textId="325D9E1A" w:rsidR="0076739B" w:rsidRPr="0022071F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E1710A" w:rsidRPr="001D4D87" w14:paraId="7E9A19DA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67354BC0" w14:textId="77777777" w:rsidR="00E1710A" w:rsidRPr="0022071F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02A7E6D6" w14:textId="054E5307" w:rsidR="00E1710A" w:rsidRPr="0022071F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Veikt jauna tarifa projekta izstrādi un saskaņošanu Regulatorā</w:t>
            </w:r>
          </w:p>
        </w:tc>
        <w:tc>
          <w:tcPr>
            <w:tcW w:w="1559" w:type="dxa"/>
            <w:vAlign w:val="center"/>
          </w:tcPr>
          <w:p w14:paraId="7E4F4A4C" w14:textId="59FE2FB7" w:rsidR="00E1710A" w:rsidRPr="0022071F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Janvāris</w:t>
            </w:r>
          </w:p>
        </w:tc>
        <w:tc>
          <w:tcPr>
            <w:tcW w:w="1727" w:type="dxa"/>
            <w:vAlign w:val="center"/>
          </w:tcPr>
          <w:p w14:paraId="42E24C68" w14:textId="6148202C" w:rsidR="00E1710A" w:rsidRPr="0022071F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ĀŪ</w:t>
            </w:r>
          </w:p>
        </w:tc>
      </w:tr>
      <w:tr w:rsidR="00E1710A" w:rsidRPr="001D4D87" w14:paraId="7E65EA08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4A4767B8" w14:textId="77777777" w:rsidR="00E1710A" w:rsidRPr="0022071F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3062DD9A" w14:textId="4BF9A1E5" w:rsidR="00E1710A" w:rsidRPr="0022071F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Aicināt Carnikavas pagasta klientus noslēgt jaunos līgumus līdz 30.06.2025.</w:t>
            </w:r>
          </w:p>
        </w:tc>
        <w:tc>
          <w:tcPr>
            <w:tcW w:w="1559" w:type="dxa"/>
            <w:vAlign w:val="center"/>
          </w:tcPr>
          <w:p w14:paraId="5BDC3C07" w14:textId="3F794FAD" w:rsidR="00E1710A" w:rsidRPr="0022071F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Marts – Jūni</w:t>
            </w:r>
            <w:r w:rsidR="007505A1" w:rsidRPr="0022071F">
              <w:rPr>
                <w:rFonts w:eastAsia="Times New Roman"/>
                <w:lang w:eastAsia="lv"/>
              </w:rPr>
              <w:t>j</w:t>
            </w:r>
            <w:r w:rsidRPr="0022071F">
              <w:rPr>
                <w:rFonts w:eastAsia="Times New Roman"/>
                <w:lang w:eastAsia="lv"/>
              </w:rPr>
              <w:t>s</w:t>
            </w:r>
          </w:p>
        </w:tc>
        <w:tc>
          <w:tcPr>
            <w:tcW w:w="1727" w:type="dxa"/>
            <w:vAlign w:val="center"/>
          </w:tcPr>
          <w:p w14:paraId="2AF7C5A4" w14:textId="2B887018" w:rsidR="00E1710A" w:rsidRPr="0022071F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22071F">
              <w:rPr>
                <w:rFonts w:eastAsia="Times New Roman"/>
                <w:lang w:eastAsia="lv"/>
              </w:rPr>
              <w:t>ĀŪ</w:t>
            </w:r>
          </w:p>
        </w:tc>
      </w:tr>
      <w:tr w:rsidR="00E1710A" w:rsidRPr="001D4D87" w14:paraId="04772A35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2079B2AC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77C8317B" w14:textId="77777777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  <w:r w:rsidRPr="00D6008C">
              <w:rPr>
                <w:rFonts w:eastAsia="Times New Roman"/>
                <w:lang w:eastAsia="lv"/>
              </w:rPr>
              <w:t>m</w:t>
            </w:r>
            <w:r>
              <w:rPr>
                <w:rFonts w:eastAsia="Times New Roman"/>
                <w:lang w:eastAsia="lv"/>
              </w:rPr>
              <w:t>ateriālo vērtību inventarizācija un nodošana</w:t>
            </w:r>
            <w:r w:rsidRPr="00D6008C">
              <w:rPr>
                <w:rFonts w:eastAsia="Times New Roman"/>
                <w:lang w:eastAsia="lv"/>
              </w:rPr>
              <w:t xml:space="preserve"> ĀŪ</w:t>
            </w:r>
          </w:p>
        </w:tc>
        <w:tc>
          <w:tcPr>
            <w:tcW w:w="1559" w:type="dxa"/>
            <w:vAlign w:val="center"/>
          </w:tcPr>
          <w:p w14:paraId="561F3EB2" w14:textId="117531B3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 - Jūnijs</w:t>
            </w:r>
          </w:p>
        </w:tc>
        <w:tc>
          <w:tcPr>
            <w:tcW w:w="1727" w:type="dxa"/>
            <w:vAlign w:val="center"/>
          </w:tcPr>
          <w:p w14:paraId="4CC31D79" w14:textId="49345E5C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E1710A" w:rsidRPr="001D4D87" w14:paraId="4330360C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6A9ADBA3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51E8F8BF" w14:textId="77777777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color w:val="000000" w:themeColor="text1"/>
              </w:rPr>
              <w:t>Ar materiālo vērtību nodošanu saistītās dokumentācijas sagatavošana</w:t>
            </w:r>
            <w:r w:rsidRPr="00CB04A4">
              <w:rPr>
                <w:color w:val="000000" w:themeColor="text1"/>
              </w:rPr>
              <w:t xml:space="preserve"> (t.sk.</w:t>
            </w:r>
            <w:r>
              <w:rPr>
                <w:color w:val="000000" w:themeColor="text1"/>
              </w:rPr>
              <w:t xml:space="preserve"> </w:t>
            </w:r>
            <w:r w:rsidRPr="00CB04A4">
              <w:rPr>
                <w:color w:val="000000" w:themeColor="text1"/>
              </w:rPr>
              <w:t>pamatlīdzekļu, inve</w:t>
            </w:r>
            <w:r>
              <w:rPr>
                <w:color w:val="000000" w:themeColor="text1"/>
              </w:rPr>
              <w:t>n</w:t>
            </w:r>
            <w:r w:rsidRPr="00CB04A4">
              <w:rPr>
                <w:color w:val="000000" w:themeColor="text1"/>
              </w:rPr>
              <w:t>tāra kartiņu kopijas)</w:t>
            </w:r>
          </w:p>
        </w:tc>
        <w:tc>
          <w:tcPr>
            <w:tcW w:w="1559" w:type="dxa"/>
            <w:vAlign w:val="center"/>
          </w:tcPr>
          <w:p w14:paraId="719B8CE1" w14:textId="7B68808E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</w:t>
            </w:r>
          </w:p>
        </w:tc>
        <w:tc>
          <w:tcPr>
            <w:tcW w:w="1727" w:type="dxa"/>
            <w:vAlign w:val="center"/>
          </w:tcPr>
          <w:p w14:paraId="7778773D" w14:textId="2FF24490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E1710A" w:rsidRPr="00DD6A84" w14:paraId="7397FA72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2B964985" w14:textId="77777777" w:rsidR="00E1710A" w:rsidRPr="00BD24FE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3F8F4104" w14:textId="4FFD6A5F" w:rsidR="00E1710A" w:rsidRPr="00BD24FE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 w:rsidRPr="00BD24FE">
              <w:rPr>
                <w:color w:val="000000" w:themeColor="text1"/>
              </w:rPr>
              <w:t>Dokumentācijas nodošana arhīvā, iznīcināšana, nodošana</w:t>
            </w:r>
            <w:r>
              <w:rPr>
                <w:color w:val="000000" w:themeColor="text1"/>
              </w:rPr>
              <w:t>,</w:t>
            </w:r>
            <w:r w:rsidRPr="00BD24FE">
              <w:rPr>
                <w:color w:val="000000" w:themeColor="text1"/>
              </w:rPr>
              <w:t xml:space="preserve"> u</w:t>
            </w:r>
            <w:r>
              <w:rPr>
                <w:color w:val="000000" w:themeColor="text1"/>
              </w:rPr>
              <w:t>.</w:t>
            </w:r>
            <w:r w:rsidRPr="00BD24FE">
              <w:rPr>
                <w:color w:val="000000" w:themeColor="text1"/>
              </w:rPr>
              <w:t>tml.</w:t>
            </w:r>
          </w:p>
        </w:tc>
        <w:tc>
          <w:tcPr>
            <w:tcW w:w="1559" w:type="dxa"/>
            <w:vAlign w:val="center"/>
          </w:tcPr>
          <w:p w14:paraId="75BE1E27" w14:textId="7318BEA5" w:rsidR="00E1710A" w:rsidRPr="00BD24FE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Jūnijs</w:t>
            </w:r>
          </w:p>
        </w:tc>
        <w:tc>
          <w:tcPr>
            <w:tcW w:w="1727" w:type="dxa"/>
            <w:vAlign w:val="center"/>
          </w:tcPr>
          <w:p w14:paraId="1997A6FF" w14:textId="6ED0E48E" w:rsidR="00E1710A" w:rsidRPr="00BD24FE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 xml:space="preserve"> un </w:t>
            </w:r>
            <w:r w:rsidRPr="00BD24FE">
              <w:rPr>
                <w:rFonts w:eastAsia="Times New Roman"/>
                <w:color w:val="000000" w:themeColor="text1"/>
                <w:lang w:eastAsia="lv"/>
              </w:rPr>
              <w:t>ĀŪ</w:t>
            </w:r>
          </w:p>
        </w:tc>
      </w:tr>
      <w:tr w:rsidR="00E1710A" w:rsidRPr="001D4D87" w14:paraId="6BE98BD2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0F75A571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2F589F84" w14:textId="02F43280" w:rsidR="00E1710A" w:rsidRPr="00F82B18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 w:rsidRPr="00F82B18">
              <w:rPr>
                <w:rFonts w:eastAsia="Times New Roman"/>
                <w:lang w:val="lv" w:eastAsia="lv"/>
              </w:rPr>
              <w:t>Iesniegt domes lēmumprojektu par CKS darbinieku skaita samazināšanu (amatu likvidēšanu) ar 01.07.2025.</w:t>
            </w:r>
          </w:p>
        </w:tc>
        <w:tc>
          <w:tcPr>
            <w:tcW w:w="1559" w:type="dxa"/>
            <w:vAlign w:val="center"/>
          </w:tcPr>
          <w:p w14:paraId="75EC5F05" w14:textId="6E919195" w:rsidR="00E1710A" w:rsidRPr="00F82B18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 w:rsidRPr="00F82B18">
              <w:rPr>
                <w:rFonts w:eastAsia="Times New Roman"/>
                <w:lang w:val="lv" w:eastAsia="lv"/>
              </w:rPr>
              <w:t>Marts, Aprīlis</w:t>
            </w:r>
          </w:p>
        </w:tc>
        <w:tc>
          <w:tcPr>
            <w:tcW w:w="1727" w:type="dxa"/>
            <w:vAlign w:val="center"/>
          </w:tcPr>
          <w:p w14:paraId="08063B61" w14:textId="4530DA73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E1710A" w:rsidRPr="001D4D87" w14:paraId="3883D194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79A5E7E7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6CBE896B" w14:textId="1C5ECA24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 xml:space="preserve">Nosūtīt rakstveida apliecinājumu CKS par to, kuriem CKS ūdenssaimniecības nodaļas darbiniekiem tiks piedāvāts slēgt darba līgumus ar </w:t>
            </w:r>
            <w:r w:rsidRPr="00F82B18">
              <w:rPr>
                <w:rFonts w:eastAsia="Times New Roman"/>
                <w:lang w:val="lv" w:eastAsia="lv"/>
              </w:rPr>
              <w:t>01.07.2025.</w:t>
            </w:r>
          </w:p>
        </w:tc>
        <w:tc>
          <w:tcPr>
            <w:tcW w:w="1559" w:type="dxa"/>
            <w:vAlign w:val="center"/>
          </w:tcPr>
          <w:p w14:paraId="64AABB7D" w14:textId="4CD694D6" w:rsidR="00E1710A" w:rsidRPr="00A4539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 w:rsidRPr="00F82B18">
              <w:rPr>
                <w:rFonts w:eastAsia="Times New Roman"/>
                <w:lang w:val="lv" w:eastAsia="lv"/>
              </w:rPr>
              <w:t>Marts, Aprīlis</w:t>
            </w:r>
          </w:p>
        </w:tc>
        <w:tc>
          <w:tcPr>
            <w:tcW w:w="1727" w:type="dxa"/>
            <w:vAlign w:val="center"/>
          </w:tcPr>
          <w:p w14:paraId="04E7A0BA" w14:textId="77777777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ĀŪ</w:t>
            </w:r>
          </w:p>
        </w:tc>
      </w:tr>
      <w:tr w:rsidR="00E1710A" w:rsidRPr="001D4D87" w14:paraId="3F600BD9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340BDDE7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464CB72B" w14:textId="77777777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Nosūtīt vēstuli arodbiedrībai piekrišanas saņemšanai, darba līgumu uzteikšanai arodbiedrības biedriem</w:t>
            </w:r>
          </w:p>
        </w:tc>
        <w:tc>
          <w:tcPr>
            <w:tcW w:w="1559" w:type="dxa"/>
            <w:vAlign w:val="center"/>
          </w:tcPr>
          <w:p w14:paraId="081BB4B5" w14:textId="76AB1245" w:rsidR="00E1710A" w:rsidRPr="00F82B18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 w:rsidRPr="00F82B18">
              <w:rPr>
                <w:rFonts w:eastAsia="Times New Roman"/>
                <w:lang w:val="lv" w:eastAsia="lv"/>
              </w:rPr>
              <w:t>Februāris</w:t>
            </w:r>
          </w:p>
        </w:tc>
        <w:tc>
          <w:tcPr>
            <w:tcW w:w="1727" w:type="dxa"/>
            <w:vAlign w:val="center"/>
          </w:tcPr>
          <w:p w14:paraId="29F02D31" w14:textId="2585D1E9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E1710A" w:rsidRPr="001D4D87" w14:paraId="45415529" w14:textId="77777777" w:rsidTr="006E7F44">
        <w:trPr>
          <w:trHeight w:val="344"/>
          <w:jc w:val="center"/>
        </w:trPr>
        <w:tc>
          <w:tcPr>
            <w:tcW w:w="730" w:type="dxa"/>
            <w:vAlign w:val="center"/>
          </w:tcPr>
          <w:p w14:paraId="62B36CA8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185C474B" w14:textId="18FE5DD0" w:rsidR="00E1710A" w:rsidRDefault="00E1710A" w:rsidP="00E1710A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 w:rsidRPr="001D4D87">
              <w:rPr>
                <w:rFonts w:eastAsia="Times New Roman"/>
                <w:lang w:eastAsia="lv"/>
              </w:rPr>
              <w:t xml:space="preserve">Paziņot </w:t>
            </w:r>
            <w:r>
              <w:rPr>
                <w:rFonts w:eastAsia="Times New Roman"/>
                <w:lang w:eastAsia="lv"/>
              </w:rPr>
              <w:t>CKS</w:t>
            </w:r>
            <w:r w:rsidRPr="001D4D87">
              <w:rPr>
                <w:rFonts w:eastAsia="Times New Roman"/>
                <w:lang w:eastAsia="lv"/>
              </w:rPr>
              <w:t xml:space="preserve"> </w:t>
            </w:r>
            <w:r>
              <w:rPr>
                <w:rFonts w:eastAsia="Times New Roman"/>
                <w:lang w:eastAsia="lv"/>
              </w:rPr>
              <w:t xml:space="preserve">ūdenssaimniecības </w:t>
            </w:r>
            <w:r w:rsidRPr="001D4D87">
              <w:rPr>
                <w:rFonts w:eastAsia="Times New Roman"/>
                <w:lang w:eastAsia="lv"/>
              </w:rPr>
              <w:t xml:space="preserve">darbiniekiem par </w:t>
            </w:r>
            <w:r>
              <w:rPr>
                <w:rFonts w:eastAsia="Times New Roman"/>
                <w:lang w:eastAsia="lv"/>
              </w:rPr>
              <w:t xml:space="preserve">ūdenssaimniecības nodaļas likvidēšanu </w:t>
            </w:r>
            <w:r w:rsidRPr="00F82B18">
              <w:rPr>
                <w:rFonts w:eastAsia="Times New Roman"/>
                <w:lang w:eastAsia="lv"/>
              </w:rPr>
              <w:t xml:space="preserve">30.06.2025. </w:t>
            </w:r>
            <w:r>
              <w:rPr>
                <w:rFonts w:eastAsia="Times New Roman"/>
                <w:lang w:eastAsia="lv"/>
              </w:rPr>
              <w:t xml:space="preserve">un uzteikt darba tiesiskās attiecības vai vienoties par esošā darba līguma grozījumiem. </w:t>
            </w:r>
          </w:p>
          <w:p w14:paraId="2727CF0E" w14:textId="77777777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Arodbiedrības biedriem paziņot nākamajā dienā pēc arodbiedrības piekrišanas saņemšanas.</w:t>
            </w:r>
          </w:p>
        </w:tc>
        <w:tc>
          <w:tcPr>
            <w:tcW w:w="1559" w:type="dxa"/>
            <w:vAlign w:val="center"/>
          </w:tcPr>
          <w:p w14:paraId="3D3F1883" w14:textId="5AB406AD" w:rsidR="00E1710A" w:rsidRDefault="00E1710A" w:rsidP="00E1710A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Februāris - Marts</w:t>
            </w:r>
          </w:p>
          <w:p w14:paraId="389C3DEB" w14:textId="77777777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1727" w:type="dxa"/>
          </w:tcPr>
          <w:p w14:paraId="5D004287" w14:textId="2DC65B32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E1710A" w:rsidRPr="001D4D87" w14:paraId="7836CA03" w14:textId="77777777" w:rsidTr="006E7F44">
        <w:trPr>
          <w:trHeight w:val="264"/>
          <w:jc w:val="center"/>
        </w:trPr>
        <w:tc>
          <w:tcPr>
            <w:tcW w:w="730" w:type="dxa"/>
          </w:tcPr>
          <w:p w14:paraId="766CF0BD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</w:tcPr>
          <w:p w14:paraId="4C5C839C" w14:textId="496FE534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t>Noslēgt darba</w:t>
            </w:r>
            <w:r w:rsidRPr="00DF2B36">
              <w:t xml:space="preserve"> līgumus ar </w:t>
            </w:r>
            <w:r>
              <w:t xml:space="preserve">CKS </w:t>
            </w:r>
            <w:r w:rsidRPr="00DF2B36">
              <w:t>darbiniekiem</w:t>
            </w:r>
            <w:r>
              <w:t>,</w:t>
            </w:r>
            <w:r w:rsidRPr="00DF2B36">
              <w:t xml:space="preserve"> kuri </w:t>
            </w:r>
            <w:r>
              <w:t xml:space="preserve">uzsāk darba attiecības ar ĀŪ </w:t>
            </w:r>
            <w:r w:rsidRPr="00F82B18">
              <w:t>01.07.2025.</w:t>
            </w:r>
          </w:p>
        </w:tc>
        <w:tc>
          <w:tcPr>
            <w:tcW w:w="1559" w:type="dxa"/>
          </w:tcPr>
          <w:p w14:paraId="1431E8BE" w14:textId="56B4EF96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t>Jūnijs</w:t>
            </w:r>
          </w:p>
        </w:tc>
        <w:tc>
          <w:tcPr>
            <w:tcW w:w="1727" w:type="dxa"/>
          </w:tcPr>
          <w:p w14:paraId="59BA782B" w14:textId="66B0F1FF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DF2B36">
              <w:t>ĀŪ</w:t>
            </w:r>
          </w:p>
        </w:tc>
      </w:tr>
      <w:tr w:rsidR="00E1710A" w:rsidRPr="001D4D87" w14:paraId="5F82DC89" w14:textId="77777777" w:rsidTr="006E7F44">
        <w:trPr>
          <w:trHeight w:val="225"/>
          <w:jc w:val="center"/>
        </w:trPr>
        <w:tc>
          <w:tcPr>
            <w:tcW w:w="730" w:type="dxa"/>
            <w:vAlign w:val="center"/>
          </w:tcPr>
          <w:p w14:paraId="68F0DC09" w14:textId="77777777" w:rsidR="00E1710A" w:rsidRPr="001D4D87" w:rsidRDefault="00E1710A" w:rsidP="00E1710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7B36245A" w14:textId="77777777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Informēt CKS, kuri no ūdenssaimniecības nodaļas darbiniekiem uzsāks darbu ĀŪ</w:t>
            </w:r>
          </w:p>
        </w:tc>
        <w:tc>
          <w:tcPr>
            <w:tcW w:w="1559" w:type="dxa"/>
            <w:vAlign w:val="center"/>
          </w:tcPr>
          <w:p w14:paraId="671D7DCA" w14:textId="765836EA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Jūnijs</w:t>
            </w:r>
          </w:p>
        </w:tc>
        <w:tc>
          <w:tcPr>
            <w:tcW w:w="1727" w:type="dxa"/>
            <w:vAlign w:val="center"/>
          </w:tcPr>
          <w:p w14:paraId="716F9A34" w14:textId="77777777" w:rsidR="00E1710A" w:rsidRPr="001D4D87" w:rsidRDefault="00E1710A" w:rsidP="00E1710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ĀŪ</w:t>
            </w:r>
          </w:p>
        </w:tc>
      </w:tr>
    </w:tbl>
    <w:p w14:paraId="197CD038" w14:textId="77777777" w:rsidR="007E01AD" w:rsidRDefault="007E01AD" w:rsidP="007E01AD"/>
    <w:sectPr w:rsidR="007E01AD" w:rsidSect="005A48EF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17C9" w14:textId="77777777" w:rsidR="005A48EF" w:rsidRDefault="005A48EF" w:rsidP="006D79A5">
      <w:pPr>
        <w:spacing w:after="0"/>
      </w:pPr>
      <w:r>
        <w:separator/>
      </w:r>
    </w:p>
  </w:endnote>
  <w:endnote w:type="continuationSeparator" w:id="0">
    <w:p w14:paraId="210586D7" w14:textId="77777777" w:rsidR="005A48EF" w:rsidRDefault="005A48EF" w:rsidP="006D7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136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2ECB4" w14:textId="45EEF611" w:rsidR="006D79A5" w:rsidRDefault="006D79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407B0" w14:textId="77777777" w:rsidR="006D79A5" w:rsidRDefault="006D7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0575" w14:textId="77777777" w:rsidR="005A48EF" w:rsidRDefault="005A48EF" w:rsidP="006D79A5">
      <w:pPr>
        <w:spacing w:after="0"/>
      </w:pPr>
      <w:r>
        <w:separator/>
      </w:r>
    </w:p>
  </w:footnote>
  <w:footnote w:type="continuationSeparator" w:id="0">
    <w:p w14:paraId="17A6F45B" w14:textId="77777777" w:rsidR="005A48EF" w:rsidRDefault="005A48EF" w:rsidP="006D79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251C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C01E4"/>
    <w:multiLevelType w:val="hybridMultilevel"/>
    <w:tmpl w:val="46243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489"/>
    <w:multiLevelType w:val="hybridMultilevel"/>
    <w:tmpl w:val="6B88CA00"/>
    <w:lvl w:ilvl="0" w:tplc="91D2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7DC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88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4E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9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1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4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94E87"/>
    <w:multiLevelType w:val="hybridMultilevel"/>
    <w:tmpl w:val="9AE27D9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6F7803"/>
    <w:multiLevelType w:val="hybridMultilevel"/>
    <w:tmpl w:val="7212915A"/>
    <w:lvl w:ilvl="0" w:tplc="98708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E643A0"/>
    <w:multiLevelType w:val="hybridMultilevel"/>
    <w:tmpl w:val="1B84F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6C7D"/>
    <w:multiLevelType w:val="hybridMultilevel"/>
    <w:tmpl w:val="43A6A0D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D93407"/>
    <w:multiLevelType w:val="hybridMultilevel"/>
    <w:tmpl w:val="E1726F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9433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667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125990">
    <w:abstractNumId w:val="2"/>
  </w:num>
  <w:num w:numId="4" w16cid:durableId="2103452704">
    <w:abstractNumId w:val="4"/>
  </w:num>
  <w:num w:numId="5" w16cid:durableId="1744403814">
    <w:abstractNumId w:val="8"/>
  </w:num>
  <w:num w:numId="6" w16cid:durableId="1655135142">
    <w:abstractNumId w:val="7"/>
  </w:num>
  <w:num w:numId="7" w16cid:durableId="1407219759">
    <w:abstractNumId w:val="12"/>
  </w:num>
  <w:num w:numId="8" w16cid:durableId="1667248647">
    <w:abstractNumId w:val="0"/>
  </w:num>
  <w:num w:numId="9" w16cid:durableId="2062438659">
    <w:abstractNumId w:val="11"/>
  </w:num>
  <w:num w:numId="10" w16cid:durableId="101917855">
    <w:abstractNumId w:val="10"/>
  </w:num>
  <w:num w:numId="11" w16cid:durableId="1630621070">
    <w:abstractNumId w:val="5"/>
  </w:num>
  <w:num w:numId="12" w16cid:durableId="1000229725">
    <w:abstractNumId w:val="9"/>
  </w:num>
  <w:num w:numId="13" w16cid:durableId="166862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325B"/>
    <w:rsid w:val="0000441A"/>
    <w:rsid w:val="00005482"/>
    <w:rsid w:val="00013795"/>
    <w:rsid w:val="00053567"/>
    <w:rsid w:val="00062D8A"/>
    <w:rsid w:val="00073B6A"/>
    <w:rsid w:val="00081F8D"/>
    <w:rsid w:val="000854D6"/>
    <w:rsid w:val="000B685E"/>
    <w:rsid w:val="000C5589"/>
    <w:rsid w:val="000D6ECC"/>
    <w:rsid w:val="000E5BFF"/>
    <w:rsid w:val="000F7811"/>
    <w:rsid w:val="000F796E"/>
    <w:rsid w:val="00133938"/>
    <w:rsid w:val="001349ED"/>
    <w:rsid w:val="0014245B"/>
    <w:rsid w:val="00142E60"/>
    <w:rsid w:val="00164FE0"/>
    <w:rsid w:val="00166B75"/>
    <w:rsid w:val="00175729"/>
    <w:rsid w:val="00187067"/>
    <w:rsid w:val="00190A20"/>
    <w:rsid w:val="0019456D"/>
    <w:rsid w:val="001C3D6F"/>
    <w:rsid w:val="001D4891"/>
    <w:rsid w:val="001D4D87"/>
    <w:rsid w:val="001D70B9"/>
    <w:rsid w:val="001F46DC"/>
    <w:rsid w:val="002169A1"/>
    <w:rsid w:val="00217332"/>
    <w:rsid w:val="0022071F"/>
    <w:rsid w:val="00230E46"/>
    <w:rsid w:val="002360F0"/>
    <w:rsid w:val="00240341"/>
    <w:rsid w:val="00241CDA"/>
    <w:rsid w:val="00243D71"/>
    <w:rsid w:val="00247EAA"/>
    <w:rsid w:val="002577CE"/>
    <w:rsid w:val="0027351E"/>
    <w:rsid w:val="0029708F"/>
    <w:rsid w:val="002D3C63"/>
    <w:rsid w:val="002D6186"/>
    <w:rsid w:val="0030269D"/>
    <w:rsid w:val="00343940"/>
    <w:rsid w:val="00345269"/>
    <w:rsid w:val="00363694"/>
    <w:rsid w:val="00363BE6"/>
    <w:rsid w:val="00385F02"/>
    <w:rsid w:val="00397BAC"/>
    <w:rsid w:val="003A2EC1"/>
    <w:rsid w:val="003E2ECF"/>
    <w:rsid w:val="003F721D"/>
    <w:rsid w:val="004345BC"/>
    <w:rsid w:val="0044639D"/>
    <w:rsid w:val="004567D5"/>
    <w:rsid w:val="00456F05"/>
    <w:rsid w:val="00482437"/>
    <w:rsid w:val="00490176"/>
    <w:rsid w:val="00493B26"/>
    <w:rsid w:val="00493DF4"/>
    <w:rsid w:val="004A0C76"/>
    <w:rsid w:val="004B4DB3"/>
    <w:rsid w:val="00503DE5"/>
    <w:rsid w:val="00512A61"/>
    <w:rsid w:val="005161EE"/>
    <w:rsid w:val="005173BA"/>
    <w:rsid w:val="005501BB"/>
    <w:rsid w:val="00555AB8"/>
    <w:rsid w:val="00561105"/>
    <w:rsid w:val="00575102"/>
    <w:rsid w:val="005939E6"/>
    <w:rsid w:val="005A48EF"/>
    <w:rsid w:val="005A648F"/>
    <w:rsid w:val="005B00D9"/>
    <w:rsid w:val="005B20A5"/>
    <w:rsid w:val="005B2C3C"/>
    <w:rsid w:val="005C2B14"/>
    <w:rsid w:val="005F06D2"/>
    <w:rsid w:val="00605C82"/>
    <w:rsid w:val="00622F8E"/>
    <w:rsid w:val="00641063"/>
    <w:rsid w:val="006514B7"/>
    <w:rsid w:val="00654A5F"/>
    <w:rsid w:val="00655451"/>
    <w:rsid w:val="00656D5B"/>
    <w:rsid w:val="0066233E"/>
    <w:rsid w:val="0066769C"/>
    <w:rsid w:val="0067020A"/>
    <w:rsid w:val="00670588"/>
    <w:rsid w:val="00674894"/>
    <w:rsid w:val="006A008F"/>
    <w:rsid w:val="006A0292"/>
    <w:rsid w:val="006A03FA"/>
    <w:rsid w:val="006A0AAD"/>
    <w:rsid w:val="006A3992"/>
    <w:rsid w:val="006B7909"/>
    <w:rsid w:val="006D79A5"/>
    <w:rsid w:val="006E4C23"/>
    <w:rsid w:val="006E73B5"/>
    <w:rsid w:val="006E7F44"/>
    <w:rsid w:val="00702E18"/>
    <w:rsid w:val="007035CA"/>
    <w:rsid w:val="00712FC3"/>
    <w:rsid w:val="007140F3"/>
    <w:rsid w:val="007152C2"/>
    <w:rsid w:val="007210C9"/>
    <w:rsid w:val="007505A1"/>
    <w:rsid w:val="007619ED"/>
    <w:rsid w:val="00764130"/>
    <w:rsid w:val="0076739B"/>
    <w:rsid w:val="0077149E"/>
    <w:rsid w:val="00774DAE"/>
    <w:rsid w:val="00782244"/>
    <w:rsid w:val="0078293D"/>
    <w:rsid w:val="007A2BAE"/>
    <w:rsid w:val="007C7EB6"/>
    <w:rsid w:val="007E01AD"/>
    <w:rsid w:val="007E5915"/>
    <w:rsid w:val="007F1B4F"/>
    <w:rsid w:val="007F46CC"/>
    <w:rsid w:val="007F6149"/>
    <w:rsid w:val="00803DE7"/>
    <w:rsid w:val="00804774"/>
    <w:rsid w:val="00814C3F"/>
    <w:rsid w:val="00822C19"/>
    <w:rsid w:val="008336B0"/>
    <w:rsid w:val="00833EAC"/>
    <w:rsid w:val="008414F6"/>
    <w:rsid w:val="00843DCD"/>
    <w:rsid w:val="008603FF"/>
    <w:rsid w:val="008716C5"/>
    <w:rsid w:val="00892D37"/>
    <w:rsid w:val="008B3506"/>
    <w:rsid w:val="008C6A14"/>
    <w:rsid w:val="008D767D"/>
    <w:rsid w:val="008F458E"/>
    <w:rsid w:val="008F712E"/>
    <w:rsid w:val="00903F63"/>
    <w:rsid w:val="009108AD"/>
    <w:rsid w:val="00915D3B"/>
    <w:rsid w:val="00915F48"/>
    <w:rsid w:val="00923F3F"/>
    <w:rsid w:val="009375E9"/>
    <w:rsid w:val="00964312"/>
    <w:rsid w:val="00965B00"/>
    <w:rsid w:val="009701DA"/>
    <w:rsid w:val="0098254D"/>
    <w:rsid w:val="009A7130"/>
    <w:rsid w:val="009E03EB"/>
    <w:rsid w:val="009E0E17"/>
    <w:rsid w:val="009E55D6"/>
    <w:rsid w:val="009F1605"/>
    <w:rsid w:val="00A026DB"/>
    <w:rsid w:val="00A052AA"/>
    <w:rsid w:val="00A05D49"/>
    <w:rsid w:val="00A1250B"/>
    <w:rsid w:val="00A146F8"/>
    <w:rsid w:val="00A2417F"/>
    <w:rsid w:val="00A35550"/>
    <w:rsid w:val="00A413EC"/>
    <w:rsid w:val="00A55F4F"/>
    <w:rsid w:val="00A57F5E"/>
    <w:rsid w:val="00A70C78"/>
    <w:rsid w:val="00A91428"/>
    <w:rsid w:val="00AA4E4C"/>
    <w:rsid w:val="00AA724F"/>
    <w:rsid w:val="00AB13D0"/>
    <w:rsid w:val="00AB30E9"/>
    <w:rsid w:val="00AB5FF6"/>
    <w:rsid w:val="00AC3109"/>
    <w:rsid w:val="00AE1E89"/>
    <w:rsid w:val="00AE7B7A"/>
    <w:rsid w:val="00AF099B"/>
    <w:rsid w:val="00B03395"/>
    <w:rsid w:val="00B03897"/>
    <w:rsid w:val="00B039AC"/>
    <w:rsid w:val="00B42057"/>
    <w:rsid w:val="00B4326B"/>
    <w:rsid w:val="00B446D0"/>
    <w:rsid w:val="00B450D6"/>
    <w:rsid w:val="00B55E66"/>
    <w:rsid w:val="00B927A6"/>
    <w:rsid w:val="00B95DC9"/>
    <w:rsid w:val="00BB078F"/>
    <w:rsid w:val="00BC1B5A"/>
    <w:rsid w:val="00BD24FE"/>
    <w:rsid w:val="00BF0175"/>
    <w:rsid w:val="00C0461F"/>
    <w:rsid w:val="00C10C4A"/>
    <w:rsid w:val="00C14AB7"/>
    <w:rsid w:val="00C37600"/>
    <w:rsid w:val="00C3773D"/>
    <w:rsid w:val="00C46351"/>
    <w:rsid w:val="00C51E1D"/>
    <w:rsid w:val="00C61F38"/>
    <w:rsid w:val="00C62E53"/>
    <w:rsid w:val="00C719B4"/>
    <w:rsid w:val="00C80EDB"/>
    <w:rsid w:val="00C90B4F"/>
    <w:rsid w:val="00CA3BFE"/>
    <w:rsid w:val="00CB7197"/>
    <w:rsid w:val="00CC1D54"/>
    <w:rsid w:val="00CE5FFF"/>
    <w:rsid w:val="00CF2261"/>
    <w:rsid w:val="00D14521"/>
    <w:rsid w:val="00D25C50"/>
    <w:rsid w:val="00D26D99"/>
    <w:rsid w:val="00D369BA"/>
    <w:rsid w:val="00D40E17"/>
    <w:rsid w:val="00D556AB"/>
    <w:rsid w:val="00D57900"/>
    <w:rsid w:val="00D64903"/>
    <w:rsid w:val="00D82940"/>
    <w:rsid w:val="00D8723A"/>
    <w:rsid w:val="00D94DF8"/>
    <w:rsid w:val="00D9682F"/>
    <w:rsid w:val="00DA57F8"/>
    <w:rsid w:val="00DA67E6"/>
    <w:rsid w:val="00DD0006"/>
    <w:rsid w:val="00DD092B"/>
    <w:rsid w:val="00DD1C82"/>
    <w:rsid w:val="00DF6E95"/>
    <w:rsid w:val="00E01D94"/>
    <w:rsid w:val="00E055D7"/>
    <w:rsid w:val="00E16014"/>
    <w:rsid w:val="00E1710A"/>
    <w:rsid w:val="00E20EEC"/>
    <w:rsid w:val="00E31CD3"/>
    <w:rsid w:val="00E6007E"/>
    <w:rsid w:val="00E71F30"/>
    <w:rsid w:val="00E96BE1"/>
    <w:rsid w:val="00EA2553"/>
    <w:rsid w:val="00EB5026"/>
    <w:rsid w:val="00EB72C1"/>
    <w:rsid w:val="00EC55A0"/>
    <w:rsid w:val="00ED4BE3"/>
    <w:rsid w:val="00ED7A1A"/>
    <w:rsid w:val="00ED7B72"/>
    <w:rsid w:val="00EE07E0"/>
    <w:rsid w:val="00EF3E63"/>
    <w:rsid w:val="00F005B4"/>
    <w:rsid w:val="00F13299"/>
    <w:rsid w:val="00F2447E"/>
    <w:rsid w:val="00F25673"/>
    <w:rsid w:val="00F27D3B"/>
    <w:rsid w:val="00F44D88"/>
    <w:rsid w:val="00F541EB"/>
    <w:rsid w:val="00F7674F"/>
    <w:rsid w:val="00F82B18"/>
    <w:rsid w:val="00FA3D0C"/>
    <w:rsid w:val="00FB0888"/>
    <w:rsid w:val="00FC5559"/>
    <w:rsid w:val="00FC6F1A"/>
    <w:rsid w:val="00FD2455"/>
    <w:rsid w:val="00FE5BE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C94CA"/>
  <w15:docId w15:val="{D04578AA-C414-4610-B2A3-C2F5E767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C82"/>
    <w:pPr>
      <w:spacing w:after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8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1F38"/>
    <w:pPr>
      <w:spacing w:before="100" w:beforeAutospacing="1" w:after="100" w:afterAutospacing="1"/>
      <w:jc w:val="left"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79A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79A5"/>
  </w:style>
  <w:style w:type="paragraph" w:styleId="Footer">
    <w:name w:val="footer"/>
    <w:basedOn w:val="Normal"/>
    <w:link w:val="FooterChar"/>
    <w:uiPriority w:val="99"/>
    <w:unhideWhenUsed/>
    <w:rsid w:val="006D79A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0F952-075E-49DC-9B72-0C8FC229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Jevgēnija Sviridenkova</cp:lastModifiedBy>
  <cp:revision>2</cp:revision>
  <cp:lastPrinted>2022-07-26T11:20:00Z</cp:lastPrinted>
  <dcterms:created xsi:type="dcterms:W3CDTF">2024-04-26T08:49:00Z</dcterms:created>
  <dcterms:modified xsi:type="dcterms:W3CDTF">2024-04-26T08:49:00Z</dcterms:modified>
</cp:coreProperties>
</file>