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C4E0" w14:textId="77777777" w:rsidR="00B847C8" w:rsidRPr="00B847C8" w:rsidRDefault="00B847C8" w:rsidP="00B847C8">
      <w:pPr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5D025A1F" w14:textId="77777777" w:rsidR="00B847C8" w:rsidRDefault="00B847C8" w:rsidP="00B847C8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847C8">
        <w:rPr>
          <w:rFonts w:ascii="Times New Roman" w:hAnsi="Times New Roman" w:cs="Times New Roman"/>
          <w:noProof/>
          <w:sz w:val="24"/>
          <w:szCs w:val="24"/>
        </w:rPr>
        <w:t xml:space="preserve">Pielikums </w:t>
      </w:r>
    </w:p>
    <w:p w14:paraId="74C3EAC4" w14:textId="4571E866" w:rsidR="00B847C8" w:rsidRDefault="00B847C8" w:rsidP="00B847C8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847C8">
        <w:rPr>
          <w:rFonts w:ascii="Times New Roman" w:hAnsi="Times New Roman" w:cs="Times New Roman"/>
          <w:noProof/>
          <w:sz w:val="24"/>
          <w:szCs w:val="24"/>
        </w:rPr>
        <w:t xml:space="preserve">pie </w:t>
      </w:r>
      <w:r>
        <w:rPr>
          <w:rFonts w:ascii="Times New Roman" w:hAnsi="Times New Roman" w:cs="Times New Roman"/>
          <w:noProof/>
          <w:sz w:val="24"/>
          <w:szCs w:val="24"/>
        </w:rPr>
        <w:t>Ā</w:t>
      </w:r>
      <w:r w:rsidRPr="00B847C8">
        <w:rPr>
          <w:rFonts w:ascii="Times New Roman" w:hAnsi="Times New Roman" w:cs="Times New Roman"/>
          <w:noProof/>
          <w:sz w:val="24"/>
          <w:szCs w:val="24"/>
        </w:rPr>
        <w:t xml:space="preserve">dažu novada pašvaldības </w:t>
      </w:r>
      <w:r w:rsidR="005039E0">
        <w:rPr>
          <w:rFonts w:ascii="Times New Roman" w:hAnsi="Times New Roman" w:cs="Times New Roman"/>
          <w:noProof/>
          <w:sz w:val="24"/>
          <w:szCs w:val="24"/>
        </w:rPr>
        <w:t xml:space="preserve">domes </w:t>
      </w:r>
      <w:r w:rsidRPr="00B847C8">
        <w:rPr>
          <w:rFonts w:ascii="Times New Roman" w:hAnsi="Times New Roman" w:cs="Times New Roman"/>
          <w:noProof/>
          <w:sz w:val="24"/>
          <w:szCs w:val="24"/>
        </w:rPr>
        <w:t xml:space="preserve">25.04.2024. lēmuma </w:t>
      </w:r>
    </w:p>
    <w:p w14:paraId="641C7B60" w14:textId="00C94C8A" w:rsidR="00B847C8" w:rsidRPr="00B847C8" w:rsidRDefault="00B847C8" w:rsidP="00B847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“</w:t>
      </w:r>
      <w:r w:rsidRPr="00B847C8">
        <w:rPr>
          <w:rFonts w:ascii="Times New Roman" w:hAnsi="Times New Roman" w:cs="Times New Roman"/>
          <w:sz w:val="24"/>
          <w:szCs w:val="24"/>
        </w:rPr>
        <w:t xml:space="preserve">Par Reņģu, </w:t>
      </w:r>
      <w:r w:rsidR="00FB38C3" w:rsidRPr="00B847C8">
        <w:rPr>
          <w:rFonts w:ascii="Times New Roman" w:hAnsi="Times New Roman" w:cs="Times New Roman"/>
          <w:sz w:val="24"/>
          <w:szCs w:val="24"/>
        </w:rPr>
        <w:t xml:space="preserve">Medūzu, </w:t>
      </w:r>
      <w:r w:rsidRPr="00B847C8">
        <w:rPr>
          <w:rFonts w:ascii="Times New Roman" w:hAnsi="Times New Roman" w:cs="Times New Roman"/>
          <w:sz w:val="24"/>
          <w:szCs w:val="24"/>
        </w:rPr>
        <w:t xml:space="preserve">Vēzīšu, Gliemežu un Brētliņu </w:t>
      </w:r>
      <w:r w:rsidR="005039E0" w:rsidRPr="00B847C8">
        <w:rPr>
          <w:rFonts w:ascii="Times New Roman" w:hAnsi="Times New Roman" w:cs="Times New Roman"/>
          <w:sz w:val="24"/>
          <w:szCs w:val="24"/>
        </w:rPr>
        <w:t>iel</w:t>
      </w:r>
      <w:r w:rsidR="00FB38C3">
        <w:rPr>
          <w:rFonts w:ascii="Times New Roman" w:hAnsi="Times New Roman" w:cs="Times New Roman"/>
          <w:sz w:val="24"/>
          <w:szCs w:val="24"/>
        </w:rPr>
        <w:t>u</w:t>
      </w:r>
      <w:r w:rsidR="005039E0" w:rsidRPr="00B847C8">
        <w:rPr>
          <w:rFonts w:ascii="Times New Roman" w:hAnsi="Times New Roman" w:cs="Times New Roman"/>
          <w:sz w:val="24"/>
          <w:szCs w:val="24"/>
        </w:rPr>
        <w:t xml:space="preserve"> </w:t>
      </w:r>
      <w:r w:rsidRPr="00B847C8">
        <w:rPr>
          <w:rFonts w:ascii="Times New Roman" w:hAnsi="Times New Roman" w:cs="Times New Roman"/>
          <w:sz w:val="24"/>
          <w:szCs w:val="24"/>
        </w:rPr>
        <w:t>reģistrāciju</w:t>
      </w:r>
      <w:r w:rsidR="00FB38C3">
        <w:rPr>
          <w:rFonts w:ascii="Times New Roman" w:hAnsi="Times New Roman" w:cs="Times New Roman"/>
          <w:sz w:val="24"/>
          <w:szCs w:val="24"/>
        </w:rPr>
        <w:t xml:space="preserve"> un</w:t>
      </w:r>
      <w:r w:rsidRPr="00B847C8">
        <w:rPr>
          <w:rFonts w:ascii="Times New Roman" w:hAnsi="Times New Roman" w:cs="Times New Roman"/>
          <w:sz w:val="24"/>
          <w:szCs w:val="24"/>
        </w:rPr>
        <w:t xml:space="preserve"> Delfīnu un Roņu </w:t>
      </w:r>
      <w:r w:rsidR="005039E0" w:rsidRPr="00B847C8">
        <w:rPr>
          <w:rFonts w:ascii="Times New Roman" w:hAnsi="Times New Roman" w:cs="Times New Roman"/>
          <w:sz w:val="24"/>
          <w:szCs w:val="24"/>
        </w:rPr>
        <w:t>iel</w:t>
      </w:r>
      <w:r w:rsidR="00FB38C3">
        <w:rPr>
          <w:rFonts w:ascii="Times New Roman" w:hAnsi="Times New Roman" w:cs="Times New Roman"/>
          <w:sz w:val="24"/>
          <w:szCs w:val="24"/>
        </w:rPr>
        <w:t>u</w:t>
      </w:r>
      <w:r w:rsidR="005039E0" w:rsidRPr="00B847C8">
        <w:rPr>
          <w:rFonts w:ascii="Times New Roman" w:hAnsi="Times New Roman" w:cs="Times New Roman"/>
          <w:sz w:val="24"/>
          <w:szCs w:val="24"/>
        </w:rPr>
        <w:t xml:space="preserve"> </w:t>
      </w:r>
      <w:r w:rsidRPr="00B847C8">
        <w:rPr>
          <w:rFonts w:ascii="Times New Roman" w:hAnsi="Times New Roman" w:cs="Times New Roman"/>
          <w:sz w:val="24"/>
          <w:szCs w:val="24"/>
        </w:rPr>
        <w:t>izvietojuma precizējumu Garciemā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493F4DA" w14:textId="33B60BA2" w:rsidR="00B847C8" w:rsidRDefault="00B847C8">
      <w:pPr>
        <w:rPr>
          <w:noProof/>
        </w:rPr>
      </w:pPr>
    </w:p>
    <w:p w14:paraId="0B786694" w14:textId="36D94A7F" w:rsidR="00A13F00" w:rsidRDefault="00B847C8">
      <w:r>
        <w:rPr>
          <w:noProof/>
        </w:rPr>
        <w:drawing>
          <wp:inline distT="0" distB="0" distL="0" distR="0" wp14:anchorId="287419E6" wp14:editId="62766242">
            <wp:extent cx="5269230" cy="2444408"/>
            <wp:effectExtent l="0" t="0" r="7620" b="0"/>
            <wp:docPr id="1115955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"/>
                    <a:stretch/>
                  </pic:blipFill>
                  <pic:spPr bwMode="auto">
                    <a:xfrm>
                      <a:off x="0" y="0"/>
                      <a:ext cx="5269230" cy="244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4448D" w14:textId="3385AF99" w:rsidR="00B847C8" w:rsidRPr="00B847C8" w:rsidRDefault="00B847C8" w:rsidP="00B847C8">
      <w:pPr>
        <w:jc w:val="center"/>
        <w:rPr>
          <w:i/>
          <w:iCs/>
        </w:rPr>
      </w:pPr>
      <w:r w:rsidRPr="00B847C8">
        <w:rPr>
          <w:rFonts w:ascii="Times New Roman" w:hAnsi="Times New Roman" w:cs="Times New Roman"/>
          <w:i/>
          <w:iCs/>
          <w:lang w:val="x-none"/>
        </w:rPr>
        <w:t>Ielu izvietojuma shēma, Kadastra kartes fragments.</w:t>
      </w:r>
    </w:p>
    <w:sectPr w:rsidR="00B847C8" w:rsidRPr="00B84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C8"/>
    <w:rsid w:val="005039E0"/>
    <w:rsid w:val="00543763"/>
    <w:rsid w:val="00632129"/>
    <w:rsid w:val="00A13F00"/>
    <w:rsid w:val="00B847C8"/>
    <w:rsid w:val="00FB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08D6B"/>
  <w15:chartTrackingRefBased/>
  <w15:docId w15:val="{C66558AD-353F-4B7F-AE0B-36E5B3C7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039E0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2024-04-19T06:49:00Z</dcterms:created>
  <dcterms:modified xsi:type="dcterms:W3CDTF">2024-04-19T06:49:00Z</dcterms:modified>
</cp:coreProperties>
</file>