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3D6B0E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3D6B0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3D6B0E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3D6B0E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1BCED94" w:rsidR="00564CA6" w:rsidRPr="005607F6" w:rsidRDefault="003D6B0E" w:rsidP="00564CA6">
      <w:pPr>
        <w:rPr>
          <w:rFonts w:ascii="Times New Roman" w:hAnsi="Times New Roman" w:cs="Times New Roman"/>
        </w:rPr>
      </w:pPr>
      <w:r w:rsidRPr="005607F6">
        <w:rPr>
          <w:rFonts w:ascii="Times New Roman" w:hAnsi="Times New Roman" w:cs="Times New Roman"/>
        </w:rPr>
        <w:t>2024</w:t>
      </w:r>
      <w:r w:rsidR="009907CA" w:rsidRPr="005607F6">
        <w:rPr>
          <w:rFonts w:ascii="Times New Roman" w:hAnsi="Times New Roman" w:cs="Times New Roman"/>
        </w:rPr>
        <w:t>.</w:t>
      </w:r>
      <w:r w:rsidR="0069711E">
        <w:rPr>
          <w:rFonts w:ascii="Times New Roman" w:hAnsi="Times New Roman" w:cs="Times New Roman"/>
        </w:rPr>
        <w:t xml:space="preserve"> </w:t>
      </w:r>
      <w:r w:rsidR="009907CA" w:rsidRPr="005607F6">
        <w:rPr>
          <w:rFonts w:ascii="Times New Roman" w:hAnsi="Times New Roman" w:cs="Times New Roman"/>
        </w:rPr>
        <w:t xml:space="preserve">gada </w:t>
      </w:r>
      <w:r w:rsidRPr="005607F6">
        <w:rPr>
          <w:rFonts w:ascii="Times New Roman" w:hAnsi="Times New Roman" w:cs="Times New Roman"/>
        </w:rPr>
        <w:t>28.</w:t>
      </w:r>
      <w:r w:rsidR="0069711E">
        <w:rPr>
          <w:rFonts w:ascii="Times New Roman" w:hAnsi="Times New Roman" w:cs="Times New Roman"/>
        </w:rPr>
        <w:t xml:space="preserve"> </w:t>
      </w:r>
      <w:r w:rsidRPr="005607F6">
        <w:rPr>
          <w:rFonts w:ascii="Times New Roman" w:hAnsi="Times New Roman" w:cs="Times New Roman"/>
        </w:rPr>
        <w:t>martā</w:t>
      </w:r>
      <w:r w:rsidR="009907CA" w:rsidRPr="005607F6">
        <w:rPr>
          <w:rFonts w:ascii="Times New Roman" w:hAnsi="Times New Roman" w:cs="Times New Roman"/>
        </w:rPr>
        <w:t xml:space="preserve"> </w:t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</w:rPr>
        <w:tab/>
      </w:r>
      <w:r w:rsidR="0069711E">
        <w:rPr>
          <w:rFonts w:ascii="Times New Roman" w:hAnsi="Times New Roman" w:cs="Times New Roman"/>
        </w:rPr>
        <w:tab/>
      </w:r>
      <w:r w:rsidR="0069711E">
        <w:rPr>
          <w:rFonts w:ascii="Times New Roman" w:hAnsi="Times New Roman" w:cs="Times New Roman"/>
        </w:rPr>
        <w:tab/>
      </w:r>
      <w:r w:rsidR="0069711E">
        <w:rPr>
          <w:rFonts w:ascii="Times New Roman" w:hAnsi="Times New Roman" w:cs="Times New Roman"/>
        </w:rPr>
        <w:tab/>
      </w:r>
      <w:r w:rsidR="009907CA" w:rsidRPr="005607F6">
        <w:rPr>
          <w:rFonts w:ascii="Times New Roman" w:hAnsi="Times New Roman" w:cs="Times New Roman"/>
          <w:b/>
        </w:rPr>
        <w:t>Nr.</w:t>
      </w:r>
      <w:r w:rsidR="0069711E">
        <w:rPr>
          <w:rFonts w:ascii="Times New Roman" w:hAnsi="Times New Roman" w:cs="Times New Roman"/>
          <w:noProof/>
        </w:rPr>
        <w:t xml:space="preserve"> </w:t>
      </w:r>
      <w:r w:rsidR="009907CA" w:rsidRPr="0069711E">
        <w:rPr>
          <w:rFonts w:ascii="Times New Roman" w:hAnsi="Times New Roman" w:cs="Times New Roman"/>
          <w:b/>
          <w:bCs/>
          <w:noProof/>
        </w:rPr>
        <w:t>128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7530D0C2" w:rsidR="00564CA6" w:rsidRDefault="003D6B0E" w:rsidP="005607F6">
      <w:pPr>
        <w:jc w:val="center"/>
        <w:rPr>
          <w:rFonts w:ascii="Times New Roman" w:hAnsi="Times New Roman" w:cs="Times New Roman"/>
          <w:b/>
        </w:rPr>
      </w:pPr>
      <w:r w:rsidRPr="005607F6">
        <w:rPr>
          <w:rFonts w:ascii="Times New Roman" w:hAnsi="Times New Roman" w:cs="Times New Roman"/>
          <w:b/>
        </w:rPr>
        <w:t>Par tematiskā plānojuma “Ādažu novada ainavu plāns” nodošanu</w:t>
      </w:r>
      <w:r w:rsidR="0069711E">
        <w:rPr>
          <w:rFonts w:ascii="Times New Roman" w:hAnsi="Times New Roman" w:cs="Times New Roman"/>
          <w:b/>
        </w:rPr>
        <w:t xml:space="preserve"> </w:t>
      </w:r>
      <w:r w:rsidRPr="005607F6">
        <w:rPr>
          <w:rFonts w:ascii="Times New Roman" w:hAnsi="Times New Roman" w:cs="Times New Roman"/>
          <w:b/>
        </w:rPr>
        <w:t>publiskajai apspriešanai</w:t>
      </w:r>
    </w:p>
    <w:p w14:paraId="7950B900" w14:textId="77777777" w:rsidR="005607F6" w:rsidRPr="0069711E" w:rsidRDefault="005607F6" w:rsidP="00564CA6">
      <w:pPr>
        <w:rPr>
          <w:rFonts w:ascii="Times New Roman" w:hAnsi="Times New Roman" w:cs="Times New Roman"/>
          <w:b/>
          <w:iCs/>
          <w:color w:val="FF0000"/>
        </w:rPr>
      </w:pPr>
    </w:p>
    <w:p w14:paraId="28A8EE64" w14:textId="60805883" w:rsidR="005607F6" w:rsidRDefault="003D6B0E" w:rsidP="005607F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F3130C">
        <w:rPr>
          <w:rFonts w:ascii="Times New Roman" w:hAnsi="Times New Roman"/>
          <w:sz w:val="24"/>
          <w:szCs w:val="24"/>
        </w:rPr>
        <w:t xml:space="preserve">Ādažu novada pašvaldības dome (turpmāk – </w:t>
      </w:r>
      <w:r w:rsidRPr="00F3130C">
        <w:rPr>
          <w:rFonts w:ascii="Times New Roman" w:hAnsi="Times New Roman"/>
          <w:sz w:val="24"/>
          <w:szCs w:val="24"/>
          <w:lang w:val="lv-LV"/>
        </w:rPr>
        <w:t>D</w:t>
      </w:r>
      <w:r w:rsidRPr="00F3130C">
        <w:rPr>
          <w:rFonts w:ascii="Times New Roman" w:hAnsi="Times New Roman"/>
          <w:sz w:val="24"/>
          <w:szCs w:val="24"/>
        </w:rPr>
        <w:t>ome) izskatīja SIA “Grupa93”</w:t>
      </w:r>
      <w:r w:rsidR="009626B3">
        <w:rPr>
          <w:rFonts w:ascii="Times New Roman" w:hAnsi="Times New Roman"/>
          <w:sz w:val="24"/>
          <w:szCs w:val="24"/>
        </w:rPr>
        <w:t>, reģistrācijas Nr.</w:t>
      </w:r>
      <w:r w:rsidR="009626B3" w:rsidRPr="009626B3">
        <w:rPr>
          <w:rFonts w:ascii="Roboto Condensed" w:eastAsiaTheme="minorHAnsi" w:hAnsi="Roboto Condensed" w:cstheme="minorBidi"/>
          <w:color w:val="3D3D3D"/>
          <w:sz w:val="24"/>
          <w:szCs w:val="24"/>
          <w:shd w:val="clear" w:color="auto" w:fill="FFFFFF"/>
          <w:lang w:val="lv-LV"/>
        </w:rPr>
        <w:t xml:space="preserve"> </w:t>
      </w:r>
      <w:r w:rsidR="009626B3" w:rsidRPr="009626B3">
        <w:rPr>
          <w:rFonts w:ascii="Times New Roman" w:hAnsi="Times New Roman"/>
          <w:sz w:val="24"/>
          <w:szCs w:val="24"/>
          <w:lang w:val="lv-LV"/>
        </w:rPr>
        <w:t>50103129191</w:t>
      </w:r>
      <w:r w:rsidR="009626B3">
        <w:rPr>
          <w:rFonts w:ascii="Times New Roman" w:hAnsi="Times New Roman"/>
          <w:sz w:val="24"/>
          <w:szCs w:val="24"/>
          <w:lang w:val="lv-LV"/>
        </w:rPr>
        <w:t>,</w:t>
      </w:r>
      <w:r w:rsidRPr="00F3130C">
        <w:rPr>
          <w:rFonts w:ascii="Times New Roman" w:hAnsi="Times New Roman"/>
          <w:sz w:val="24"/>
          <w:szCs w:val="24"/>
        </w:rPr>
        <w:t xml:space="preserve"> 21.03</w:t>
      </w:r>
      <w:r>
        <w:rPr>
          <w:rFonts w:ascii="Times New Roman" w:hAnsi="Times New Roman"/>
          <w:sz w:val="24"/>
          <w:szCs w:val="24"/>
        </w:rPr>
        <w:t>.</w:t>
      </w:r>
      <w:r w:rsidRPr="00F3130C">
        <w:rPr>
          <w:rFonts w:ascii="Times New Roman" w:hAnsi="Times New Roman"/>
          <w:sz w:val="24"/>
          <w:szCs w:val="24"/>
        </w:rPr>
        <w:t xml:space="preserve">2024. </w:t>
      </w:r>
      <w:r>
        <w:rPr>
          <w:rFonts w:ascii="Times New Roman" w:hAnsi="Times New Roman"/>
          <w:sz w:val="24"/>
          <w:szCs w:val="24"/>
        </w:rPr>
        <w:t>iesniegumu</w:t>
      </w:r>
      <w:r w:rsidRPr="00F3130C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F3130C">
        <w:rPr>
          <w:rFonts w:ascii="Times New Roman" w:hAnsi="Times New Roman"/>
          <w:color w:val="000000" w:themeColor="text1"/>
          <w:sz w:val="24"/>
        </w:rPr>
        <w:t xml:space="preserve"> </w:t>
      </w:r>
      <w:r w:rsidRPr="00F3130C">
        <w:rPr>
          <w:rFonts w:ascii="Times New Roman" w:hAnsi="Times New Roman"/>
          <w:color w:val="000000"/>
          <w:sz w:val="24"/>
        </w:rPr>
        <w:t xml:space="preserve">24/31 </w:t>
      </w:r>
      <w:r w:rsidRPr="00F3130C">
        <w:rPr>
          <w:rFonts w:ascii="Times New Roman" w:hAnsi="Times New Roman"/>
          <w:sz w:val="24"/>
          <w:szCs w:val="24"/>
        </w:rPr>
        <w:t>(</w:t>
      </w:r>
      <w:proofErr w:type="spellStart"/>
      <w:r w:rsidRPr="00F3130C">
        <w:rPr>
          <w:rFonts w:ascii="Times New Roman" w:hAnsi="Times New Roman"/>
          <w:sz w:val="24"/>
          <w:szCs w:val="24"/>
        </w:rPr>
        <w:t>reģ</w:t>
      </w:r>
      <w:proofErr w:type="spellEnd"/>
      <w:r w:rsidRPr="00F3130C">
        <w:rPr>
          <w:rFonts w:ascii="Times New Roman" w:hAnsi="Times New Roman"/>
          <w:sz w:val="24"/>
          <w:szCs w:val="24"/>
        </w:rPr>
        <w:t xml:space="preserve">. Nr. </w:t>
      </w:r>
      <w:r w:rsidRPr="005E215B">
        <w:rPr>
          <w:rFonts w:ascii="Times New Roman" w:hAnsi="Times New Roman"/>
          <w:sz w:val="24"/>
          <w:szCs w:val="24"/>
          <w:lang w:val="lv-LV"/>
        </w:rPr>
        <w:t>ĀNP/1-11-1/24/1602</w:t>
      </w:r>
      <w:r>
        <w:rPr>
          <w:rFonts w:ascii="Times New Roman" w:hAnsi="Times New Roman"/>
          <w:sz w:val="24"/>
          <w:szCs w:val="24"/>
        </w:rPr>
        <w:t>, 21.03.2024</w:t>
      </w:r>
      <w:r w:rsidRPr="00F3130C">
        <w:rPr>
          <w:rFonts w:ascii="Times New Roman" w:hAnsi="Times New Roman"/>
          <w:sz w:val="24"/>
          <w:szCs w:val="24"/>
        </w:rPr>
        <w:t>.)</w:t>
      </w:r>
      <w:r w:rsidR="009907CA">
        <w:rPr>
          <w:rFonts w:ascii="Times New Roman" w:hAnsi="Times New Roman"/>
          <w:sz w:val="24"/>
          <w:szCs w:val="24"/>
        </w:rPr>
        <w:t>,</w:t>
      </w:r>
      <w:r w:rsidRPr="00F3130C">
        <w:rPr>
          <w:rFonts w:ascii="Times New Roman" w:hAnsi="Times New Roman"/>
          <w:sz w:val="24"/>
          <w:szCs w:val="24"/>
        </w:rPr>
        <w:t xml:space="preserve"> ar </w:t>
      </w:r>
      <w:r>
        <w:rPr>
          <w:rFonts w:ascii="Times New Roman" w:hAnsi="Times New Roman"/>
          <w:sz w:val="24"/>
          <w:szCs w:val="24"/>
        </w:rPr>
        <w:t>kuru</w:t>
      </w:r>
      <w:r w:rsidRPr="00F313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tiek iesniegta </w:t>
      </w:r>
      <w:r w:rsidRPr="00F3130C">
        <w:rPr>
          <w:rFonts w:ascii="Times New Roman" w:hAnsi="Times New Roman"/>
          <w:sz w:val="24"/>
          <w:szCs w:val="24"/>
        </w:rPr>
        <w:t>tematiskā plānojuma “Ādažu novada ainavu plāns” 1.redakcij</w:t>
      </w:r>
      <w:r>
        <w:rPr>
          <w:rFonts w:ascii="Times New Roman" w:hAnsi="Times New Roman"/>
          <w:sz w:val="24"/>
          <w:szCs w:val="24"/>
        </w:rPr>
        <w:t>a</w:t>
      </w:r>
      <w:r w:rsidRPr="00F3130C">
        <w:rPr>
          <w:rFonts w:ascii="Times New Roman" w:hAnsi="Times New Roman"/>
          <w:sz w:val="24"/>
          <w:szCs w:val="24"/>
        </w:rPr>
        <w:t xml:space="preserve"> (turpmāk –</w:t>
      </w:r>
      <w:r>
        <w:rPr>
          <w:rFonts w:ascii="Times New Roman" w:hAnsi="Times New Roman"/>
          <w:sz w:val="24"/>
          <w:szCs w:val="24"/>
        </w:rPr>
        <w:t xml:space="preserve"> Ainavu plāns).</w:t>
      </w:r>
    </w:p>
    <w:p w14:paraId="73CE3948" w14:textId="77777777" w:rsidR="005607F6" w:rsidRPr="00A93D71" w:rsidRDefault="003D6B0E" w:rsidP="005607F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4B019D">
        <w:rPr>
          <w:rFonts w:ascii="Times New Roman" w:hAnsi="Times New Roman"/>
          <w:sz w:val="24"/>
          <w:szCs w:val="24"/>
        </w:rPr>
        <w:t>Izvērtējot ar iesniegumu saistītos apstākļus, tika konstatēts:</w:t>
      </w:r>
    </w:p>
    <w:p w14:paraId="49787FE2" w14:textId="77777777" w:rsidR="005607F6" w:rsidRDefault="003D6B0E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Ainavu plāns izstrādāts Ādažu novada </w:t>
      </w:r>
      <w:r>
        <w:rPr>
          <w:rFonts w:ascii="Times New Roman" w:hAnsi="Times New Roman"/>
          <w:sz w:val="24"/>
          <w:szCs w:val="24"/>
        </w:rPr>
        <w:t>teritorijas plānojuma 2025.-2037.gadam izstrādes ietvaros, pamatojoties uz Domes</w:t>
      </w:r>
      <w:r w:rsidRPr="00176A55">
        <w:rPr>
          <w:rFonts w:ascii="Times New Roman" w:hAnsi="Times New Roman"/>
          <w:sz w:val="24"/>
          <w:szCs w:val="24"/>
        </w:rPr>
        <w:t xml:space="preserve"> 23.11.2022. lēmumu Nr. 558 “Par Ādažu novada teritorijas plānojuma izstrādes uzsākšanu” un apstiprinā</w:t>
      </w:r>
      <w:r>
        <w:rPr>
          <w:rFonts w:ascii="Times New Roman" w:hAnsi="Times New Roman"/>
          <w:sz w:val="24"/>
          <w:szCs w:val="24"/>
        </w:rPr>
        <w:t>to</w:t>
      </w:r>
      <w:r w:rsidRPr="00176A55">
        <w:rPr>
          <w:rFonts w:ascii="Times New Roman" w:hAnsi="Times New Roman"/>
          <w:sz w:val="24"/>
          <w:szCs w:val="24"/>
        </w:rPr>
        <w:t xml:space="preserve"> darba uzdevumu, kura 4.6.punkts paredz izstrādāt ainavu tematisko plāno</w:t>
      </w:r>
      <w:r w:rsidRPr="00176A55">
        <w:rPr>
          <w:rFonts w:ascii="Times New Roman" w:hAnsi="Times New Roman"/>
          <w:sz w:val="24"/>
          <w:szCs w:val="24"/>
        </w:rPr>
        <w:t>jumu un ieteikumus ainavu apsaimniekošanai un aizsardzībai</w:t>
      </w:r>
      <w:r>
        <w:rPr>
          <w:rFonts w:ascii="Times New Roman" w:hAnsi="Times New Roman"/>
          <w:sz w:val="24"/>
          <w:szCs w:val="24"/>
        </w:rPr>
        <w:t>;</w:t>
      </w:r>
    </w:p>
    <w:p w14:paraId="2ECEDD57" w14:textId="77777777" w:rsidR="005607F6" w:rsidRDefault="003D6B0E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Dome </w:t>
      </w:r>
      <w:bookmarkStart w:id="0" w:name="_Hlk141706348"/>
      <w:r>
        <w:rPr>
          <w:rFonts w:ascii="Times New Roman" w:hAnsi="Times New Roman"/>
          <w:sz w:val="24"/>
          <w:szCs w:val="24"/>
        </w:rPr>
        <w:t xml:space="preserve">22.03.2023. pieņēma lēmumu Nr.107 </w:t>
      </w:r>
      <w:r w:rsidRPr="00300C58">
        <w:rPr>
          <w:rFonts w:ascii="Times New Roman" w:hAnsi="Times New Roman"/>
          <w:sz w:val="24"/>
          <w:szCs w:val="24"/>
        </w:rPr>
        <w:t>„</w:t>
      </w:r>
      <w:r w:rsidRPr="008B7ACB">
        <w:rPr>
          <w:rFonts w:ascii="Times New Roman" w:hAnsi="Times New Roman"/>
          <w:sz w:val="24"/>
          <w:szCs w:val="24"/>
        </w:rPr>
        <w:t>Par tematiskā plānojuma “Ādažu novada ainavu plāns” izstrādes uzsākšanu un darba uzdevuma apstiprināšanu</w:t>
      </w:r>
      <w:r>
        <w:rPr>
          <w:rFonts w:ascii="Times New Roman" w:hAnsi="Times New Roman"/>
          <w:sz w:val="24"/>
          <w:szCs w:val="24"/>
        </w:rPr>
        <w:t>”</w:t>
      </w:r>
      <w:bookmarkEnd w:id="0"/>
      <w:r>
        <w:rPr>
          <w:rFonts w:ascii="Times New Roman" w:hAnsi="Times New Roman"/>
          <w:sz w:val="24"/>
          <w:szCs w:val="24"/>
        </w:rPr>
        <w:t xml:space="preserve"> (turpmāk – Lēmums), </w:t>
      </w:r>
      <w:r w:rsidRPr="008B7ACB">
        <w:rPr>
          <w:rFonts w:ascii="Times New Roman" w:hAnsi="Times New Roman"/>
          <w:sz w:val="24"/>
          <w:szCs w:val="24"/>
        </w:rPr>
        <w:t>un apstiprināja darba uzdevumu</w:t>
      </w:r>
      <w:r w:rsidRPr="008B7ACB">
        <w:rPr>
          <w:rFonts w:ascii="Times New Roman" w:hAnsi="Times New Roman"/>
          <w:sz w:val="24"/>
          <w:szCs w:val="24"/>
        </w:rPr>
        <w:t>, kur</w:t>
      </w:r>
      <w:r>
        <w:rPr>
          <w:rFonts w:ascii="Times New Roman" w:hAnsi="Times New Roman"/>
          <w:sz w:val="24"/>
          <w:szCs w:val="24"/>
        </w:rPr>
        <w:t xml:space="preserve">š </w:t>
      </w:r>
      <w:r w:rsidRPr="008B7ACB">
        <w:rPr>
          <w:rFonts w:ascii="Times New Roman" w:hAnsi="Times New Roman"/>
          <w:sz w:val="24"/>
          <w:szCs w:val="24"/>
        </w:rPr>
        <w:t xml:space="preserve">paredz </w:t>
      </w:r>
      <w:r>
        <w:rPr>
          <w:rFonts w:ascii="Times New Roman" w:hAnsi="Times New Roman"/>
          <w:sz w:val="24"/>
          <w:szCs w:val="24"/>
        </w:rPr>
        <w:t>r</w:t>
      </w:r>
      <w:r w:rsidRPr="00176A55">
        <w:rPr>
          <w:rFonts w:ascii="Times New Roman" w:hAnsi="Times New Roman"/>
          <w:sz w:val="24"/>
          <w:szCs w:val="24"/>
        </w:rPr>
        <w:t>aksturot Ādažu novada ainavu daudzveidību un vērtības, nosakot ainavu tipus un telpas, analizējot to īpašības, spēkus un ietekmes, kas tās pārveido, kā arī sniegt priekšlikumus ainavu aizsardzībai, pārvaldībai un plānošanai</w:t>
      </w:r>
      <w:r>
        <w:rPr>
          <w:rFonts w:ascii="Times New Roman" w:hAnsi="Times New Roman"/>
          <w:sz w:val="24"/>
          <w:szCs w:val="24"/>
        </w:rPr>
        <w:t>;</w:t>
      </w:r>
    </w:p>
    <w:p w14:paraId="510E1D15" w14:textId="1BA4DB85" w:rsidR="005607F6" w:rsidRPr="00570F62" w:rsidRDefault="003D6B0E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 xml:space="preserve">Ainavu plānu izstrādā SIA “Grupa 93” saskaņā ar </w:t>
      </w:r>
      <w:r>
        <w:rPr>
          <w:rFonts w:ascii="Times New Roman" w:hAnsi="Times New Roman"/>
          <w:sz w:val="24"/>
          <w:szCs w:val="24"/>
        </w:rPr>
        <w:t xml:space="preserve">17.07.2023. noslēgto līgumu Nr. </w:t>
      </w:r>
      <w:r w:rsidRPr="00570F62">
        <w:rPr>
          <w:rFonts w:ascii="Times New Roman" w:hAnsi="Times New Roman"/>
          <w:sz w:val="24"/>
          <w:szCs w:val="24"/>
        </w:rPr>
        <w:t>JUR 2023-07/787</w:t>
      </w:r>
      <w:r>
        <w:rPr>
          <w:rFonts w:ascii="Times New Roman" w:hAnsi="Times New Roman"/>
          <w:sz w:val="24"/>
          <w:szCs w:val="24"/>
        </w:rPr>
        <w:t xml:space="preserve"> “Par Ādažu novada tematiskā plānojuma “Ādažu novada ainavu plāns” izs</w:t>
      </w:r>
      <w:r w:rsidR="00F17A56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rādi”;</w:t>
      </w:r>
    </w:p>
    <w:p w14:paraId="4314A818" w14:textId="4AA8D3E7" w:rsidR="001844CC" w:rsidRPr="009626B3" w:rsidRDefault="003D6B0E" w:rsidP="005607F6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844CC">
        <w:rPr>
          <w:rFonts w:ascii="Times New Roman" w:hAnsi="Times New Roman"/>
          <w:sz w:val="24"/>
          <w:szCs w:val="24"/>
          <w:lang w:val="lv-LV"/>
        </w:rPr>
        <w:t>Teritorijas attīstības plānošanas likuma 12.panta pirm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1844CC">
        <w:rPr>
          <w:rFonts w:ascii="Times New Roman" w:hAnsi="Times New Roman"/>
          <w:sz w:val="24"/>
          <w:szCs w:val="24"/>
          <w:lang w:val="lv-LV"/>
        </w:rPr>
        <w:t xml:space="preserve"> daļ</w:t>
      </w:r>
      <w:r>
        <w:rPr>
          <w:rFonts w:ascii="Times New Roman" w:hAnsi="Times New Roman"/>
          <w:sz w:val="24"/>
          <w:szCs w:val="24"/>
          <w:lang w:val="lv-LV"/>
        </w:rPr>
        <w:t>a</w:t>
      </w:r>
      <w:r w:rsidRPr="001844CC">
        <w:rPr>
          <w:rFonts w:ascii="Times New Roman" w:hAnsi="Times New Roman"/>
          <w:sz w:val="24"/>
          <w:szCs w:val="24"/>
          <w:lang w:val="lv-LV"/>
        </w:rPr>
        <w:t xml:space="preserve"> noteic, ka vietējā paš</w:t>
      </w:r>
      <w:r w:rsidRPr="001844CC">
        <w:rPr>
          <w:rFonts w:ascii="Times New Roman" w:hAnsi="Times New Roman"/>
          <w:sz w:val="24"/>
          <w:szCs w:val="24"/>
          <w:lang w:val="lv-LV"/>
        </w:rPr>
        <w:t xml:space="preserve">valdība izstrādā un apstiprina vietējās pašvaldības attīstības stratēģiju, attīstības programmu, teritorijas plānojumu, </w:t>
      </w:r>
      <w:proofErr w:type="spellStart"/>
      <w:r w:rsidRPr="001844CC">
        <w:rPr>
          <w:rFonts w:ascii="Times New Roman" w:hAnsi="Times New Roman"/>
          <w:sz w:val="24"/>
          <w:szCs w:val="24"/>
          <w:lang w:val="lv-LV"/>
        </w:rPr>
        <w:t>lokālplānojumus</w:t>
      </w:r>
      <w:proofErr w:type="spellEnd"/>
      <w:r w:rsidRPr="001844CC">
        <w:rPr>
          <w:rFonts w:ascii="Times New Roman" w:hAnsi="Times New Roman"/>
          <w:sz w:val="24"/>
          <w:szCs w:val="24"/>
          <w:lang w:val="lv-LV"/>
        </w:rPr>
        <w:t xml:space="preserve"> un tematiskos plānojumus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5BA753F7" w14:textId="18D0D54C" w:rsidR="001844CC" w:rsidRPr="001844CC" w:rsidRDefault="003D6B0E" w:rsidP="001844CC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844CC">
        <w:rPr>
          <w:rFonts w:ascii="Times New Roman" w:hAnsi="Times New Roman"/>
          <w:sz w:val="24"/>
          <w:szCs w:val="24"/>
        </w:rPr>
        <w:t>Ministru kabineta 14.10.2014. noteikumu Nr.628 „Noteikumi par pašvaldību teritorijas attīstība</w:t>
      </w:r>
      <w:r w:rsidRPr="001844CC">
        <w:rPr>
          <w:rFonts w:ascii="Times New Roman" w:hAnsi="Times New Roman"/>
          <w:sz w:val="24"/>
          <w:szCs w:val="24"/>
        </w:rPr>
        <w:t>s plānošanas dokumentiem” 3.6.nodaļ</w:t>
      </w:r>
      <w:r>
        <w:rPr>
          <w:rFonts w:ascii="Times New Roman" w:hAnsi="Times New Roman"/>
          <w:sz w:val="24"/>
          <w:szCs w:val="24"/>
        </w:rPr>
        <w:t>ā noteikts</w:t>
      </w:r>
      <w:r w:rsidRPr="001844CC">
        <w:rPr>
          <w:rFonts w:ascii="Times New Roman" w:hAnsi="Times New Roman"/>
          <w:sz w:val="24"/>
          <w:szCs w:val="24"/>
        </w:rPr>
        <w:t>, ka tematiskā plānojuma saturu un prasības pašvaldība nosaka darba uzdevumā un tematiskais plānojums sastāv no grafiskās daļas un teksta informācijas,</w:t>
      </w:r>
      <w:r>
        <w:rPr>
          <w:rFonts w:ascii="Times New Roman" w:hAnsi="Times New Roman"/>
          <w:sz w:val="24"/>
          <w:szCs w:val="24"/>
        </w:rPr>
        <w:t xml:space="preserve"> savukārt </w:t>
      </w:r>
      <w:r w:rsidRPr="001844CC">
        <w:rPr>
          <w:rFonts w:ascii="Times New Roman" w:hAnsi="Times New Roman"/>
          <w:sz w:val="24"/>
          <w:szCs w:val="24"/>
        </w:rPr>
        <w:t>130.punkt</w:t>
      </w:r>
      <w:r>
        <w:rPr>
          <w:rFonts w:ascii="Times New Roman" w:hAnsi="Times New Roman"/>
          <w:sz w:val="24"/>
          <w:szCs w:val="24"/>
        </w:rPr>
        <w:t>s</w:t>
      </w:r>
      <w:r w:rsidRPr="001844CC">
        <w:rPr>
          <w:rFonts w:ascii="Times New Roman" w:hAnsi="Times New Roman"/>
          <w:sz w:val="24"/>
          <w:szCs w:val="24"/>
        </w:rPr>
        <w:t xml:space="preserve"> noteic, ka pēc tematiskā plānojuma sagatavošanas izstrādes vadītājs nodrošina iespēju sabiedrībai triju nedēļu laikā iepazīties ar to,</w:t>
      </w:r>
    </w:p>
    <w:p w14:paraId="79EE1FB6" w14:textId="2EB33FA5" w:rsidR="005607F6" w:rsidRPr="0007393C" w:rsidRDefault="003D6B0E" w:rsidP="005607F6">
      <w:pPr>
        <w:pStyle w:val="BodyTextIndent2"/>
        <w:spacing w:after="120"/>
        <w:ind w:left="0"/>
        <w:rPr>
          <w:b w:val="0"/>
        </w:rPr>
      </w:pPr>
      <w:r>
        <w:rPr>
          <w:b w:val="0"/>
        </w:rPr>
        <w:t>p</w:t>
      </w:r>
      <w:r w:rsidR="001844CC">
        <w:rPr>
          <w:b w:val="0"/>
        </w:rPr>
        <w:t xml:space="preserve">amatojoties uz </w:t>
      </w:r>
      <w:r w:rsidR="001844CC" w:rsidRPr="001844CC">
        <w:rPr>
          <w:b w:val="0"/>
        </w:rPr>
        <w:t>Teritorijas attīstības plānošanas likuma 12.panta pirmo daļu</w:t>
      </w:r>
      <w:r w:rsidR="001844CC">
        <w:rPr>
          <w:b w:val="0"/>
        </w:rPr>
        <w:t xml:space="preserve"> un</w:t>
      </w:r>
      <w:r w:rsidR="001844CC" w:rsidRPr="001844CC">
        <w:t xml:space="preserve"> </w:t>
      </w:r>
      <w:r w:rsidR="001844CC" w:rsidRPr="00EE78F4">
        <w:rPr>
          <w:b w:val="0"/>
          <w:bCs w:val="0"/>
        </w:rPr>
        <w:t>Ministru kabineta 14.10.2014. noteikumu Nr.628 „Noteikumi par pašvaldību teritorijas attīstības plānošanas dokumentiem”</w:t>
      </w:r>
      <w:r w:rsidR="001844CC">
        <w:rPr>
          <w:b w:val="0"/>
          <w:bCs w:val="0"/>
        </w:rPr>
        <w:t xml:space="preserve"> 130.punktu,</w:t>
      </w:r>
      <w:r w:rsidR="001844CC" w:rsidRPr="001844CC">
        <w:t xml:space="preserve"> </w:t>
      </w:r>
      <w:r w:rsidRPr="0007393C">
        <w:rPr>
          <w:b w:val="0"/>
        </w:rPr>
        <w:t>Ādažu novada pašvaldība</w:t>
      </w:r>
      <w:r>
        <w:rPr>
          <w:b w:val="0"/>
        </w:rPr>
        <w:t>s dome</w:t>
      </w:r>
    </w:p>
    <w:p w14:paraId="3F438786" w14:textId="77777777" w:rsidR="005607F6" w:rsidRDefault="003D6B0E" w:rsidP="005607F6">
      <w:pPr>
        <w:pStyle w:val="BodyTextIndent2"/>
        <w:spacing w:after="120"/>
        <w:ind w:left="0"/>
        <w:jc w:val="center"/>
      </w:pPr>
      <w:r>
        <w:t>NOLEMJ:</w:t>
      </w:r>
    </w:p>
    <w:p w14:paraId="1CB2E3A4" w14:textId="77777777" w:rsidR="005607F6" w:rsidRDefault="003D6B0E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Nodot publiskajai apspriešanai </w:t>
      </w:r>
      <w:bookmarkStart w:id="1" w:name="_Hlk161928600"/>
      <w:bookmarkStart w:id="2" w:name="_Hlk161931149"/>
      <w:r>
        <w:rPr>
          <w:rFonts w:ascii="Times New Roman" w:hAnsi="Times New Roman"/>
          <w:sz w:val="24"/>
          <w:szCs w:val="24"/>
        </w:rPr>
        <w:t xml:space="preserve">tematisko plānojumu </w:t>
      </w:r>
      <w:bookmarkEnd w:id="1"/>
      <w:r>
        <w:rPr>
          <w:rFonts w:ascii="Times New Roman" w:hAnsi="Times New Roman"/>
          <w:sz w:val="24"/>
          <w:szCs w:val="24"/>
        </w:rPr>
        <w:t>“Ādažu novada ainavu plāns”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15D3DAC1" w14:textId="77777777" w:rsidR="005607F6" w:rsidRDefault="003D6B0E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5400CB">
        <w:rPr>
          <w:rFonts w:ascii="Times New Roman" w:hAnsi="Times New Roman"/>
          <w:sz w:val="24"/>
          <w:szCs w:val="24"/>
        </w:rPr>
        <w:lastRenderedPageBreak/>
        <w:t xml:space="preserve">Publiskās apspriešanas termiņu noteikt </w:t>
      </w:r>
      <w:r>
        <w:rPr>
          <w:rFonts w:ascii="Times New Roman" w:hAnsi="Times New Roman"/>
          <w:sz w:val="24"/>
          <w:szCs w:val="24"/>
        </w:rPr>
        <w:t>trīs</w:t>
      </w:r>
      <w:r w:rsidRPr="005400CB">
        <w:rPr>
          <w:rFonts w:ascii="Times New Roman" w:hAnsi="Times New Roman"/>
          <w:sz w:val="24"/>
          <w:szCs w:val="24"/>
        </w:rPr>
        <w:t xml:space="preserve"> ne</w:t>
      </w:r>
      <w:r w:rsidRPr="005400CB">
        <w:rPr>
          <w:rFonts w:ascii="Times New Roman" w:hAnsi="Times New Roman"/>
          <w:sz w:val="24"/>
          <w:szCs w:val="24"/>
        </w:rPr>
        <w:t>dēļas.</w:t>
      </w:r>
    </w:p>
    <w:p w14:paraId="7B7BDF39" w14:textId="0BC7CE76" w:rsidR="005607F6" w:rsidRDefault="003D6B0E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 w:rsidRPr="0032595A">
        <w:rPr>
          <w:rFonts w:ascii="Times New Roman" w:hAnsi="Times New Roman"/>
          <w:sz w:val="24"/>
          <w:szCs w:val="24"/>
        </w:rPr>
        <w:t xml:space="preserve">Paziņojumu par </w:t>
      </w:r>
      <w:r w:rsidR="001844CC" w:rsidRPr="001844CC">
        <w:rPr>
          <w:rFonts w:ascii="Times New Roman" w:hAnsi="Times New Roman"/>
          <w:sz w:val="24"/>
          <w:szCs w:val="24"/>
        </w:rPr>
        <w:t>tematisk</w:t>
      </w:r>
      <w:r w:rsidR="001844CC">
        <w:rPr>
          <w:rFonts w:ascii="Times New Roman" w:hAnsi="Times New Roman"/>
          <w:sz w:val="24"/>
          <w:szCs w:val="24"/>
        </w:rPr>
        <w:t>ā</w:t>
      </w:r>
      <w:r w:rsidR="001844CC" w:rsidRPr="001844CC">
        <w:rPr>
          <w:rFonts w:ascii="Times New Roman" w:hAnsi="Times New Roman"/>
          <w:sz w:val="24"/>
          <w:szCs w:val="24"/>
        </w:rPr>
        <w:t xml:space="preserve"> plānojum</w:t>
      </w:r>
      <w:r w:rsidR="001844CC">
        <w:rPr>
          <w:rFonts w:ascii="Times New Roman" w:hAnsi="Times New Roman"/>
          <w:sz w:val="24"/>
          <w:szCs w:val="24"/>
        </w:rPr>
        <w:t>a</w:t>
      </w:r>
      <w:r w:rsidR="001844CC" w:rsidRPr="001844CC">
        <w:rPr>
          <w:rFonts w:ascii="Times New Roman" w:hAnsi="Times New Roman"/>
          <w:sz w:val="24"/>
          <w:szCs w:val="24"/>
        </w:rPr>
        <w:t xml:space="preserve"> “Ādažu novada ainavu plāns”</w:t>
      </w:r>
      <w:r w:rsidR="001844CC">
        <w:rPr>
          <w:rFonts w:ascii="Times New Roman" w:hAnsi="Times New Roman"/>
          <w:sz w:val="24"/>
          <w:szCs w:val="24"/>
        </w:rPr>
        <w:t xml:space="preserve"> </w:t>
      </w:r>
      <w:r w:rsidRPr="0032595A">
        <w:rPr>
          <w:rFonts w:ascii="Times New Roman" w:hAnsi="Times New Roman"/>
          <w:sz w:val="24"/>
          <w:szCs w:val="24"/>
        </w:rPr>
        <w:t xml:space="preserve">publisko apspriešanu ievietot Teritorijas attīstības plānošanas informācijas sistēmā un pašvaldības tīmekļvietnē </w:t>
      </w:r>
      <w:hyperlink r:id="rId8" w:history="1">
        <w:r w:rsidR="001844CC" w:rsidRPr="00E82ADB">
          <w:rPr>
            <w:rStyle w:val="Hyperlink"/>
            <w:rFonts w:ascii="Times New Roman" w:hAnsi="Times New Roman"/>
            <w:sz w:val="24"/>
            <w:szCs w:val="24"/>
          </w:rPr>
          <w:t>www.adazunovads.lv</w:t>
        </w:r>
      </w:hyperlink>
      <w:r w:rsidRPr="0032595A">
        <w:rPr>
          <w:rFonts w:ascii="Times New Roman" w:hAnsi="Times New Roman"/>
          <w:sz w:val="24"/>
          <w:szCs w:val="24"/>
        </w:rPr>
        <w:t xml:space="preserve">, kā arī publicēt pašvaldības </w:t>
      </w:r>
      <w:r w:rsidR="001844CC">
        <w:rPr>
          <w:rFonts w:ascii="Times New Roman" w:hAnsi="Times New Roman"/>
          <w:sz w:val="24"/>
          <w:szCs w:val="24"/>
        </w:rPr>
        <w:t>informatīvajā izdevumā</w:t>
      </w:r>
      <w:r w:rsidR="001844CC" w:rsidRPr="0032595A">
        <w:rPr>
          <w:rFonts w:ascii="Times New Roman" w:hAnsi="Times New Roman"/>
          <w:sz w:val="24"/>
          <w:szCs w:val="24"/>
        </w:rPr>
        <w:t xml:space="preserve"> </w:t>
      </w:r>
      <w:r w:rsidRPr="0032595A">
        <w:rPr>
          <w:rFonts w:ascii="Times New Roman" w:hAnsi="Times New Roman"/>
          <w:sz w:val="24"/>
          <w:szCs w:val="24"/>
        </w:rPr>
        <w:t>“Ādažu vēstis”.</w:t>
      </w:r>
    </w:p>
    <w:p w14:paraId="5A2F87FD" w14:textId="42ACDBE0" w:rsidR="005607F6" w:rsidRPr="00502557" w:rsidRDefault="003D6B0E" w:rsidP="005607F6">
      <w:pPr>
        <w:pStyle w:val="BodyText"/>
        <w:numPr>
          <w:ilvl w:val="0"/>
          <w:numId w:val="4"/>
        </w:numPr>
        <w:spacing w:after="120"/>
        <w:ind w:hanging="29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 xml:space="preserve">Centrālās pārvaldes </w:t>
      </w:r>
      <w:r w:rsidRPr="00502557">
        <w:rPr>
          <w:rFonts w:ascii="Times New Roman" w:hAnsi="Times New Roman"/>
          <w:sz w:val="24"/>
          <w:szCs w:val="22"/>
        </w:rPr>
        <w:t>Teritorijas plānošanas nodaļa ir atbildīga par lēmuma izpildi.</w:t>
      </w:r>
    </w:p>
    <w:p w14:paraId="6C80DF88" w14:textId="70131232" w:rsidR="005607F6" w:rsidRDefault="003D6B0E" w:rsidP="005607F6">
      <w:pPr>
        <w:pStyle w:val="ListParagraph"/>
        <w:numPr>
          <w:ilvl w:val="0"/>
          <w:numId w:val="4"/>
        </w:numPr>
        <w:spacing w:after="120"/>
        <w:ind w:hanging="295"/>
        <w:contextualSpacing w:val="0"/>
        <w:rPr>
          <w:rFonts w:ascii="Times New Roman" w:eastAsia="Times New Roman" w:hAnsi="Times New Roman"/>
        </w:rPr>
      </w:pPr>
      <w:r w:rsidRPr="00EE78F4">
        <w:rPr>
          <w:rFonts w:ascii="Times New Roman" w:eastAsia="Times New Roman" w:hAnsi="Times New Roman"/>
        </w:rPr>
        <w:t>Lēmuma izpildes kontroli veikt pašvaldības izpilddirektora vietniecei</w:t>
      </w:r>
      <w:r w:rsidRPr="00D96892">
        <w:rPr>
          <w:rFonts w:ascii="Times New Roman" w:eastAsia="Times New Roman" w:hAnsi="Times New Roman"/>
        </w:rPr>
        <w:t>.</w:t>
      </w:r>
    </w:p>
    <w:p w14:paraId="1E774949" w14:textId="09429BAD" w:rsidR="005607F6" w:rsidRPr="00257E1E" w:rsidRDefault="003D6B0E" w:rsidP="0069711E">
      <w:pPr>
        <w:pStyle w:val="BodyText"/>
        <w:ind w:left="284" w:hanging="284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 xml:space="preserve">Pielikumā: </w:t>
      </w:r>
      <w:r w:rsidR="008B441B">
        <w:rPr>
          <w:rFonts w:ascii="Times New Roman" w:hAnsi="Times New Roman"/>
          <w:sz w:val="24"/>
          <w:szCs w:val="22"/>
          <w:lang w:val="lv-LV"/>
        </w:rPr>
        <w:t>T</w:t>
      </w:r>
      <w:r w:rsidR="008B441B" w:rsidRPr="008B441B">
        <w:rPr>
          <w:rFonts w:ascii="Times New Roman" w:hAnsi="Times New Roman"/>
          <w:sz w:val="24"/>
          <w:szCs w:val="22"/>
          <w:lang w:val="lv-LV"/>
        </w:rPr>
        <w:t>ematisk</w:t>
      </w:r>
      <w:r w:rsidR="008B441B">
        <w:rPr>
          <w:rFonts w:ascii="Times New Roman" w:hAnsi="Times New Roman"/>
          <w:sz w:val="24"/>
          <w:szCs w:val="22"/>
          <w:lang w:val="lv-LV"/>
        </w:rPr>
        <w:t>ais</w:t>
      </w:r>
      <w:r w:rsidR="008B441B" w:rsidRPr="008B441B">
        <w:rPr>
          <w:rFonts w:ascii="Times New Roman" w:hAnsi="Times New Roman"/>
          <w:sz w:val="24"/>
          <w:szCs w:val="22"/>
          <w:lang w:val="lv-LV"/>
        </w:rPr>
        <w:t xml:space="preserve"> plānojum</w:t>
      </w:r>
      <w:r w:rsidR="008B441B">
        <w:rPr>
          <w:rFonts w:ascii="Times New Roman" w:hAnsi="Times New Roman"/>
          <w:sz w:val="24"/>
          <w:szCs w:val="22"/>
          <w:lang w:val="lv-LV"/>
        </w:rPr>
        <w:t>s</w:t>
      </w:r>
      <w:r w:rsidR="008B441B" w:rsidRPr="008B441B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8B441B">
        <w:rPr>
          <w:rFonts w:ascii="Times New Roman" w:hAnsi="Times New Roman"/>
          <w:sz w:val="24"/>
          <w:szCs w:val="22"/>
          <w:lang w:val="lv-LV"/>
        </w:rPr>
        <w:t>“</w:t>
      </w:r>
      <w:r>
        <w:rPr>
          <w:rFonts w:ascii="Times New Roman" w:hAnsi="Times New Roman"/>
          <w:sz w:val="24"/>
          <w:szCs w:val="22"/>
        </w:rPr>
        <w:t>Ādažu novada ainavu plāns</w:t>
      </w:r>
      <w:r w:rsidR="008B441B">
        <w:rPr>
          <w:rFonts w:ascii="Times New Roman" w:hAnsi="Times New Roman"/>
          <w:sz w:val="24"/>
          <w:szCs w:val="22"/>
        </w:rPr>
        <w:t>”</w:t>
      </w:r>
      <w:r>
        <w:rPr>
          <w:rFonts w:ascii="Times New Roman" w:hAnsi="Times New Roman"/>
          <w:sz w:val="24"/>
          <w:szCs w:val="22"/>
        </w:rPr>
        <w:t>.</w:t>
      </w:r>
    </w:p>
    <w:p w14:paraId="28848560" w14:textId="7646C6B6" w:rsidR="00BB16A4" w:rsidRDefault="00BB16A4" w:rsidP="0069711E">
      <w:pPr>
        <w:jc w:val="both"/>
        <w:rPr>
          <w:rFonts w:ascii="Times New Roman" w:hAnsi="Times New Roman" w:cs="Times New Roman"/>
        </w:rPr>
      </w:pPr>
    </w:p>
    <w:p w14:paraId="14422975" w14:textId="493D325D" w:rsidR="0069711E" w:rsidRDefault="0069711E" w:rsidP="0069711E">
      <w:pPr>
        <w:jc w:val="both"/>
        <w:rPr>
          <w:rFonts w:ascii="Times New Roman" w:hAnsi="Times New Roman" w:cs="Times New Roman"/>
        </w:rPr>
      </w:pPr>
    </w:p>
    <w:p w14:paraId="4BC1F0DA" w14:textId="77777777" w:rsidR="0069711E" w:rsidRPr="00564CA6" w:rsidRDefault="0069711E" w:rsidP="0069711E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3D6B0E" w:rsidP="0069711E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69711E">
      <w:pPr>
        <w:jc w:val="both"/>
        <w:rPr>
          <w:rFonts w:ascii="Times New Roman" w:hAnsi="Times New Roman" w:cs="Times New Roman"/>
          <w:noProof/>
        </w:rPr>
      </w:pPr>
    </w:p>
    <w:p w14:paraId="6955A864" w14:textId="01A1AAED" w:rsidR="00564CA6" w:rsidRPr="00564CA6" w:rsidRDefault="003D6B0E" w:rsidP="0069711E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AF8A9" w14:textId="77777777" w:rsidR="00000000" w:rsidRDefault="003D6B0E">
      <w:r>
        <w:separator/>
      </w:r>
    </w:p>
  </w:endnote>
  <w:endnote w:type="continuationSeparator" w:id="0">
    <w:p w14:paraId="52AD406D" w14:textId="77777777" w:rsidR="00000000" w:rsidRDefault="003D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 Condensed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1510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D6B0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3CC7" w14:textId="77777777" w:rsidR="00000000" w:rsidRDefault="003D6B0E">
      <w:r>
        <w:separator/>
      </w:r>
    </w:p>
  </w:footnote>
  <w:footnote w:type="continuationSeparator" w:id="0">
    <w:p w14:paraId="59876D39" w14:textId="77777777" w:rsidR="00000000" w:rsidRDefault="003D6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EEB2C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9AC7B4" w:tentative="1">
      <w:start w:val="1"/>
      <w:numFmt w:val="lowerLetter"/>
      <w:lvlText w:val="%2."/>
      <w:lvlJc w:val="left"/>
      <w:pPr>
        <w:ind w:left="1440" w:hanging="360"/>
      </w:pPr>
    </w:lvl>
    <w:lvl w:ilvl="2" w:tplc="F3848E24" w:tentative="1">
      <w:start w:val="1"/>
      <w:numFmt w:val="lowerRoman"/>
      <w:lvlText w:val="%3."/>
      <w:lvlJc w:val="right"/>
      <w:pPr>
        <w:ind w:left="2160" w:hanging="180"/>
      </w:pPr>
    </w:lvl>
    <w:lvl w:ilvl="3" w:tplc="5D502714" w:tentative="1">
      <w:start w:val="1"/>
      <w:numFmt w:val="decimal"/>
      <w:lvlText w:val="%4."/>
      <w:lvlJc w:val="left"/>
      <w:pPr>
        <w:ind w:left="2880" w:hanging="360"/>
      </w:pPr>
    </w:lvl>
    <w:lvl w:ilvl="4" w:tplc="AD121792" w:tentative="1">
      <w:start w:val="1"/>
      <w:numFmt w:val="lowerLetter"/>
      <w:lvlText w:val="%5."/>
      <w:lvlJc w:val="left"/>
      <w:pPr>
        <w:ind w:left="3600" w:hanging="360"/>
      </w:pPr>
    </w:lvl>
    <w:lvl w:ilvl="5" w:tplc="7A6870B0" w:tentative="1">
      <w:start w:val="1"/>
      <w:numFmt w:val="lowerRoman"/>
      <w:lvlText w:val="%6."/>
      <w:lvlJc w:val="right"/>
      <w:pPr>
        <w:ind w:left="4320" w:hanging="180"/>
      </w:pPr>
    </w:lvl>
    <w:lvl w:ilvl="6" w:tplc="77AC9B14" w:tentative="1">
      <w:start w:val="1"/>
      <w:numFmt w:val="decimal"/>
      <w:lvlText w:val="%7."/>
      <w:lvlJc w:val="left"/>
      <w:pPr>
        <w:ind w:left="5040" w:hanging="360"/>
      </w:pPr>
    </w:lvl>
    <w:lvl w:ilvl="7" w:tplc="C79ADC00" w:tentative="1">
      <w:start w:val="1"/>
      <w:numFmt w:val="lowerLetter"/>
      <w:lvlText w:val="%8."/>
      <w:lvlJc w:val="left"/>
      <w:pPr>
        <w:ind w:left="5760" w:hanging="360"/>
      </w:pPr>
    </w:lvl>
    <w:lvl w:ilvl="8" w:tplc="9CEA6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6EAA"/>
    <w:multiLevelType w:val="hybridMultilevel"/>
    <w:tmpl w:val="AA76DE9C"/>
    <w:lvl w:ilvl="0" w:tplc="005E64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1CC232E" w:tentative="1">
      <w:start w:val="1"/>
      <w:numFmt w:val="lowerLetter"/>
      <w:lvlText w:val="%2."/>
      <w:lvlJc w:val="left"/>
      <w:pPr>
        <w:ind w:left="1440" w:hanging="360"/>
      </w:pPr>
    </w:lvl>
    <w:lvl w:ilvl="2" w:tplc="0AC45040" w:tentative="1">
      <w:start w:val="1"/>
      <w:numFmt w:val="lowerRoman"/>
      <w:lvlText w:val="%3."/>
      <w:lvlJc w:val="right"/>
      <w:pPr>
        <w:ind w:left="2160" w:hanging="180"/>
      </w:pPr>
    </w:lvl>
    <w:lvl w:ilvl="3" w:tplc="23FE1DA6" w:tentative="1">
      <w:start w:val="1"/>
      <w:numFmt w:val="decimal"/>
      <w:lvlText w:val="%4."/>
      <w:lvlJc w:val="left"/>
      <w:pPr>
        <w:ind w:left="2880" w:hanging="360"/>
      </w:pPr>
    </w:lvl>
    <w:lvl w:ilvl="4" w:tplc="CA883758" w:tentative="1">
      <w:start w:val="1"/>
      <w:numFmt w:val="lowerLetter"/>
      <w:lvlText w:val="%5."/>
      <w:lvlJc w:val="left"/>
      <w:pPr>
        <w:ind w:left="3600" w:hanging="360"/>
      </w:pPr>
    </w:lvl>
    <w:lvl w:ilvl="5" w:tplc="8F4CF1F8" w:tentative="1">
      <w:start w:val="1"/>
      <w:numFmt w:val="lowerRoman"/>
      <w:lvlText w:val="%6."/>
      <w:lvlJc w:val="right"/>
      <w:pPr>
        <w:ind w:left="4320" w:hanging="180"/>
      </w:pPr>
    </w:lvl>
    <w:lvl w:ilvl="6" w:tplc="4CC211AC" w:tentative="1">
      <w:start w:val="1"/>
      <w:numFmt w:val="decimal"/>
      <w:lvlText w:val="%7."/>
      <w:lvlJc w:val="left"/>
      <w:pPr>
        <w:ind w:left="5040" w:hanging="360"/>
      </w:pPr>
    </w:lvl>
    <w:lvl w:ilvl="7" w:tplc="5784C9BC" w:tentative="1">
      <w:start w:val="1"/>
      <w:numFmt w:val="lowerLetter"/>
      <w:lvlText w:val="%8."/>
      <w:lvlJc w:val="left"/>
      <w:pPr>
        <w:ind w:left="5760" w:hanging="360"/>
      </w:pPr>
    </w:lvl>
    <w:lvl w:ilvl="8" w:tplc="DBB683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93195"/>
    <w:multiLevelType w:val="hybridMultilevel"/>
    <w:tmpl w:val="BF62985E"/>
    <w:lvl w:ilvl="0" w:tplc="66509FF6">
      <w:start w:val="1"/>
      <w:numFmt w:val="decimal"/>
      <w:lvlText w:val="%1."/>
      <w:lvlJc w:val="left"/>
      <w:pPr>
        <w:ind w:left="720" w:hanging="360"/>
      </w:pPr>
    </w:lvl>
    <w:lvl w:ilvl="1" w:tplc="30B2946E" w:tentative="1">
      <w:start w:val="1"/>
      <w:numFmt w:val="lowerLetter"/>
      <w:lvlText w:val="%2."/>
      <w:lvlJc w:val="left"/>
      <w:pPr>
        <w:ind w:left="1440" w:hanging="360"/>
      </w:pPr>
    </w:lvl>
    <w:lvl w:ilvl="2" w:tplc="AEE2C47A" w:tentative="1">
      <w:start w:val="1"/>
      <w:numFmt w:val="lowerRoman"/>
      <w:lvlText w:val="%3."/>
      <w:lvlJc w:val="right"/>
      <w:pPr>
        <w:ind w:left="2160" w:hanging="180"/>
      </w:pPr>
    </w:lvl>
    <w:lvl w:ilvl="3" w:tplc="2B1E6E78" w:tentative="1">
      <w:start w:val="1"/>
      <w:numFmt w:val="decimal"/>
      <w:lvlText w:val="%4."/>
      <w:lvlJc w:val="left"/>
      <w:pPr>
        <w:ind w:left="2880" w:hanging="360"/>
      </w:pPr>
    </w:lvl>
    <w:lvl w:ilvl="4" w:tplc="60864A6A" w:tentative="1">
      <w:start w:val="1"/>
      <w:numFmt w:val="lowerLetter"/>
      <w:lvlText w:val="%5."/>
      <w:lvlJc w:val="left"/>
      <w:pPr>
        <w:ind w:left="3600" w:hanging="360"/>
      </w:pPr>
    </w:lvl>
    <w:lvl w:ilvl="5" w:tplc="183E7CFE" w:tentative="1">
      <w:start w:val="1"/>
      <w:numFmt w:val="lowerRoman"/>
      <w:lvlText w:val="%6."/>
      <w:lvlJc w:val="right"/>
      <w:pPr>
        <w:ind w:left="4320" w:hanging="180"/>
      </w:pPr>
    </w:lvl>
    <w:lvl w:ilvl="6" w:tplc="78B40610" w:tentative="1">
      <w:start w:val="1"/>
      <w:numFmt w:val="decimal"/>
      <w:lvlText w:val="%7."/>
      <w:lvlJc w:val="left"/>
      <w:pPr>
        <w:ind w:left="5040" w:hanging="360"/>
      </w:pPr>
    </w:lvl>
    <w:lvl w:ilvl="7" w:tplc="E48C795A" w:tentative="1">
      <w:start w:val="1"/>
      <w:numFmt w:val="lowerLetter"/>
      <w:lvlText w:val="%8."/>
      <w:lvlJc w:val="left"/>
      <w:pPr>
        <w:ind w:left="5760" w:hanging="360"/>
      </w:pPr>
    </w:lvl>
    <w:lvl w:ilvl="8" w:tplc="DD9C4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770E0E"/>
    <w:multiLevelType w:val="hybridMultilevel"/>
    <w:tmpl w:val="85488A36"/>
    <w:lvl w:ilvl="0" w:tplc="FCC4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144BF6" w:tentative="1">
      <w:start w:val="1"/>
      <w:numFmt w:val="lowerLetter"/>
      <w:lvlText w:val="%2."/>
      <w:lvlJc w:val="left"/>
      <w:pPr>
        <w:ind w:left="1440" w:hanging="360"/>
      </w:pPr>
    </w:lvl>
    <w:lvl w:ilvl="2" w:tplc="B118656A" w:tentative="1">
      <w:start w:val="1"/>
      <w:numFmt w:val="lowerRoman"/>
      <w:lvlText w:val="%3."/>
      <w:lvlJc w:val="right"/>
      <w:pPr>
        <w:ind w:left="2160" w:hanging="180"/>
      </w:pPr>
    </w:lvl>
    <w:lvl w:ilvl="3" w:tplc="EC482270" w:tentative="1">
      <w:start w:val="1"/>
      <w:numFmt w:val="decimal"/>
      <w:lvlText w:val="%4."/>
      <w:lvlJc w:val="left"/>
      <w:pPr>
        <w:ind w:left="2880" w:hanging="360"/>
      </w:pPr>
    </w:lvl>
    <w:lvl w:ilvl="4" w:tplc="99C475CA" w:tentative="1">
      <w:start w:val="1"/>
      <w:numFmt w:val="lowerLetter"/>
      <w:lvlText w:val="%5."/>
      <w:lvlJc w:val="left"/>
      <w:pPr>
        <w:ind w:left="3600" w:hanging="360"/>
      </w:pPr>
    </w:lvl>
    <w:lvl w:ilvl="5" w:tplc="3AC26F4E" w:tentative="1">
      <w:start w:val="1"/>
      <w:numFmt w:val="lowerRoman"/>
      <w:lvlText w:val="%6."/>
      <w:lvlJc w:val="right"/>
      <w:pPr>
        <w:ind w:left="4320" w:hanging="180"/>
      </w:pPr>
    </w:lvl>
    <w:lvl w:ilvl="6" w:tplc="853848D8" w:tentative="1">
      <w:start w:val="1"/>
      <w:numFmt w:val="decimal"/>
      <w:lvlText w:val="%7."/>
      <w:lvlJc w:val="left"/>
      <w:pPr>
        <w:ind w:left="5040" w:hanging="360"/>
      </w:pPr>
    </w:lvl>
    <w:lvl w:ilvl="7" w:tplc="FE525E26" w:tentative="1">
      <w:start w:val="1"/>
      <w:numFmt w:val="lowerLetter"/>
      <w:lvlText w:val="%8."/>
      <w:lvlJc w:val="left"/>
      <w:pPr>
        <w:ind w:left="5760" w:hanging="360"/>
      </w:pPr>
    </w:lvl>
    <w:lvl w:ilvl="8" w:tplc="3148084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158272224">
    <w:abstractNumId w:val="1"/>
  </w:num>
  <w:num w:numId="4" w16cid:durableId="113838946">
    <w:abstractNumId w:val="2"/>
  </w:num>
  <w:num w:numId="5" w16cid:durableId="1076629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351C"/>
    <w:rsid w:val="00070E3F"/>
    <w:rsid w:val="0007393C"/>
    <w:rsid w:val="00147221"/>
    <w:rsid w:val="00176A55"/>
    <w:rsid w:val="001844CC"/>
    <w:rsid w:val="00195A73"/>
    <w:rsid w:val="0025391B"/>
    <w:rsid w:val="00257E1E"/>
    <w:rsid w:val="00297558"/>
    <w:rsid w:val="002B10D3"/>
    <w:rsid w:val="00300C58"/>
    <w:rsid w:val="0032595A"/>
    <w:rsid w:val="00351D48"/>
    <w:rsid w:val="003D6B0E"/>
    <w:rsid w:val="004B019D"/>
    <w:rsid w:val="004D516C"/>
    <w:rsid w:val="00502557"/>
    <w:rsid w:val="0053073B"/>
    <w:rsid w:val="005400CB"/>
    <w:rsid w:val="00543508"/>
    <w:rsid w:val="005607F6"/>
    <w:rsid w:val="00564CA6"/>
    <w:rsid w:val="00570F62"/>
    <w:rsid w:val="005C7FA1"/>
    <w:rsid w:val="005E215B"/>
    <w:rsid w:val="00617AAC"/>
    <w:rsid w:val="00693F05"/>
    <w:rsid w:val="0069711E"/>
    <w:rsid w:val="006D3451"/>
    <w:rsid w:val="0074092B"/>
    <w:rsid w:val="007B4DDB"/>
    <w:rsid w:val="008257F8"/>
    <w:rsid w:val="008B441B"/>
    <w:rsid w:val="008B7ACB"/>
    <w:rsid w:val="009139A1"/>
    <w:rsid w:val="009626B3"/>
    <w:rsid w:val="009907CA"/>
    <w:rsid w:val="00996740"/>
    <w:rsid w:val="009A3989"/>
    <w:rsid w:val="009B6C5C"/>
    <w:rsid w:val="00A52B04"/>
    <w:rsid w:val="00A93D71"/>
    <w:rsid w:val="00B36CD4"/>
    <w:rsid w:val="00BB16A4"/>
    <w:rsid w:val="00C9477C"/>
    <w:rsid w:val="00D86969"/>
    <w:rsid w:val="00D96892"/>
    <w:rsid w:val="00E52DA2"/>
    <w:rsid w:val="00E75D8D"/>
    <w:rsid w:val="00E82ADB"/>
    <w:rsid w:val="00EE78F4"/>
    <w:rsid w:val="00EF2CA1"/>
    <w:rsid w:val="00F17A56"/>
    <w:rsid w:val="00F3130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5607F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5607F6"/>
    <w:rPr>
      <w:rFonts w:ascii="Arial" w:eastAsia="Times New Roman" w:hAnsi="Arial" w:cs="Times New Roman"/>
      <w:sz w:val="20"/>
      <w:szCs w:val="20"/>
      <w:lang w:val="x-none"/>
    </w:rPr>
  </w:style>
  <w:style w:type="paragraph" w:styleId="BodyTextIndent2">
    <w:name w:val="Body Text Indent 2"/>
    <w:basedOn w:val="Normal"/>
    <w:link w:val="BodyTextIndent2Char"/>
    <w:rsid w:val="005607F6"/>
    <w:pPr>
      <w:ind w:left="3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5607F6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5607F6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B441B"/>
  </w:style>
  <w:style w:type="character" w:styleId="Hyperlink">
    <w:name w:val="Hyperlink"/>
    <w:basedOn w:val="DefaultParagraphFont"/>
    <w:uiPriority w:val="99"/>
    <w:unhideWhenUsed/>
    <w:rsid w:val="00184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4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2024-03-31T14:27:00Z</dcterms:created>
  <dcterms:modified xsi:type="dcterms:W3CDTF">2024-03-31T14:27:00Z</dcterms:modified>
</cp:coreProperties>
</file>