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24605B" w:rsidP="00564CA6">
      <w:r>
        <w:rPr>
          <w:noProof/>
        </w:rPr>
        <w:drawing>
          <wp:inline distT="0" distB="0" distL="0" distR="0" wp14:anchorId="3DBF136F" wp14:editId="7594720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A3FF05F" w14:textId="34445E4C" w:rsidR="00A056C1" w:rsidRPr="00A056C1" w:rsidRDefault="00A056C1" w:rsidP="00A056C1">
      <w:pPr>
        <w:jc w:val="right"/>
        <w:rPr>
          <w:rFonts w:ascii="Times New Roman" w:eastAsia="Calibri" w:hAnsi="Times New Roman" w:cs="Times New Roman"/>
          <w:noProof/>
        </w:rPr>
      </w:pPr>
      <w:bookmarkStart w:id="0" w:name="_Hlk94691010"/>
      <w:r w:rsidRPr="00A056C1">
        <w:rPr>
          <w:rFonts w:ascii="Times New Roman" w:eastAsia="Calibri" w:hAnsi="Times New Roman" w:cs="Times New Roman"/>
          <w:noProof/>
        </w:rPr>
        <w:t xml:space="preserve">PROJEKTS uz </w:t>
      </w:r>
      <w:r w:rsidR="0024605B">
        <w:rPr>
          <w:rFonts w:ascii="Times New Roman" w:eastAsia="Calibri" w:hAnsi="Times New Roman" w:cs="Times New Roman"/>
          <w:noProof/>
        </w:rPr>
        <w:t>07</w:t>
      </w:r>
      <w:r w:rsidRPr="00A056C1">
        <w:rPr>
          <w:rFonts w:ascii="Times New Roman" w:eastAsia="Calibri" w:hAnsi="Times New Roman" w:cs="Times New Roman"/>
          <w:noProof/>
        </w:rPr>
        <w:t>.0</w:t>
      </w:r>
      <w:r w:rsidR="0024605B">
        <w:rPr>
          <w:rFonts w:ascii="Times New Roman" w:eastAsia="Calibri" w:hAnsi="Times New Roman" w:cs="Times New Roman"/>
          <w:noProof/>
        </w:rPr>
        <w:t>2</w:t>
      </w:r>
      <w:r w:rsidRPr="00A056C1">
        <w:rPr>
          <w:rFonts w:ascii="Times New Roman" w:eastAsia="Calibri" w:hAnsi="Times New Roman" w:cs="Times New Roman"/>
          <w:noProof/>
        </w:rPr>
        <w:t>.2024.</w:t>
      </w:r>
    </w:p>
    <w:p w14:paraId="21F53844" w14:textId="77777777" w:rsidR="00A056C1" w:rsidRPr="00A056C1" w:rsidRDefault="00A056C1" w:rsidP="00A056C1">
      <w:pPr>
        <w:jc w:val="right"/>
        <w:rPr>
          <w:rFonts w:ascii="Times New Roman" w:eastAsia="Calibri" w:hAnsi="Times New Roman" w:cs="Times New Roman"/>
          <w:noProof/>
        </w:rPr>
      </w:pPr>
    </w:p>
    <w:p w14:paraId="577C54AE" w14:textId="2D387CA1" w:rsidR="00A056C1" w:rsidRPr="00A056C1" w:rsidRDefault="00A056C1" w:rsidP="00A056C1">
      <w:pPr>
        <w:jc w:val="right"/>
        <w:rPr>
          <w:rFonts w:ascii="Times New Roman" w:eastAsia="Calibri" w:hAnsi="Times New Roman" w:cs="Times New Roman"/>
          <w:noProof/>
        </w:rPr>
      </w:pPr>
      <w:r w:rsidRPr="00A056C1">
        <w:rPr>
          <w:rFonts w:ascii="Times New Roman" w:eastAsia="Calibri" w:hAnsi="Times New Roman" w:cs="Times New Roman"/>
          <w:noProof/>
        </w:rPr>
        <w:t>vēlamais datums izskatīšanai: [</w:t>
      </w:r>
      <w:r w:rsidR="00DD4827">
        <w:rPr>
          <w:rFonts w:ascii="Times New Roman" w:eastAsia="Calibri" w:hAnsi="Times New Roman" w:cs="Times New Roman"/>
          <w:noProof/>
        </w:rPr>
        <w:t>AK</w:t>
      </w:r>
      <w:r w:rsidRPr="00A056C1">
        <w:rPr>
          <w:rFonts w:ascii="Times New Roman" w:eastAsia="Calibri" w:hAnsi="Times New Roman" w:cs="Times New Roman"/>
          <w:noProof/>
        </w:rPr>
        <w:t xml:space="preserve">] </w:t>
      </w:r>
      <w:r w:rsidR="00DD4827" w:rsidRPr="00DA280B">
        <w:rPr>
          <w:rFonts w:ascii="Times New Roman" w:eastAsia="Calibri" w:hAnsi="Times New Roman" w:cs="Times New Roman"/>
          <w:noProof/>
        </w:rPr>
        <w:t>13</w:t>
      </w:r>
      <w:r w:rsidRPr="00DA280B">
        <w:rPr>
          <w:rFonts w:ascii="Times New Roman" w:eastAsia="Calibri" w:hAnsi="Times New Roman" w:cs="Times New Roman"/>
          <w:noProof/>
        </w:rPr>
        <w:t>.0</w:t>
      </w:r>
      <w:r w:rsidR="00DD4827" w:rsidRPr="00DA280B">
        <w:rPr>
          <w:rFonts w:ascii="Times New Roman" w:eastAsia="Calibri" w:hAnsi="Times New Roman" w:cs="Times New Roman"/>
          <w:noProof/>
        </w:rPr>
        <w:t>3</w:t>
      </w:r>
      <w:r w:rsidRPr="00DA280B">
        <w:rPr>
          <w:rFonts w:ascii="Times New Roman" w:eastAsia="Calibri" w:hAnsi="Times New Roman" w:cs="Times New Roman"/>
          <w:noProof/>
        </w:rPr>
        <w:t>.2024.</w:t>
      </w:r>
    </w:p>
    <w:p w14:paraId="57C97818" w14:textId="7DB27E54" w:rsidR="00A056C1" w:rsidRPr="00A056C1" w:rsidRDefault="00A056C1" w:rsidP="00A056C1">
      <w:pPr>
        <w:jc w:val="right"/>
        <w:rPr>
          <w:rFonts w:ascii="Times New Roman" w:eastAsia="Calibri" w:hAnsi="Times New Roman" w:cs="Times New Roman"/>
          <w:noProof/>
        </w:rPr>
      </w:pPr>
      <w:r w:rsidRPr="00A056C1">
        <w:rPr>
          <w:rFonts w:ascii="Times New Roman" w:eastAsia="Calibri" w:hAnsi="Times New Roman" w:cs="Times New Roman"/>
          <w:noProof/>
        </w:rPr>
        <w:t xml:space="preserve">domē: </w:t>
      </w:r>
      <w:r w:rsidR="00CE6441" w:rsidRPr="00A056C1">
        <w:rPr>
          <w:rFonts w:ascii="Times New Roman" w:eastAsia="Calibri" w:hAnsi="Times New Roman" w:cs="Times New Roman"/>
          <w:noProof/>
        </w:rPr>
        <w:t>2</w:t>
      </w:r>
      <w:r w:rsidR="00CE6441">
        <w:rPr>
          <w:rFonts w:ascii="Times New Roman" w:eastAsia="Calibri" w:hAnsi="Times New Roman" w:cs="Times New Roman"/>
          <w:noProof/>
        </w:rPr>
        <w:t>8</w:t>
      </w:r>
      <w:r w:rsidRPr="00A056C1">
        <w:rPr>
          <w:rFonts w:ascii="Times New Roman" w:eastAsia="Calibri" w:hAnsi="Times New Roman" w:cs="Times New Roman"/>
          <w:noProof/>
        </w:rPr>
        <w:t>.</w:t>
      </w:r>
      <w:r w:rsidR="00CE6441" w:rsidRPr="00A056C1">
        <w:rPr>
          <w:rFonts w:ascii="Times New Roman" w:eastAsia="Calibri" w:hAnsi="Times New Roman" w:cs="Times New Roman"/>
          <w:noProof/>
        </w:rPr>
        <w:t>0</w:t>
      </w:r>
      <w:r w:rsidR="00CE6441">
        <w:rPr>
          <w:rFonts w:ascii="Times New Roman" w:eastAsia="Calibri" w:hAnsi="Times New Roman" w:cs="Times New Roman"/>
          <w:noProof/>
        </w:rPr>
        <w:t>3</w:t>
      </w:r>
      <w:r w:rsidRPr="00A056C1">
        <w:rPr>
          <w:rFonts w:ascii="Times New Roman" w:eastAsia="Calibri" w:hAnsi="Times New Roman" w:cs="Times New Roman"/>
          <w:noProof/>
        </w:rPr>
        <w:t>.2024.</w:t>
      </w:r>
    </w:p>
    <w:p w14:paraId="6711053C" w14:textId="77777777" w:rsidR="00A056C1" w:rsidRPr="00A056C1" w:rsidRDefault="00A056C1" w:rsidP="00A056C1">
      <w:pPr>
        <w:jc w:val="right"/>
        <w:rPr>
          <w:rFonts w:ascii="Times New Roman" w:eastAsia="Calibri" w:hAnsi="Times New Roman" w:cs="Times New Roman"/>
          <w:noProof/>
          <w:color w:val="FF0000"/>
        </w:rPr>
      </w:pPr>
      <w:r w:rsidRPr="00A056C1">
        <w:rPr>
          <w:rFonts w:ascii="Times New Roman" w:eastAsia="Calibri" w:hAnsi="Times New Roman" w:cs="Times New Roman"/>
          <w:noProof/>
        </w:rPr>
        <w:t>sagatavotājs un ziņotājs: Guna Cielava</w:t>
      </w:r>
    </w:p>
    <w:p w14:paraId="1302CACE" w14:textId="77777777" w:rsidR="00A056C1" w:rsidRPr="00A056C1" w:rsidRDefault="00A056C1" w:rsidP="00A056C1">
      <w:pPr>
        <w:jc w:val="right"/>
        <w:rPr>
          <w:rFonts w:ascii="Times New Roman" w:eastAsia="Calibri" w:hAnsi="Times New Roman" w:cs="Times New Roman"/>
          <w:noProof/>
        </w:rPr>
      </w:pPr>
    </w:p>
    <w:p w14:paraId="6D2B0BE9" w14:textId="77777777" w:rsidR="00A056C1" w:rsidRPr="00A056C1" w:rsidRDefault="00A056C1" w:rsidP="00A056C1">
      <w:pPr>
        <w:tabs>
          <w:tab w:val="center" w:pos="4535"/>
          <w:tab w:val="left" w:pos="7116"/>
        </w:tabs>
        <w:rPr>
          <w:rFonts w:ascii="Times New Roman" w:eastAsia="Calibri" w:hAnsi="Times New Roman" w:cs="Times New Roman"/>
          <w:noProof/>
          <w:sz w:val="28"/>
          <w:szCs w:val="28"/>
        </w:rPr>
      </w:pPr>
      <w:r w:rsidRPr="00A056C1">
        <w:rPr>
          <w:rFonts w:ascii="Times New Roman" w:eastAsia="Calibri" w:hAnsi="Times New Roman" w:cs="Times New Roman"/>
          <w:noProof/>
          <w:sz w:val="28"/>
          <w:szCs w:val="28"/>
        </w:rPr>
        <w:tab/>
        <w:t>LĒMUMS</w:t>
      </w:r>
      <w:r w:rsidRPr="00A056C1">
        <w:rPr>
          <w:rFonts w:ascii="Times New Roman" w:eastAsia="Calibri" w:hAnsi="Times New Roman" w:cs="Times New Roman"/>
          <w:noProof/>
          <w:sz w:val="28"/>
          <w:szCs w:val="28"/>
        </w:rPr>
        <w:tab/>
      </w:r>
    </w:p>
    <w:p w14:paraId="2774EA00" w14:textId="77777777" w:rsidR="00A056C1" w:rsidRPr="00A056C1" w:rsidRDefault="00A056C1" w:rsidP="00A056C1">
      <w:pPr>
        <w:jc w:val="center"/>
        <w:rPr>
          <w:rFonts w:ascii="Times New Roman" w:eastAsia="Calibri" w:hAnsi="Times New Roman" w:cs="Times New Roman"/>
          <w:noProof/>
        </w:rPr>
      </w:pPr>
      <w:r w:rsidRPr="00A056C1">
        <w:rPr>
          <w:rFonts w:ascii="Times New Roman" w:eastAsia="Calibri" w:hAnsi="Times New Roman" w:cs="Times New Roman"/>
          <w:noProof/>
        </w:rPr>
        <w:t>Ādažos, Ādažu novadā</w:t>
      </w:r>
    </w:p>
    <w:p w14:paraId="4B41BB52" w14:textId="77777777" w:rsidR="00A056C1" w:rsidRPr="00A056C1" w:rsidRDefault="00A056C1" w:rsidP="00A056C1">
      <w:pPr>
        <w:rPr>
          <w:rFonts w:ascii="Times New Roman" w:eastAsia="Calibri" w:hAnsi="Times New Roman" w:cs="Times New Roman"/>
        </w:rPr>
      </w:pP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r w:rsidRPr="00A056C1">
        <w:rPr>
          <w:rFonts w:ascii="Times New Roman" w:eastAsia="Calibri" w:hAnsi="Times New Roman" w:cs="Times New Roman"/>
          <w:noProof/>
        </w:rPr>
        <w:tab/>
      </w:r>
    </w:p>
    <w:p w14:paraId="33BC10E8" w14:textId="391999A5" w:rsidR="00A056C1" w:rsidRPr="00A056C1" w:rsidRDefault="00A056C1" w:rsidP="00A056C1">
      <w:pPr>
        <w:rPr>
          <w:rFonts w:ascii="Times New Roman" w:eastAsia="Calibri" w:hAnsi="Times New Roman" w:cs="Times New Roman"/>
        </w:rPr>
      </w:pPr>
      <w:r w:rsidRPr="00A056C1">
        <w:rPr>
          <w:rFonts w:ascii="Times New Roman" w:eastAsia="Calibri" w:hAnsi="Times New Roman" w:cs="Times New Roman"/>
        </w:rPr>
        <w:t xml:space="preserve">2024. gada </w:t>
      </w:r>
      <w:r w:rsidR="00CE6441" w:rsidRPr="00A056C1">
        <w:rPr>
          <w:rFonts w:ascii="Times New Roman" w:eastAsia="Calibri" w:hAnsi="Times New Roman" w:cs="Times New Roman"/>
        </w:rPr>
        <w:t>2</w:t>
      </w:r>
      <w:r w:rsidR="00CE6441">
        <w:rPr>
          <w:rFonts w:ascii="Times New Roman" w:eastAsia="Calibri" w:hAnsi="Times New Roman" w:cs="Times New Roman"/>
        </w:rPr>
        <w:t>8</w:t>
      </w:r>
      <w:r w:rsidRPr="00A056C1">
        <w:rPr>
          <w:rFonts w:ascii="Times New Roman" w:eastAsia="Calibri" w:hAnsi="Times New Roman" w:cs="Times New Roman"/>
        </w:rPr>
        <w:t xml:space="preserve">. </w:t>
      </w:r>
      <w:r w:rsidR="00CE6441">
        <w:rPr>
          <w:rFonts w:ascii="Times New Roman" w:eastAsia="Calibri" w:hAnsi="Times New Roman" w:cs="Times New Roman"/>
        </w:rPr>
        <w:t>martā</w:t>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r w:rsidRPr="00A056C1">
        <w:rPr>
          <w:rFonts w:ascii="Times New Roman" w:eastAsia="Calibri" w:hAnsi="Times New Roman" w:cs="Times New Roman"/>
        </w:rPr>
        <w:tab/>
      </w:r>
      <w:proofErr w:type="spellStart"/>
      <w:r w:rsidRPr="00A056C1">
        <w:rPr>
          <w:rFonts w:ascii="Times New Roman" w:eastAsia="Calibri" w:hAnsi="Times New Roman" w:cs="Times New Roman"/>
          <w:b/>
        </w:rPr>
        <w:t>Nr</w:t>
      </w:r>
      <w:proofErr w:type="spellEnd"/>
      <w:r w:rsidRPr="00A056C1">
        <w:rPr>
          <w:rFonts w:ascii="Times New Roman" w:eastAsia="Calibri" w:hAnsi="Times New Roman" w:cs="Times New Roman"/>
          <w:b/>
        </w:rPr>
        <w:t>.</w:t>
      </w:r>
      <w:r w:rsidRPr="00A056C1">
        <w:rPr>
          <w:rFonts w:ascii="Times New Roman" w:eastAsia="Calibri" w:hAnsi="Times New Roman" w:cs="Times New Roman"/>
          <w:noProof/>
        </w:rPr>
        <w:fldChar w:fldCharType="begin"/>
      </w:r>
      <w:r w:rsidRPr="00A056C1">
        <w:rPr>
          <w:rFonts w:ascii="Times New Roman" w:eastAsia="Calibri" w:hAnsi="Times New Roman" w:cs="Times New Roman"/>
          <w:noProof/>
        </w:rPr>
        <w:instrText>MERGEFIELD DOKREGNUMURS</w:instrText>
      </w:r>
      <w:r w:rsidRPr="00A056C1">
        <w:rPr>
          <w:rFonts w:ascii="Times New Roman" w:eastAsia="Calibri" w:hAnsi="Times New Roman" w:cs="Times New Roman"/>
          <w:noProof/>
        </w:rPr>
        <w:fldChar w:fldCharType="separate"/>
      </w:r>
      <w:r w:rsidRPr="00A056C1">
        <w:rPr>
          <w:rFonts w:ascii="Times New Roman" w:eastAsia="Calibri" w:hAnsi="Times New Roman" w:cs="Times New Roman"/>
          <w:noProof/>
        </w:rPr>
        <w:t>«DOKREGNUMURS»</w:t>
      </w:r>
      <w:r w:rsidRPr="00A056C1">
        <w:rPr>
          <w:rFonts w:ascii="Times New Roman" w:eastAsia="Calibri" w:hAnsi="Times New Roman" w:cs="Times New Roman"/>
          <w:noProof/>
        </w:rPr>
        <w:fldChar w:fldCharType="end"/>
      </w:r>
      <w:r w:rsidRPr="00A056C1">
        <w:rPr>
          <w:rFonts w:ascii="Times New Roman" w:eastAsia="Calibri" w:hAnsi="Times New Roman" w:cs="Times New Roman"/>
        </w:rPr>
        <w:tab/>
      </w:r>
    </w:p>
    <w:bookmarkEnd w:id="0"/>
    <w:p w14:paraId="710B86CC" w14:textId="38394EBA" w:rsidR="00A056C1" w:rsidRDefault="00A056C1" w:rsidP="00A056C1">
      <w:pPr>
        <w:spacing w:before="240" w:after="120"/>
        <w:jc w:val="center"/>
        <w:rPr>
          <w:rFonts w:ascii="Times New Roman" w:eastAsia="Calibri" w:hAnsi="Times New Roman" w:cs="Times New Roman"/>
          <w:b/>
        </w:rPr>
      </w:pPr>
      <w:r w:rsidRPr="00A056C1">
        <w:rPr>
          <w:rFonts w:ascii="Times New Roman" w:eastAsia="Calibri" w:hAnsi="Times New Roman" w:cs="Times New Roman"/>
          <w:b/>
        </w:rPr>
        <w:t xml:space="preserve">Ādažu novada pašvaldības </w:t>
      </w:r>
      <w:r w:rsidR="004800C8">
        <w:rPr>
          <w:rFonts w:ascii="Times New Roman" w:eastAsia="Calibri" w:hAnsi="Times New Roman" w:cs="Times New Roman"/>
          <w:b/>
        </w:rPr>
        <w:t xml:space="preserve">domes </w:t>
      </w:r>
      <w:r w:rsidRPr="00A056C1">
        <w:rPr>
          <w:rFonts w:ascii="Times New Roman" w:eastAsia="Calibri" w:hAnsi="Times New Roman" w:cs="Times New Roman"/>
          <w:b/>
        </w:rPr>
        <w:t>28.09.2023. lēmum</w:t>
      </w:r>
      <w:r w:rsidR="004800C8">
        <w:rPr>
          <w:rFonts w:ascii="Times New Roman" w:eastAsia="Calibri" w:hAnsi="Times New Roman" w:cs="Times New Roman"/>
          <w:b/>
        </w:rPr>
        <w:t>a</w:t>
      </w:r>
      <w:r w:rsidRPr="00A056C1">
        <w:rPr>
          <w:rFonts w:ascii="Times New Roman" w:eastAsia="Calibri" w:hAnsi="Times New Roman" w:cs="Times New Roman"/>
          <w:b/>
        </w:rPr>
        <w:t xml:space="preserve"> Nr. 374 “Par atsavināmo nekustamo īpašumu “Ādažu novada meži” un “Riekstu iela A” zemesgabalu nosacītās cenas apstiprināšanu”</w:t>
      </w:r>
      <w:r w:rsidR="004800C8">
        <w:rPr>
          <w:rFonts w:ascii="Times New Roman" w:eastAsia="Calibri" w:hAnsi="Times New Roman" w:cs="Times New Roman"/>
          <w:b/>
        </w:rPr>
        <w:t xml:space="preserve"> atcelšanu daļā</w:t>
      </w:r>
    </w:p>
    <w:p w14:paraId="050DBF6B" w14:textId="77777777" w:rsidR="00A056C1" w:rsidRPr="00A056C1" w:rsidRDefault="00A056C1" w:rsidP="00A056C1">
      <w:pPr>
        <w:spacing w:before="240" w:after="120"/>
        <w:jc w:val="center"/>
        <w:rPr>
          <w:rFonts w:ascii="Times New Roman" w:eastAsia="Calibri" w:hAnsi="Times New Roman" w:cs="Times New Roman"/>
          <w:b/>
        </w:rPr>
      </w:pPr>
    </w:p>
    <w:p w14:paraId="623F2C14" w14:textId="4E1ACF6D" w:rsidR="00A056C1" w:rsidRPr="00A056C1" w:rsidRDefault="00A056C1" w:rsidP="00A056C1">
      <w:pPr>
        <w:spacing w:after="120"/>
        <w:jc w:val="both"/>
        <w:rPr>
          <w:rFonts w:ascii="Times New Roman" w:eastAsia="Calibri" w:hAnsi="Times New Roman" w:cs="Times New Roman"/>
          <w:lang w:eastAsia="zh-CN"/>
        </w:rPr>
      </w:pPr>
      <w:bookmarkStart w:id="1" w:name="_Hlk91673138"/>
      <w:r w:rsidRPr="00A056C1">
        <w:rPr>
          <w:rFonts w:ascii="Times New Roman" w:eastAsia="Calibri" w:hAnsi="Times New Roman" w:cs="Times New Roman"/>
        </w:rPr>
        <w:t>Ar Ādažu novada pašvaldības (turpmāk – pašvaldība) domes 28.09.202</w:t>
      </w:r>
      <w:r w:rsidR="00F32447">
        <w:rPr>
          <w:rFonts w:ascii="Times New Roman" w:eastAsia="Calibri" w:hAnsi="Times New Roman" w:cs="Times New Roman"/>
        </w:rPr>
        <w:t>3</w:t>
      </w:r>
      <w:r w:rsidRPr="00A056C1">
        <w:rPr>
          <w:rFonts w:ascii="Times New Roman" w:eastAsia="Calibri" w:hAnsi="Times New Roman" w:cs="Times New Roman"/>
        </w:rPr>
        <w:t xml:space="preserve">. lēmumu Nr. 374 “Par atsavināmo nekustamo īpašumu “Ādažu novada meži” un “Riekstu iela A” zemesgabalu nosacītās cenas apstiprināšanu” tika apstiprinātas nosacītās cenas pašvaldības nekustamajiem īpašumiem - </w:t>
      </w:r>
      <w:r w:rsidRPr="00A056C1">
        <w:rPr>
          <w:rFonts w:ascii="Times New Roman" w:eastAsia="Times New Roman" w:hAnsi="Times New Roman" w:cs="Times New Roman"/>
          <w:lang w:eastAsia="zh-CN"/>
        </w:rPr>
        <w:t xml:space="preserve">“Ādažu novada meži”, kadastra Nr. 8044 010 0098, un </w:t>
      </w:r>
      <w:r w:rsidRPr="00A056C1">
        <w:rPr>
          <w:rFonts w:ascii="Times New Roman" w:eastAsia="Calibri" w:hAnsi="Times New Roman" w:cs="Times New Roman"/>
          <w:lang w:eastAsia="zh-CN"/>
        </w:rPr>
        <w:t>“Riekstu iela A”, kadastra Nr. 8044 012 0453, kas nodoti atsavināšanai.</w:t>
      </w:r>
    </w:p>
    <w:p w14:paraId="2C8AF1BB" w14:textId="77777777" w:rsidR="00A056C1" w:rsidRPr="00A056C1" w:rsidRDefault="00A056C1" w:rsidP="00A056C1">
      <w:pPr>
        <w:spacing w:after="120"/>
        <w:jc w:val="both"/>
        <w:rPr>
          <w:rFonts w:ascii="Times New Roman" w:eastAsia="Calibri" w:hAnsi="Times New Roman" w:cs="Times New Roman"/>
        </w:rPr>
      </w:pPr>
      <w:r w:rsidRPr="00A056C1">
        <w:rPr>
          <w:rFonts w:ascii="Times New Roman" w:eastAsia="Calibri" w:hAnsi="Times New Roman" w:cs="Times New Roman"/>
        </w:rPr>
        <w:t>Izvērtējot ar lietu saistītos apstākļus, tika konstatēts:</w:t>
      </w:r>
    </w:p>
    <w:p w14:paraId="69684D13" w14:textId="110B074D"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Pašvaldības īpašuma “Riekstu iela A”, kadastra Nr. 8044 012 0453, sastāvā ietilpstošās neapbūvētās zemes vienības ar kadastra apzīmējumu 8044 012 0453</w:t>
      </w:r>
      <w:r w:rsidR="00F32447" w:rsidRPr="00F32447">
        <w:rPr>
          <w:rFonts w:ascii="Times New Roman" w:eastAsia="Calibri" w:hAnsi="Times New Roman" w:cs="Times New Roman"/>
        </w:rPr>
        <w:t xml:space="preserve"> (platība 329 m</w:t>
      </w:r>
      <w:r w:rsidR="00F32447" w:rsidRPr="00F32447">
        <w:rPr>
          <w:rFonts w:ascii="Times New Roman" w:eastAsia="Calibri" w:hAnsi="Times New Roman" w:cs="Times New Roman"/>
          <w:vertAlign w:val="superscript"/>
        </w:rPr>
        <w:t>2</w:t>
      </w:r>
      <w:r w:rsidR="00F32447" w:rsidRPr="00F32447">
        <w:rPr>
          <w:rFonts w:ascii="Times New Roman" w:eastAsia="Calibri" w:hAnsi="Times New Roman" w:cs="Times New Roman"/>
        </w:rPr>
        <w:t>) Garkalnes ciemā</w:t>
      </w:r>
      <w:r w:rsidRPr="00A056C1">
        <w:rPr>
          <w:rFonts w:ascii="Times New Roman" w:eastAsia="Calibri" w:hAnsi="Times New Roman" w:cs="Times New Roman"/>
        </w:rPr>
        <w:t xml:space="preserve"> (turpmāk – Zemes gabals) </w:t>
      </w:r>
      <w:r w:rsidR="00CE6441" w:rsidRPr="00A056C1">
        <w:rPr>
          <w:rFonts w:ascii="Times New Roman" w:eastAsia="Calibri" w:hAnsi="Times New Roman" w:cs="Times New Roman"/>
        </w:rPr>
        <w:t>nosacīt</w:t>
      </w:r>
      <w:r w:rsidR="00CE6441">
        <w:rPr>
          <w:rFonts w:ascii="Times New Roman" w:eastAsia="Calibri" w:hAnsi="Times New Roman" w:cs="Times New Roman"/>
        </w:rPr>
        <w:t>ā</w:t>
      </w:r>
      <w:r w:rsidR="00CE6441" w:rsidRPr="00A056C1">
        <w:rPr>
          <w:rFonts w:ascii="Times New Roman" w:eastAsia="Calibri" w:hAnsi="Times New Roman" w:cs="Times New Roman"/>
        </w:rPr>
        <w:t xml:space="preserve"> </w:t>
      </w:r>
      <w:r w:rsidRPr="00A056C1">
        <w:rPr>
          <w:rFonts w:ascii="Times New Roman" w:eastAsia="Calibri" w:hAnsi="Times New Roman" w:cs="Times New Roman"/>
        </w:rPr>
        <w:t>cena ir 987</w:t>
      </w:r>
      <w:r w:rsidRPr="00A056C1">
        <w:rPr>
          <w:rFonts w:ascii="Times New Roman" w:eastAsia="Calibri" w:hAnsi="Times New Roman" w:cs="Times New Roman"/>
          <w:i/>
          <w:iCs/>
        </w:rPr>
        <w:t xml:space="preserve"> </w:t>
      </w:r>
      <w:proofErr w:type="spellStart"/>
      <w:r w:rsidRPr="00A056C1">
        <w:rPr>
          <w:rFonts w:ascii="Times New Roman" w:eastAsia="Calibri" w:hAnsi="Times New Roman" w:cs="Times New Roman"/>
          <w:i/>
          <w:iCs/>
        </w:rPr>
        <w:t>euro</w:t>
      </w:r>
      <w:proofErr w:type="spellEnd"/>
      <w:r w:rsidRPr="00A056C1">
        <w:rPr>
          <w:rFonts w:ascii="Times New Roman" w:eastAsia="Calibri" w:hAnsi="Times New Roman" w:cs="Times New Roman"/>
        </w:rPr>
        <w:t xml:space="preserve"> (deviņi simti astoņdesmit septiņi </w:t>
      </w:r>
      <w:proofErr w:type="spellStart"/>
      <w:r w:rsidRPr="00A056C1">
        <w:rPr>
          <w:rFonts w:ascii="Times New Roman" w:eastAsia="Calibri" w:hAnsi="Times New Roman" w:cs="Times New Roman"/>
          <w:i/>
          <w:iCs/>
        </w:rPr>
        <w:t>euro</w:t>
      </w:r>
      <w:proofErr w:type="spellEnd"/>
      <w:r w:rsidRPr="00A056C1">
        <w:rPr>
          <w:rFonts w:ascii="Times New Roman" w:eastAsia="Calibri" w:hAnsi="Times New Roman" w:cs="Times New Roman"/>
        </w:rPr>
        <w:t xml:space="preserve">) jeb 3,0 </w:t>
      </w:r>
      <w:proofErr w:type="spellStart"/>
      <w:r w:rsidRPr="00A056C1">
        <w:rPr>
          <w:rFonts w:ascii="Times New Roman" w:eastAsia="Calibri" w:hAnsi="Times New Roman" w:cs="Times New Roman"/>
          <w:i/>
          <w:iCs/>
        </w:rPr>
        <w:t>euro</w:t>
      </w:r>
      <w:proofErr w:type="spellEnd"/>
      <w:r w:rsidRPr="00A056C1">
        <w:rPr>
          <w:rFonts w:ascii="Times New Roman" w:eastAsia="Calibri" w:hAnsi="Times New Roman" w:cs="Times New Roman"/>
        </w:rPr>
        <w:t>/m</w:t>
      </w:r>
      <w:r w:rsidRPr="00A056C1">
        <w:rPr>
          <w:rFonts w:ascii="Times New Roman" w:eastAsia="Calibri" w:hAnsi="Times New Roman" w:cs="Times New Roman"/>
          <w:vertAlign w:val="superscript"/>
        </w:rPr>
        <w:t>2</w:t>
      </w:r>
      <w:r w:rsidRPr="00A056C1">
        <w:rPr>
          <w:rFonts w:ascii="Times New Roman" w:eastAsia="Calibri" w:hAnsi="Times New Roman" w:cs="Times New Roman"/>
        </w:rPr>
        <w:t>.</w:t>
      </w:r>
    </w:p>
    <w:p w14:paraId="6161D04E" w14:textId="39A82215"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Zemes gabals ir </w:t>
      </w:r>
      <w:proofErr w:type="spellStart"/>
      <w:r w:rsidRPr="00A056C1">
        <w:rPr>
          <w:rFonts w:ascii="Times New Roman" w:eastAsia="Calibri" w:hAnsi="Times New Roman" w:cs="Times New Roman"/>
        </w:rPr>
        <w:t>starpgabals</w:t>
      </w:r>
      <w:proofErr w:type="spellEnd"/>
      <w:r w:rsidR="00E33741">
        <w:rPr>
          <w:rFonts w:ascii="Times New Roman" w:eastAsia="Calibri" w:hAnsi="Times New Roman" w:cs="Times New Roman"/>
        </w:rPr>
        <w:t>,</w:t>
      </w:r>
      <w:r w:rsidRPr="00A056C1">
        <w:rPr>
          <w:rFonts w:ascii="Times New Roman" w:eastAsia="Calibri" w:hAnsi="Times New Roman" w:cs="Times New Roman"/>
        </w:rPr>
        <w:t xml:space="preserve"> un tā atsavināšanu ierosināja </w:t>
      </w:r>
      <w:r w:rsidR="004A445B">
        <w:rPr>
          <w:rFonts w:ascii="Times New Roman" w:eastAsia="Calibri" w:hAnsi="Times New Roman" w:cs="Times New Roman"/>
        </w:rPr>
        <w:t>VĀRDS UZVĀRDS</w:t>
      </w:r>
      <w:r w:rsidRPr="00A056C1">
        <w:rPr>
          <w:rFonts w:ascii="Times New Roman" w:eastAsia="Calibri" w:hAnsi="Times New Roman" w:cs="Times New Roman"/>
        </w:rPr>
        <w:t>, kuram piederošā zemes vienība</w:t>
      </w:r>
      <w:r w:rsidR="006F446F">
        <w:rPr>
          <w:rFonts w:ascii="Times New Roman" w:eastAsia="Calibri" w:hAnsi="Times New Roman" w:cs="Times New Roman"/>
        </w:rPr>
        <w:t xml:space="preserve"> ar kadastra apzīmējumu</w:t>
      </w:r>
      <w:r w:rsidR="00E33741">
        <w:rPr>
          <w:rFonts w:ascii="Times New Roman" w:eastAsia="Calibri" w:hAnsi="Times New Roman" w:cs="Times New Roman"/>
        </w:rPr>
        <w:t xml:space="preserve"> </w:t>
      </w:r>
      <w:r w:rsidR="0079661D">
        <w:rPr>
          <w:rFonts w:ascii="Times New Roman" w:eastAsia="Calibri" w:hAnsi="Times New Roman" w:cs="Times New Roman"/>
        </w:rPr>
        <w:t>8044 012 0016</w:t>
      </w:r>
      <w:r w:rsidR="006F446F">
        <w:rPr>
          <w:rFonts w:ascii="Times New Roman" w:eastAsia="Calibri" w:hAnsi="Times New Roman" w:cs="Times New Roman"/>
        </w:rPr>
        <w:t xml:space="preserve"> </w:t>
      </w:r>
      <w:proofErr w:type="spellStart"/>
      <w:r w:rsidRPr="00A056C1">
        <w:rPr>
          <w:rFonts w:ascii="Times New Roman" w:eastAsia="Calibri" w:hAnsi="Times New Roman" w:cs="Times New Roman"/>
        </w:rPr>
        <w:t>piegul</w:t>
      </w:r>
      <w:proofErr w:type="spellEnd"/>
      <w:r w:rsidRPr="00A056C1">
        <w:rPr>
          <w:rFonts w:ascii="Times New Roman" w:eastAsia="Calibri" w:hAnsi="Times New Roman" w:cs="Times New Roman"/>
        </w:rPr>
        <w:t xml:space="preserve"> Zemes gabalam. Uz </w:t>
      </w:r>
      <w:proofErr w:type="spellStart"/>
      <w:r w:rsidRPr="00A056C1">
        <w:rPr>
          <w:rFonts w:ascii="Times New Roman" w:eastAsia="Calibri" w:hAnsi="Times New Roman" w:cs="Times New Roman"/>
        </w:rPr>
        <w:t>starpgabala</w:t>
      </w:r>
      <w:proofErr w:type="spellEnd"/>
      <w:r w:rsidRPr="00A056C1">
        <w:rPr>
          <w:rFonts w:ascii="Times New Roman" w:eastAsia="Calibri" w:hAnsi="Times New Roman" w:cs="Times New Roman"/>
        </w:rPr>
        <w:t xml:space="preserve"> pirkšanu ir tiesīgi pretendēt arī citu blakus esošo zemes vienību īpašnieki.</w:t>
      </w:r>
    </w:p>
    <w:p w14:paraId="00812A97" w14:textId="0DCCEEBE"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w:t>
      </w:r>
      <w:r w:rsidR="00B20047" w:rsidRPr="00A056C1">
        <w:rPr>
          <w:rFonts w:ascii="Times New Roman" w:eastAsia="Calibri" w:hAnsi="Times New Roman" w:cs="Times New Roman"/>
          <w:shd w:val="clear" w:color="auto" w:fill="FFFFFF"/>
        </w:rPr>
        <w:t>pirm</w:t>
      </w:r>
      <w:r w:rsidR="00B20047">
        <w:rPr>
          <w:rFonts w:ascii="Times New Roman" w:eastAsia="Calibri" w:hAnsi="Times New Roman" w:cs="Times New Roman"/>
          <w:shd w:val="clear" w:color="auto" w:fill="FFFFFF"/>
        </w:rPr>
        <w:t>ā</w:t>
      </w:r>
      <w:r w:rsidR="00B20047" w:rsidRPr="00A056C1">
        <w:rPr>
          <w:rFonts w:ascii="Times New Roman" w:eastAsia="Calibri" w:hAnsi="Times New Roman" w:cs="Times New Roman"/>
          <w:shd w:val="clear" w:color="auto" w:fill="FFFFFF"/>
        </w:rPr>
        <w:t xml:space="preserve"> daļ</w:t>
      </w:r>
      <w:r w:rsidR="00B20047">
        <w:rPr>
          <w:rFonts w:ascii="Times New Roman" w:eastAsia="Calibri" w:hAnsi="Times New Roman" w:cs="Times New Roman"/>
          <w:shd w:val="clear" w:color="auto" w:fill="FFFFFF"/>
        </w:rPr>
        <w:t xml:space="preserve">a </w:t>
      </w:r>
      <w:r w:rsidRPr="00A056C1">
        <w:rPr>
          <w:rFonts w:ascii="Times New Roman" w:eastAsia="Calibri" w:hAnsi="Times New Roman" w:cs="Times New Roman"/>
          <w:shd w:val="clear" w:color="auto" w:fill="FFFFFF"/>
        </w:rPr>
        <w:t xml:space="preserve">noteic, ka atvasinātas publiskas personas lēmējinstitūcija mēneša laikā pēc nosacītās cenas apstiprināšanas </w:t>
      </w:r>
      <w:proofErr w:type="spellStart"/>
      <w:r w:rsidRPr="00A056C1">
        <w:rPr>
          <w:rFonts w:ascii="Times New Roman" w:eastAsia="Calibri" w:hAnsi="Times New Roman" w:cs="Times New Roman"/>
          <w:shd w:val="clear" w:color="auto" w:fill="FFFFFF"/>
        </w:rPr>
        <w:t>nosūta</w:t>
      </w:r>
      <w:proofErr w:type="spellEnd"/>
      <w:r w:rsidRPr="00A056C1">
        <w:rPr>
          <w:rFonts w:ascii="Times New Roman" w:eastAsia="Calibri" w:hAnsi="Times New Roman" w:cs="Times New Roman"/>
          <w:shd w:val="clear" w:color="auto" w:fill="FFFFFF"/>
        </w:rPr>
        <w:t xml:space="preserve"> atsavināšanas paziņojumu personām, kurām ir zemesgabala pirmpirkuma tiesības. </w:t>
      </w:r>
    </w:p>
    <w:p w14:paraId="3B54AEC5" w14:textId="4A1D9233" w:rsidR="00607D7E" w:rsidRPr="00607D7E"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shd w:val="clear" w:color="auto" w:fill="FFFFFF"/>
        </w:rPr>
        <w:t>Pašvaldība nosūtīja atsavināšanas paziņojumus (</w:t>
      </w:r>
      <w:r w:rsidR="006F20EE" w:rsidRPr="00A056C1">
        <w:rPr>
          <w:rFonts w:ascii="Times New Roman" w:eastAsia="Calibri" w:hAnsi="Times New Roman" w:cs="Times New Roman"/>
          <w:shd w:val="clear" w:color="auto" w:fill="FFFFFF"/>
        </w:rPr>
        <w:t xml:space="preserve">17.10.2023. </w:t>
      </w:r>
      <w:proofErr w:type="spellStart"/>
      <w:r w:rsidRPr="00A056C1">
        <w:rPr>
          <w:rFonts w:ascii="Times New Roman" w:eastAsia="Calibri" w:hAnsi="Times New Roman" w:cs="Times New Roman"/>
          <w:shd w:val="clear" w:color="auto" w:fill="FFFFFF"/>
        </w:rPr>
        <w:t>reģ</w:t>
      </w:r>
      <w:proofErr w:type="spellEnd"/>
      <w:r w:rsidRPr="00A056C1">
        <w:rPr>
          <w:rFonts w:ascii="Times New Roman" w:eastAsia="Calibri" w:hAnsi="Times New Roman" w:cs="Times New Roman"/>
          <w:shd w:val="clear" w:color="auto" w:fill="FFFFFF"/>
        </w:rPr>
        <w:t xml:space="preserve">. Nr. ĀNP/1-12-1/23/1550, Nr. ĀNP/1-12-1/23/1551) </w:t>
      </w:r>
      <w:r w:rsidR="005D2A1E">
        <w:rPr>
          <w:rFonts w:ascii="Times New Roman" w:eastAsia="Calibri" w:hAnsi="Times New Roman" w:cs="Times New Roman"/>
          <w:shd w:val="clear" w:color="auto" w:fill="FFFFFF"/>
        </w:rPr>
        <w:t xml:space="preserve">deviņiem </w:t>
      </w:r>
      <w:r w:rsidRPr="00A056C1">
        <w:rPr>
          <w:rFonts w:ascii="Times New Roman" w:eastAsia="Calibri" w:hAnsi="Times New Roman" w:cs="Times New Roman"/>
          <w:shd w:val="clear" w:color="auto" w:fill="FFFFFF"/>
        </w:rPr>
        <w:t xml:space="preserve">Zemes gabalam piegulošo zemes vienību </w:t>
      </w:r>
      <w:r w:rsidRPr="00B469E3">
        <w:rPr>
          <w:rFonts w:ascii="Times New Roman" w:eastAsia="Calibri" w:hAnsi="Times New Roman" w:cs="Times New Roman"/>
          <w:shd w:val="clear" w:color="auto" w:fill="FFFFFF"/>
        </w:rPr>
        <w:t>īpašniekiem</w:t>
      </w:r>
      <w:r w:rsidR="00607D7E" w:rsidRPr="00B469E3">
        <w:rPr>
          <w:rFonts w:ascii="Times New Roman" w:eastAsia="Calibri" w:hAnsi="Times New Roman" w:cs="Times New Roman"/>
          <w:shd w:val="clear" w:color="auto" w:fill="FFFFFF"/>
        </w:rPr>
        <w:t>, trijiem no tiem</w:t>
      </w:r>
      <w:r w:rsidR="00607D7E" w:rsidRPr="00607D7E">
        <w:rPr>
          <w:rFonts w:ascii="Times New Roman" w:eastAsia="Calibri" w:hAnsi="Times New Roman" w:cs="Times New Roman"/>
          <w:shd w:val="clear" w:color="auto" w:fill="FFFFFF"/>
        </w:rPr>
        <w:t xml:space="preserve"> - </w:t>
      </w:r>
      <w:r w:rsidR="00607D7E" w:rsidRPr="00607D7E">
        <w:rPr>
          <w:rFonts w:ascii="Times New Roman" w:hAnsi="Times New Roman" w:cs="Times New Roman"/>
        </w:rPr>
        <w:t>ierakstītā pasta sūtījumā</w:t>
      </w:r>
      <w:r w:rsidR="006F20EE">
        <w:rPr>
          <w:rFonts w:ascii="Times New Roman" w:hAnsi="Times New Roman" w:cs="Times New Roman"/>
        </w:rPr>
        <w:t xml:space="preserve"> (sūtījumi 19.10.2023. nodoti pastā)</w:t>
      </w:r>
      <w:r w:rsidR="006F20EE">
        <w:rPr>
          <w:rFonts w:ascii="Times New Roman" w:eastAsia="Calibri" w:hAnsi="Times New Roman" w:cs="Times New Roman"/>
          <w:shd w:val="clear" w:color="auto" w:fill="FFFFFF"/>
        </w:rPr>
        <w:t>.</w:t>
      </w:r>
      <w:r w:rsidR="006F20EE" w:rsidRPr="00607D7E">
        <w:rPr>
          <w:rFonts w:ascii="Times New Roman" w:eastAsia="Calibri" w:hAnsi="Times New Roman" w:cs="Times New Roman"/>
          <w:shd w:val="clear" w:color="auto" w:fill="FFFFFF"/>
        </w:rPr>
        <w:t xml:space="preserve"> </w:t>
      </w:r>
    </w:p>
    <w:p w14:paraId="764B85B2" w14:textId="21B23B31" w:rsidR="00A056C1" w:rsidRPr="00A056C1" w:rsidRDefault="00607D7E" w:rsidP="00A056C1">
      <w:pPr>
        <w:numPr>
          <w:ilvl w:val="0"/>
          <w:numId w:val="4"/>
        </w:numPr>
        <w:spacing w:after="120"/>
        <w:jc w:val="both"/>
        <w:rPr>
          <w:rFonts w:ascii="Times New Roman" w:eastAsia="Calibri" w:hAnsi="Times New Roman" w:cs="Times New Roman"/>
        </w:rPr>
      </w:pPr>
      <w:r w:rsidRPr="00607D7E">
        <w:rPr>
          <w:rFonts w:ascii="Times New Roman" w:hAnsi="Times New Roman" w:cs="Times New Roman"/>
        </w:rPr>
        <w:t>Ja dokuments paziņots kā ierakstīts pasta sūtījums, tad atbilstoši Paziņošanas likuma 8.</w:t>
      </w:r>
      <w:r>
        <w:rPr>
          <w:rFonts w:ascii="Times New Roman" w:hAnsi="Times New Roman" w:cs="Times New Roman"/>
        </w:rPr>
        <w:t> </w:t>
      </w:r>
      <w:r w:rsidRPr="00607D7E">
        <w:rPr>
          <w:rFonts w:ascii="Times New Roman" w:hAnsi="Times New Roman" w:cs="Times New Roman"/>
        </w:rPr>
        <w:t>panta trešajai daļai tas uzskatāms par paziņotu septītajā dienā pēc tā nodošanas pastā.</w:t>
      </w:r>
      <w:r>
        <w:t xml:space="preserve"> </w:t>
      </w:r>
      <w:r w:rsidR="005D2A1E">
        <w:rPr>
          <w:rFonts w:ascii="Times New Roman" w:eastAsia="Calibri" w:hAnsi="Times New Roman" w:cs="Times New Roman"/>
          <w:shd w:val="clear" w:color="auto" w:fill="FFFFFF"/>
        </w:rPr>
        <w:t xml:space="preserve">Saskaņā ar </w:t>
      </w:r>
      <w:r>
        <w:rPr>
          <w:rFonts w:ascii="Times New Roman" w:eastAsia="Calibri" w:hAnsi="Times New Roman" w:cs="Times New Roman"/>
          <w:shd w:val="clear" w:color="auto" w:fill="FFFFFF"/>
        </w:rPr>
        <w:t>minētajām tiesību</w:t>
      </w:r>
      <w:r w:rsidR="005D2A1E">
        <w:rPr>
          <w:rFonts w:ascii="Times New Roman" w:eastAsia="Calibri" w:hAnsi="Times New Roman" w:cs="Times New Roman"/>
          <w:shd w:val="clear" w:color="auto" w:fill="FFFFFF"/>
        </w:rPr>
        <w:t xml:space="preserve"> normām uzskatāms, ka atsavināšanas paziņojumus pirmpirkuma tiesīgās personas </w:t>
      </w:r>
      <w:r w:rsidR="006F20EE">
        <w:rPr>
          <w:rFonts w:ascii="Times New Roman" w:eastAsia="Calibri" w:hAnsi="Times New Roman" w:cs="Times New Roman"/>
          <w:shd w:val="clear" w:color="auto" w:fill="FFFFFF"/>
        </w:rPr>
        <w:t>25</w:t>
      </w:r>
      <w:r w:rsidR="005D2A1E">
        <w:rPr>
          <w:rFonts w:ascii="Times New Roman" w:eastAsia="Calibri" w:hAnsi="Times New Roman" w:cs="Times New Roman"/>
          <w:shd w:val="clear" w:color="auto" w:fill="FFFFFF"/>
        </w:rPr>
        <w:t>.10.2023. ir saņēmušas</w:t>
      </w:r>
      <w:r w:rsidR="006F20EE">
        <w:rPr>
          <w:rFonts w:ascii="Times New Roman" w:eastAsia="Calibri" w:hAnsi="Times New Roman" w:cs="Times New Roman"/>
          <w:shd w:val="clear" w:color="auto" w:fill="FFFFFF"/>
        </w:rPr>
        <w:t xml:space="preserve"> un</w:t>
      </w:r>
      <w:r w:rsidR="00A056C1" w:rsidRPr="00A056C1">
        <w:rPr>
          <w:rFonts w:ascii="Times New Roman" w:eastAsia="Calibri" w:hAnsi="Times New Roman" w:cs="Times New Roman"/>
          <w:shd w:val="clear" w:color="auto" w:fill="FFFFFF"/>
        </w:rPr>
        <w:t xml:space="preserve"> </w:t>
      </w:r>
      <w:r w:rsidR="006F20EE" w:rsidRPr="00607D7E">
        <w:rPr>
          <w:rFonts w:ascii="Times New Roman" w:eastAsia="Calibri" w:hAnsi="Times New Roman" w:cs="Times New Roman"/>
          <w:shd w:val="clear" w:color="auto" w:fill="FFFFFF"/>
        </w:rPr>
        <w:t xml:space="preserve">atsavināšanas tiesība </w:t>
      </w:r>
      <w:r w:rsidR="006F20EE" w:rsidRPr="00607D7E">
        <w:rPr>
          <w:rFonts w:ascii="Times New Roman" w:eastAsia="Calibri" w:hAnsi="Times New Roman" w:cs="Times New Roman"/>
          <w:shd w:val="clear" w:color="auto" w:fill="FFFFFF"/>
        </w:rPr>
        <w:lastRenderedPageBreak/>
        <w:t xml:space="preserve">izlietojama līdz </w:t>
      </w:r>
      <w:r w:rsidR="006F20EE">
        <w:rPr>
          <w:rFonts w:ascii="Times New Roman" w:eastAsia="Calibri" w:hAnsi="Times New Roman" w:cs="Times New Roman"/>
          <w:shd w:val="clear" w:color="auto" w:fill="FFFFFF"/>
        </w:rPr>
        <w:t>24</w:t>
      </w:r>
      <w:r w:rsidR="006F20EE" w:rsidRPr="00607D7E">
        <w:rPr>
          <w:rFonts w:ascii="Times New Roman" w:eastAsia="Calibri" w:hAnsi="Times New Roman" w:cs="Times New Roman"/>
          <w:shd w:val="clear" w:color="auto" w:fill="FFFFFF"/>
        </w:rPr>
        <w:t>.02.2024.</w:t>
      </w:r>
      <w:r w:rsidR="00310DA9">
        <w:rPr>
          <w:rFonts w:ascii="Times New Roman" w:eastAsia="Calibri" w:hAnsi="Times New Roman" w:cs="Times New Roman"/>
          <w:shd w:val="clear" w:color="auto" w:fill="FFFFFF"/>
        </w:rPr>
        <w:t xml:space="preserve"> Norādītajā termiņā no pirmpirkuma tiesīgajām personām nav saņemta neviena atbilde uz nosūtītajiem atsavināšanas paziņojumiem.</w:t>
      </w:r>
    </w:p>
    <w:p w14:paraId="4A54E943" w14:textId="06852A94"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otrā daļa noteic atsavināšanas tiesības izlietošanas </w:t>
      </w:r>
      <w:proofErr w:type="spellStart"/>
      <w:r w:rsidRPr="00A056C1">
        <w:rPr>
          <w:rFonts w:ascii="Times New Roman" w:eastAsia="Calibri" w:hAnsi="Times New Roman" w:cs="Times New Roman"/>
          <w:shd w:val="clear" w:color="auto" w:fill="FFFFFF"/>
        </w:rPr>
        <w:t>prekluzīvu</w:t>
      </w:r>
      <w:proofErr w:type="spellEnd"/>
      <w:r w:rsidRPr="00A056C1">
        <w:rPr>
          <w:rFonts w:ascii="Times New Roman" w:eastAsia="Calibri" w:hAnsi="Times New Roman" w:cs="Times New Roman"/>
          <w:shd w:val="clear" w:color="auto" w:fill="FFFFFF"/>
        </w:rPr>
        <w:t xml:space="preserve"> termiņu, t.i., atsavināšanas paziņojumā atvasinātas publiskas personas lēmējinstitūcija lūdz personu, kurai ir pirmpirkuma tiesības, četru mēnešu laikā pēc paziņojuma saņemšanas dienas </w:t>
      </w:r>
      <w:r w:rsidRPr="00A056C1">
        <w:rPr>
          <w:rFonts w:ascii="Times New Roman" w:eastAsia="Calibri" w:hAnsi="Times New Roman" w:cs="Times New Roman"/>
        </w:rPr>
        <w:t xml:space="preserve">sniegt atbildi, norādot vēlamo samaksas termiņu norēķiniem par zemesgabalu, taču zemes īpašnieki, kuru zemei </w:t>
      </w:r>
      <w:proofErr w:type="spellStart"/>
      <w:r w:rsidRPr="00A056C1">
        <w:rPr>
          <w:rFonts w:ascii="Times New Roman" w:eastAsia="Calibri" w:hAnsi="Times New Roman" w:cs="Times New Roman"/>
        </w:rPr>
        <w:t>piegul</w:t>
      </w:r>
      <w:proofErr w:type="spellEnd"/>
      <w:r w:rsidRPr="00A056C1">
        <w:rPr>
          <w:rFonts w:ascii="Times New Roman" w:eastAsia="Calibri" w:hAnsi="Times New Roman" w:cs="Times New Roman"/>
        </w:rPr>
        <w:t xml:space="preserve"> Zemes gabals</w:t>
      </w:r>
      <w:r w:rsidR="00E33741">
        <w:rPr>
          <w:rFonts w:ascii="Times New Roman" w:eastAsia="Calibri" w:hAnsi="Times New Roman" w:cs="Times New Roman"/>
        </w:rPr>
        <w:t>,</w:t>
      </w:r>
      <w:r w:rsidRPr="00A056C1">
        <w:rPr>
          <w:rFonts w:ascii="Times New Roman" w:eastAsia="Calibri" w:hAnsi="Times New Roman" w:cs="Times New Roman"/>
        </w:rPr>
        <w:t xml:space="preserve"> </w:t>
      </w:r>
      <w:r w:rsidRPr="00A056C1">
        <w:rPr>
          <w:rFonts w:ascii="Times New Roman" w:eastAsia="Calibri" w:hAnsi="Times New Roman" w:cs="Times New Roman"/>
          <w:shd w:val="clear" w:color="auto" w:fill="FFFFFF"/>
        </w:rPr>
        <w:t>nav īstenojuši normatīvajos aktos noteiktās tiesības, turklāt ir iestājies termiņa notecējums.</w:t>
      </w:r>
    </w:p>
    <w:p w14:paraId="36858E6D" w14:textId="77777777"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shd w:val="clear" w:color="auto" w:fill="FFFFFF"/>
        </w:rPr>
        <w:t xml:space="preserve">Administratīvā procesa likuma </w:t>
      </w:r>
      <w:r w:rsidRPr="00A056C1">
        <w:rPr>
          <w:rFonts w:ascii="Times New Roman" w:eastAsia="Calibri" w:hAnsi="Times New Roman" w:cs="Times New Roman"/>
        </w:rPr>
        <w:t xml:space="preserve">85. panta otrās daļas 1. punkts noteic, ka adresātam labvēlīgu tiesisku administratīvo aktu var atcelt tad, ja tiesību norma paredz administratīvā akta atcelšanu vai administratīvais akts ietver tā atcelšanas atrunu. </w:t>
      </w:r>
    </w:p>
    <w:p w14:paraId="3CB5B255" w14:textId="77777777" w:rsidR="00A056C1" w:rsidRPr="00A056C1" w:rsidRDefault="00A056C1" w:rsidP="00A056C1">
      <w:pPr>
        <w:numPr>
          <w:ilvl w:val="0"/>
          <w:numId w:val="4"/>
        </w:numPr>
        <w:spacing w:after="120"/>
        <w:jc w:val="both"/>
        <w:rPr>
          <w:rFonts w:ascii="Times New Roman" w:eastAsia="Calibri" w:hAnsi="Times New Roman" w:cs="Times New Roman"/>
        </w:rPr>
      </w:pPr>
      <w:r w:rsidRPr="00A056C1">
        <w:rPr>
          <w:rFonts w:ascii="Times New Roman" w:eastAsia="Calibri" w:hAnsi="Times New Roman" w:cs="Times New Roman"/>
        </w:rPr>
        <w:t xml:space="preserve">Ņemot vērā speciālajā tiesību aktā noteikto </w:t>
      </w:r>
      <w:proofErr w:type="spellStart"/>
      <w:r w:rsidRPr="00A056C1">
        <w:rPr>
          <w:rFonts w:ascii="Times New Roman" w:eastAsia="Calibri" w:hAnsi="Times New Roman" w:cs="Times New Roman"/>
        </w:rPr>
        <w:t>prekluzīvo</w:t>
      </w:r>
      <w:proofErr w:type="spellEnd"/>
      <w:r w:rsidRPr="00A056C1">
        <w:rPr>
          <w:rFonts w:ascii="Times New Roman" w:eastAsia="Calibri" w:hAnsi="Times New Roman" w:cs="Times New Roman"/>
        </w:rPr>
        <w:t xml:space="preserve"> atsavināšanas tiesības izmantošanas termiņu - četri mēneši, kura laikā tiesību subjekti nav izlietojuši tiem noteiktās tiesības, tad pamats lemt par domes 28.09.2024. lēmuma Nr. 374 “Par atsavināmo nekustamo īpašumu “Ādažu novada meži” un “Riekstu iela A” zemesgabalu nosacītās cenas apstiprināšanu” atcelšanu sadaļā par Zemes gabalu.</w:t>
      </w:r>
    </w:p>
    <w:bookmarkEnd w:id="1"/>
    <w:p w14:paraId="21872C57" w14:textId="54E651E7" w:rsidR="00A056C1" w:rsidRPr="00A056C1" w:rsidRDefault="00A056C1" w:rsidP="00A056C1">
      <w:pPr>
        <w:shd w:val="clear" w:color="auto" w:fill="FFFFFF"/>
        <w:spacing w:after="120"/>
        <w:jc w:val="both"/>
        <w:rPr>
          <w:rFonts w:ascii="Times New Roman" w:eastAsia="Calibri" w:hAnsi="Times New Roman" w:cs="Times New Roman"/>
          <w:lang w:eastAsia="lv-LV"/>
        </w:rPr>
      </w:pPr>
      <w:r w:rsidRPr="00A056C1">
        <w:rPr>
          <w:rFonts w:ascii="Times New Roman" w:eastAsia="Calibri" w:hAnsi="Times New Roman" w:cs="Times New Roman"/>
        </w:rPr>
        <w:t xml:space="preserve">Pamatojoties uz Publiskas personas mantas atsavināšanas likuma </w:t>
      </w:r>
      <w:r w:rsidRPr="00A056C1">
        <w:rPr>
          <w:rFonts w:ascii="Times New Roman" w:eastAsia="Calibri" w:hAnsi="Times New Roman" w:cs="Times New Roman"/>
          <w:shd w:val="clear" w:color="auto" w:fill="FFFFFF"/>
        </w:rPr>
        <w:t>44.</w:t>
      </w:r>
      <w:r w:rsidRPr="00A056C1">
        <w:rPr>
          <w:rFonts w:ascii="Times New Roman" w:eastAsia="Calibri" w:hAnsi="Times New Roman" w:cs="Times New Roman"/>
          <w:shd w:val="clear" w:color="auto" w:fill="FFFFFF"/>
          <w:vertAlign w:val="superscript"/>
        </w:rPr>
        <w:t>1</w:t>
      </w:r>
      <w:r w:rsidRPr="00A056C1">
        <w:rPr>
          <w:rFonts w:ascii="Times New Roman" w:eastAsia="Calibri" w:hAnsi="Times New Roman" w:cs="Times New Roman"/>
          <w:shd w:val="clear" w:color="auto" w:fill="FFFFFF"/>
        </w:rPr>
        <w:t xml:space="preserve"> panta otro daļu, </w:t>
      </w:r>
      <w:r w:rsidRPr="00A056C1">
        <w:rPr>
          <w:rFonts w:ascii="Times New Roman" w:eastAsia="Calibri" w:hAnsi="Times New Roman" w:cs="Times New Roman"/>
          <w:lang w:eastAsia="lv-LV"/>
        </w:rPr>
        <w:t xml:space="preserve">Pašvaldību likuma 10. panta pirmās daļas 16. punktu un 73. panta ceturto daļu, </w:t>
      </w:r>
      <w:r w:rsidRPr="00A056C1">
        <w:rPr>
          <w:rFonts w:ascii="Times New Roman" w:eastAsia="Calibri" w:hAnsi="Times New Roman" w:cs="Times New Roman"/>
          <w:iCs/>
        </w:rPr>
        <w:t xml:space="preserve">Administratīvā procesa likuma 63. panta pirmās daļas 2. punktu, </w:t>
      </w:r>
      <w:r w:rsidRPr="00A056C1">
        <w:rPr>
          <w:rFonts w:ascii="Times New Roman" w:eastAsia="Calibri" w:hAnsi="Times New Roman" w:cs="Times New Roman"/>
        </w:rPr>
        <w:t xml:space="preserve">65. panta trešo daļu, 85. panta otrās daļas 1. punktu, kā arī </w:t>
      </w:r>
      <w:r w:rsidR="000A0F50">
        <w:rPr>
          <w:rFonts w:ascii="Times New Roman" w:eastAsia="Calibri" w:hAnsi="Times New Roman" w:cs="Times New Roman"/>
        </w:rPr>
        <w:t>Attīstības</w:t>
      </w:r>
      <w:r w:rsidRPr="00A056C1">
        <w:rPr>
          <w:rFonts w:ascii="Times New Roman" w:eastAsia="Calibri" w:hAnsi="Times New Roman" w:cs="Times New Roman"/>
        </w:rPr>
        <w:t xml:space="preserve"> </w:t>
      </w:r>
      <w:r w:rsidRPr="00DA280B">
        <w:rPr>
          <w:rFonts w:ascii="Times New Roman" w:eastAsia="Calibri" w:hAnsi="Times New Roman" w:cs="Times New Roman"/>
        </w:rPr>
        <w:t xml:space="preserve">komitejas </w:t>
      </w:r>
      <w:r w:rsidR="00DD4827" w:rsidRPr="00DA280B">
        <w:rPr>
          <w:rFonts w:ascii="Times New Roman" w:eastAsia="Calibri" w:hAnsi="Times New Roman" w:cs="Times New Roman"/>
        </w:rPr>
        <w:t>13</w:t>
      </w:r>
      <w:r w:rsidRPr="00DA280B">
        <w:rPr>
          <w:rFonts w:ascii="Times New Roman" w:eastAsia="Calibri" w:hAnsi="Times New Roman" w:cs="Times New Roman"/>
        </w:rPr>
        <w:t>.0</w:t>
      </w:r>
      <w:r w:rsidR="000A0F50" w:rsidRPr="00DA280B">
        <w:rPr>
          <w:rFonts w:ascii="Times New Roman" w:eastAsia="Calibri" w:hAnsi="Times New Roman" w:cs="Times New Roman"/>
        </w:rPr>
        <w:t>3</w:t>
      </w:r>
      <w:r w:rsidRPr="00DA280B">
        <w:rPr>
          <w:rFonts w:ascii="Times New Roman" w:eastAsia="Calibri" w:hAnsi="Times New Roman" w:cs="Times New Roman"/>
        </w:rPr>
        <w:t>.2024. atzinumu</w:t>
      </w:r>
      <w:r w:rsidRPr="00DA280B">
        <w:rPr>
          <w:rFonts w:ascii="Times New Roman" w:eastAsia="Calibri" w:hAnsi="Times New Roman" w:cs="Times New Roman"/>
          <w:iCs/>
        </w:rPr>
        <w:t>,</w:t>
      </w:r>
      <w:r w:rsidRPr="00A056C1">
        <w:rPr>
          <w:rFonts w:ascii="Times New Roman" w:eastAsia="Calibri" w:hAnsi="Times New Roman" w:cs="Times New Roman"/>
          <w:iCs/>
        </w:rPr>
        <w:t xml:space="preserve"> </w:t>
      </w:r>
      <w:r w:rsidRPr="00A056C1">
        <w:rPr>
          <w:rFonts w:ascii="Times New Roman" w:eastAsia="Calibri" w:hAnsi="Times New Roman" w:cs="Times New Roman"/>
        </w:rPr>
        <w:t>Ādažu novada pašvaldības dome</w:t>
      </w:r>
    </w:p>
    <w:p w14:paraId="59BCC7B1" w14:textId="77777777" w:rsidR="00A056C1" w:rsidRPr="00A056C1" w:rsidRDefault="00A056C1" w:rsidP="00A056C1">
      <w:pPr>
        <w:spacing w:after="120"/>
        <w:jc w:val="center"/>
        <w:rPr>
          <w:rFonts w:ascii="Times New Roman" w:eastAsia="Calibri" w:hAnsi="Times New Roman" w:cs="Times New Roman"/>
          <w:b/>
        </w:rPr>
      </w:pPr>
      <w:r w:rsidRPr="00A056C1">
        <w:rPr>
          <w:rFonts w:ascii="Times New Roman" w:eastAsia="Calibri" w:hAnsi="Times New Roman" w:cs="Times New Roman"/>
          <w:b/>
        </w:rPr>
        <w:t>NOLEMJ:</w:t>
      </w:r>
    </w:p>
    <w:p w14:paraId="3A45B315" w14:textId="22F917BB" w:rsidR="00A056C1" w:rsidRPr="00A056C1" w:rsidRDefault="00A056C1" w:rsidP="00A056C1">
      <w:pPr>
        <w:numPr>
          <w:ilvl w:val="0"/>
          <w:numId w:val="3"/>
        </w:numPr>
        <w:spacing w:before="120" w:after="120"/>
        <w:ind w:left="426" w:hanging="426"/>
        <w:jc w:val="both"/>
        <w:rPr>
          <w:rFonts w:ascii="Times New Roman" w:eastAsia="Calibri" w:hAnsi="Times New Roman" w:cs="Times New Roman"/>
          <w:bCs/>
        </w:rPr>
      </w:pPr>
      <w:r w:rsidRPr="00A056C1">
        <w:rPr>
          <w:rFonts w:ascii="Times New Roman" w:eastAsia="Calibri" w:hAnsi="Times New Roman" w:cs="Times New Roman"/>
          <w:bCs/>
        </w:rPr>
        <w:t xml:space="preserve">Atcelt Ādažu novada pašvaldības domes 28.09.2023. lēmuma Nr. 374 “Par atsavināmo nekustamo īpašumu “Ādažu novada meži” un “Riekstu iela A” zemesgabalu nosacītās cenas apstiprināšanu” </w:t>
      </w:r>
      <w:r w:rsidR="004800C8">
        <w:rPr>
          <w:rFonts w:ascii="Times New Roman" w:eastAsia="Calibri" w:hAnsi="Times New Roman" w:cs="Times New Roman"/>
          <w:bCs/>
        </w:rPr>
        <w:t>lemjošās</w:t>
      </w:r>
      <w:r w:rsidRPr="00A056C1">
        <w:rPr>
          <w:rFonts w:ascii="Times New Roman" w:eastAsia="Calibri" w:hAnsi="Times New Roman" w:cs="Times New Roman"/>
          <w:bCs/>
        </w:rPr>
        <w:t xml:space="preserve"> daļas 2. punktu.</w:t>
      </w:r>
    </w:p>
    <w:p w14:paraId="1EF4080B" w14:textId="77777777" w:rsidR="00A056C1" w:rsidRPr="00A056C1" w:rsidRDefault="00A056C1" w:rsidP="00A056C1">
      <w:pPr>
        <w:numPr>
          <w:ilvl w:val="0"/>
          <w:numId w:val="3"/>
        </w:numPr>
        <w:spacing w:before="120" w:after="120"/>
        <w:ind w:left="426" w:hanging="426"/>
        <w:jc w:val="both"/>
        <w:rPr>
          <w:rFonts w:ascii="Times New Roman" w:eastAsia="Calibri" w:hAnsi="Times New Roman" w:cs="Times New Roman"/>
          <w:bCs/>
        </w:rPr>
      </w:pPr>
      <w:r w:rsidRPr="00A056C1">
        <w:rPr>
          <w:rFonts w:ascii="Times New Roman" w:eastAsia="Calibri" w:hAnsi="Times New Roman" w:cs="Times New Roman"/>
          <w:bCs/>
        </w:rPr>
        <w:t xml:space="preserve">Lēmums stājās spēkā ar paziņošanas brīdi adresātam. </w:t>
      </w:r>
    </w:p>
    <w:p w14:paraId="12E5588E" w14:textId="77777777" w:rsidR="00A056C1" w:rsidRPr="00A056C1" w:rsidRDefault="00A056C1" w:rsidP="00A056C1">
      <w:pPr>
        <w:numPr>
          <w:ilvl w:val="0"/>
          <w:numId w:val="3"/>
        </w:numPr>
        <w:spacing w:before="120" w:after="120"/>
        <w:ind w:left="426" w:hanging="426"/>
        <w:jc w:val="both"/>
        <w:rPr>
          <w:rFonts w:ascii="Times New Roman" w:eastAsia="Times New Roman" w:hAnsi="Times New Roman" w:cs="Times New Roman"/>
          <w:bCs/>
          <w:lang w:eastAsia="lv-LV"/>
        </w:rPr>
      </w:pPr>
      <w:r w:rsidRPr="00A056C1">
        <w:rPr>
          <w:rFonts w:ascii="Times New Roman" w:eastAsia="Calibri" w:hAnsi="Times New Roman" w:cs="Times New Roman"/>
          <w:bCs/>
        </w:rPr>
        <w:t>Lēmumu var pārsūdzēt mēneša laikā no lēmuma spēkā stāšanās dienas, iesniedzot pieteikumu Administratīvās rajona tiesas attiecīgajā tiesu namā, kura darbības teritorijā atrodas pieteicēja deklarētā dzīvesvietas adrese, papildu adrese (</w:t>
      </w:r>
      <w:hyperlink r:id="rId8" w:tgtFrame="_blank" w:history="1">
        <w:r w:rsidRPr="00A056C1">
          <w:rPr>
            <w:rFonts w:ascii="Times New Roman" w:eastAsia="Calibri" w:hAnsi="Times New Roman" w:cs="Times New Roman"/>
            <w:bCs/>
          </w:rPr>
          <w:t>Dzīvesvietas deklarēšanas likuma</w:t>
        </w:r>
      </w:hyperlink>
      <w:r w:rsidRPr="00A056C1">
        <w:rPr>
          <w:rFonts w:ascii="Times New Roman" w:eastAsia="Calibri" w:hAnsi="Times New Roman" w:cs="Times New Roman"/>
          <w:bCs/>
        </w:rPr>
        <w:t xml:space="preserve"> izpratnē) vai nekustamā īpašuma atrašanās vieta.</w:t>
      </w:r>
    </w:p>
    <w:p w14:paraId="0382E8CD" w14:textId="5AEE2B73" w:rsidR="00A056C1" w:rsidRPr="00A056C1" w:rsidRDefault="00A056C1" w:rsidP="00A056C1">
      <w:pPr>
        <w:numPr>
          <w:ilvl w:val="0"/>
          <w:numId w:val="3"/>
        </w:numPr>
        <w:spacing w:before="120" w:after="120"/>
        <w:ind w:left="426" w:hanging="426"/>
        <w:jc w:val="both"/>
        <w:rPr>
          <w:rFonts w:ascii="Times New Roman" w:eastAsia="Times New Roman" w:hAnsi="Times New Roman" w:cs="Times New Roman"/>
          <w:bCs/>
        </w:rPr>
      </w:pPr>
      <w:r w:rsidRPr="00A056C1">
        <w:rPr>
          <w:rFonts w:ascii="Times New Roman" w:eastAsia="Times New Roman" w:hAnsi="Times New Roman" w:cs="Times New Roman"/>
          <w:bCs/>
        </w:rPr>
        <w:t>Pašvaldības izpilddirektora</w:t>
      </w:r>
      <w:r w:rsidR="006B34BA">
        <w:rPr>
          <w:rFonts w:ascii="Times New Roman" w:eastAsia="Times New Roman" w:hAnsi="Times New Roman" w:cs="Times New Roman"/>
          <w:bCs/>
        </w:rPr>
        <w:t xml:space="preserve"> vietniecei</w:t>
      </w:r>
      <w:r w:rsidRPr="00A056C1">
        <w:rPr>
          <w:rFonts w:ascii="Times New Roman" w:eastAsia="Times New Roman" w:hAnsi="Times New Roman" w:cs="Times New Roman"/>
          <w:bCs/>
        </w:rPr>
        <w:t xml:space="preserve"> organizēt </w:t>
      </w:r>
      <w:smartTag w:uri="schemas-tilde-lv/tildestengine" w:element="veidnes">
        <w:smartTagPr>
          <w:attr w:name="baseform" w:val="lēmum|s"/>
          <w:attr w:name="id" w:val="-1"/>
          <w:attr w:name="text" w:val="lēmuma"/>
        </w:smartTagPr>
        <w:r w:rsidRPr="00A056C1">
          <w:rPr>
            <w:rFonts w:ascii="Times New Roman" w:eastAsia="Times New Roman" w:hAnsi="Times New Roman" w:cs="Times New Roman"/>
            <w:bCs/>
          </w:rPr>
          <w:t>lēmuma</w:t>
        </w:r>
      </w:smartTag>
      <w:r w:rsidRPr="00A056C1">
        <w:rPr>
          <w:rFonts w:ascii="Times New Roman" w:eastAsia="Times New Roman" w:hAnsi="Times New Roman" w:cs="Times New Roman"/>
          <w:bCs/>
        </w:rPr>
        <w:t xml:space="preserve"> izpildes kontroli.</w:t>
      </w:r>
    </w:p>
    <w:p w14:paraId="5029B034" w14:textId="77777777" w:rsidR="00A056C1" w:rsidRPr="00A056C1" w:rsidRDefault="00A056C1" w:rsidP="00A056C1">
      <w:pPr>
        <w:spacing w:after="120"/>
        <w:jc w:val="both"/>
        <w:rPr>
          <w:rFonts w:ascii="Times New Roman" w:eastAsia="Calibri" w:hAnsi="Times New Roman" w:cs="Times New Roman"/>
          <w:color w:val="C0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4605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390B02E0" w14:textId="77777777" w:rsidR="00FD5169" w:rsidRDefault="00FD5169" w:rsidP="00BB16A4">
      <w:pPr>
        <w:jc w:val="both"/>
        <w:rPr>
          <w:rFonts w:ascii="Times New Roman" w:hAnsi="Times New Roman" w:cs="Times New Roman"/>
          <w:noProof/>
        </w:rPr>
      </w:pPr>
    </w:p>
    <w:p w14:paraId="4E16F558" w14:textId="61681BA4" w:rsidR="00147221" w:rsidRPr="00147221" w:rsidRDefault="0024605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4605B" w:rsidP="00564CA6">
      <w:pPr>
        <w:jc w:val="both"/>
        <w:rPr>
          <w:rFonts w:ascii="Times New Roman" w:hAnsi="Times New Roman" w:cs="Times New Roman"/>
        </w:rPr>
      </w:pPr>
      <w:r w:rsidRPr="00564CA6">
        <w:rPr>
          <w:rFonts w:ascii="Times New Roman" w:hAnsi="Times New Roman" w:cs="Times New Roman"/>
        </w:rPr>
        <w:t>__________________________</w:t>
      </w:r>
    </w:p>
    <w:p w14:paraId="01820A86" w14:textId="77777777" w:rsidR="007923A5" w:rsidRDefault="007923A5" w:rsidP="00A056C1">
      <w:pPr>
        <w:rPr>
          <w:rFonts w:ascii="Times New Roman" w:hAnsi="Times New Roman" w:cs="Times New Roman"/>
        </w:rPr>
      </w:pPr>
    </w:p>
    <w:p w14:paraId="2056E03F" w14:textId="2044912C" w:rsidR="00A056C1" w:rsidRPr="00A056C1" w:rsidRDefault="00A056C1" w:rsidP="00A056C1">
      <w:pPr>
        <w:rPr>
          <w:rFonts w:ascii="Times New Roman" w:hAnsi="Times New Roman" w:cs="Times New Roman"/>
        </w:rPr>
      </w:pPr>
      <w:r w:rsidRPr="00A056C1">
        <w:rPr>
          <w:rFonts w:ascii="Times New Roman" w:hAnsi="Times New Roman" w:cs="Times New Roman"/>
        </w:rPr>
        <w:t>CKS, JIN, GRN, NĪN, ADN, IDRV - @</w:t>
      </w:r>
    </w:p>
    <w:p w14:paraId="3FE581F7" w14:textId="023061B7" w:rsidR="00A056C1" w:rsidRPr="00A056C1" w:rsidRDefault="00A056C1" w:rsidP="00A056C1">
      <w:pPr>
        <w:rPr>
          <w:rFonts w:ascii="Times New Roman" w:hAnsi="Times New Roman" w:cs="Times New Roman"/>
        </w:rPr>
      </w:pPr>
      <w:r w:rsidRPr="00A056C1">
        <w:rPr>
          <w:rFonts w:ascii="Times New Roman" w:hAnsi="Times New Roman" w:cs="Times New Roman"/>
        </w:rPr>
        <w:t xml:space="preserve">Zemes gabala atsavināšanas ierosinātājam @ - </w:t>
      </w:r>
    </w:p>
    <w:p w14:paraId="62B7B998" w14:textId="77777777" w:rsidR="00A056C1" w:rsidRPr="00A056C1" w:rsidRDefault="00A056C1" w:rsidP="00A056C1">
      <w:pPr>
        <w:rPr>
          <w:rFonts w:ascii="Times New Roman" w:hAnsi="Times New Roman" w:cs="Times New Roman"/>
        </w:rPr>
      </w:pPr>
    </w:p>
    <w:p w14:paraId="3D57E665" w14:textId="77777777" w:rsidR="00A056C1" w:rsidRPr="00A056C1" w:rsidRDefault="00A056C1" w:rsidP="00A056C1">
      <w:pPr>
        <w:rPr>
          <w:rFonts w:ascii="Times New Roman" w:hAnsi="Times New Roman" w:cs="Times New Roman"/>
          <w:i/>
          <w:iCs/>
          <w:sz w:val="22"/>
          <w:szCs w:val="22"/>
        </w:rPr>
      </w:pPr>
    </w:p>
    <w:p w14:paraId="702E72ED" w14:textId="77777777" w:rsidR="00A056C1" w:rsidRPr="00A056C1" w:rsidRDefault="00A056C1" w:rsidP="00A056C1">
      <w:pPr>
        <w:rPr>
          <w:rFonts w:ascii="Times New Roman" w:hAnsi="Times New Roman" w:cs="Times New Roman"/>
          <w:i/>
          <w:iCs/>
          <w:sz w:val="22"/>
          <w:szCs w:val="22"/>
        </w:rPr>
      </w:pPr>
      <w:r w:rsidRPr="00A056C1">
        <w:rPr>
          <w:rFonts w:ascii="Times New Roman" w:hAnsi="Times New Roman" w:cs="Times New Roman"/>
          <w:i/>
          <w:iCs/>
          <w:sz w:val="22"/>
          <w:szCs w:val="22"/>
        </w:rPr>
        <w:t xml:space="preserve">Cielava, 27343916  </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367C" w14:textId="77777777" w:rsidR="00593070" w:rsidRDefault="00593070">
      <w:r>
        <w:separator/>
      </w:r>
    </w:p>
  </w:endnote>
  <w:endnote w:type="continuationSeparator" w:id="0">
    <w:p w14:paraId="71851A57" w14:textId="77777777" w:rsidR="00593070" w:rsidRDefault="0059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0833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460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4D06" w14:textId="77777777" w:rsidR="00593070" w:rsidRDefault="00593070">
      <w:r>
        <w:separator/>
      </w:r>
    </w:p>
  </w:footnote>
  <w:footnote w:type="continuationSeparator" w:id="0">
    <w:p w14:paraId="3BC94E4E" w14:textId="77777777" w:rsidR="00593070" w:rsidRDefault="0059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A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6AA019EC">
      <w:start w:val="1"/>
      <w:numFmt w:val="decimal"/>
      <w:lvlText w:val="%1."/>
      <w:lvlJc w:val="left"/>
      <w:pPr>
        <w:ind w:left="720" w:hanging="360"/>
      </w:pPr>
      <w:rPr>
        <w:rFonts w:hint="default"/>
      </w:rPr>
    </w:lvl>
    <w:lvl w:ilvl="1" w:tplc="E4B45A32" w:tentative="1">
      <w:start w:val="1"/>
      <w:numFmt w:val="lowerLetter"/>
      <w:lvlText w:val="%2."/>
      <w:lvlJc w:val="left"/>
      <w:pPr>
        <w:ind w:left="1440" w:hanging="360"/>
      </w:pPr>
    </w:lvl>
    <w:lvl w:ilvl="2" w:tplc="B1D859C6" w:tentative="1">
      <w:start w:val="1"/>
      <w:numFmt w:val="lowerRoman"/>
      <w:lvlText w:val="%3."/>
      <w:lvlJc w:val="right"/>
      <w:pPr>
        <w:ind w:left="2160" w:hanging="180"/>
      </w:pPr>
    </w:lvl>
    <w:lvl w:ilvl="3" w:tplc="7A8CC0B8" w:tentative="1">
      <w:start w:val="1"/>
      <w:numFmt w:val="decimal"/>
      <w:lvlText w:val="%4."/>
      <w:lvlJc w:val="left"/>
      <w:pPr>
        <w:ind w:left="2880" w:hanging="360"/>
      </w:pPr>
    </w:lvl>
    <w:lvl w:ilvl="4" w:tplc="E2DA5912" w:tentative="1">
      <w:start w:val="1"/>
      <w:numFmt w:val="lowerLetter"/>
      <w:lvlText w:val="%5."/>
      <w:lvlJc w:val="left"/>
      <w:pPr>
        <w:ind w:left="3600" w:hanging="360"/>
      </w:pPr>
    </w:lvl>
    <w:lvl w:ilvl="5" w:tplc="63F0715A" w:tentative="1">
      <w:start w:val="1"/>
      <w:numFmt w:val="lowerRoman"/>
      <w:lvlText w:val="%6."/>
      <w:lvlJc w:val="right"/>
      <w:pPr>
        <w:ind w:left="4320" w:hanging="180"/>
      </w:pPr>
    </w:lvl>
    <w:lvl w:ilvl="6" w:tplc="EA00B096" w:tentative="1">
      <w:start w:val="1"/>
      <w:numFmt w:val="decimal"/>
      <w:lvlText w:val="%7."/>
      <w:lvlJc w:val="left"/>
      <w:pPr>
        <w:ind w:left="5040" w:hanging="360"/>
      </w:pPr>
    </w:lvl>
    <w:lvl w:ilvl="7" w:tplc="064C0CC6" w:tentative="1">
      <w:start w:val="1"/>
      <w:numFmt w:val="lowerLetter"/>
      <w:lvlText w:val="%8."/>
      <w:lvlJc w:val="left"/>
      <w:pPr>
        <w:ind w:left="5760" w:hanging="360"/>
      </w:pPr>
    </w:lvl>
    <w:lvl w:ilvl="8" w:tplc="420ACA82" w:tentative="1">
      <w:start w:val="1"/>
      <w:numFmt w:val="lowerRoman"/>
      <w:lvlText w:val="%9."/>
      <w:lvlJc w:val="right"/>
      <w:pPr>
        <w:ind w:left="6480" w:hanging="180"/>
      </w:pPr>
    </w:lvl>
  </w:abstractNum>
  <w:abstractNum w:abstractNumId="2" w15:restartNumberingAfterBreak="0">
    <w:nsid w:val="5F17388C"/>
    <w:multiLevelType w:val="hybridMultilevel"/>
    <w:tmpl w:val="76A052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651057754">
    <w:abstractNumId w:val="0"/>
  </w:num>
  <w:num w:numId="4" w16cid:durableId="170304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9474F"/>
    <w:rsid w:val="000A0F50"/>
    <w:rsid w:val="00147221"/>
    <w:rsid w:val="00195A73"/>
    <w:rsid w:val="0024605B"/>
    <w:rsid w:val="0025391B"/>
    <w:rsid w:val="00297558"/>
    <w:rsid w:val="00310DA9"/>
    <w:rsid w:val="00351D48"/>
    <w:rsid w:val="003E3502"/>
    <w:rsid w:val="004800C8"/>
    <w:rsid w:val="004A445B"/>
    <w:rsid w:val="004D516C"/>
    <w:rsid w:val="0053073B"/>
    <w:rsid w:val="00543508"/>
    <w:rsid w:val="00564CA6"/>
    <w:rsid w:val="00593070"/>
    <w:rsid w:val="005C7FA1"/>
    <w:rsid w:val="005D2A1E"/>
    <w:rsid w:val="00607D7E"/>
    <w:rsid w:val="00617AAC"/>
    <w:rsid w:val="00693F05"/>
    <w:rsid w:val="006A0C24"/>
    <w:rsid w:val="006B34BA"/>
    <w:rsid w:val="006D3451"/>
    <w:rsid w:val="006F20EE"/>
    <w:rsid w:val="006F446F"/>
    <w:rsid w:val="007102D9"/>
    <w:rsid w:val="0074092B"/>
    <w:rsid w:val="007923A5"/>
    <w:rsid w:val="0079661D"/>
    <w:rsid w:val="007B4DDB"/>
    <w:rsid w:val="008257F8"/>
    <w:rsid w:val="009139A1"/>
    <w:rsid w:val="00996740"/>
    <w:rsid w:val="009A3989"/>
    <w:rsid w:val="00A056C1"/>
    <w:rsid w:val="00A52B04"/>
    <w:rsid w:val="00B20047"/>
    <w:rsid w:val="00B22763"/>
    <w:rsid w:val="00B36CD4"/>
    <w:rsid w:val="00B469E3"/>
    <w:rsid w:val="00BB16A4"/>
    <w:rsid w:val="00C677EF"/>
    <w:rsid w:val="00C9477C"/>
    <w:rsid w:val="00CE6441"/>
    <w:rsid w:val="00D86969"/>
    <w:rsid w:val="00DA280B"/>
    <w:rsid w:val="00DD4827"/>
    <w:rsid w:val="00E33741"/>
    <w:rsid w:val="00E42722"/>
    <w:rsid w:val="00E52DA2"/>
    <w:rsid w:val="00E75D8D"/>
    <w:rsid w:val="00F32447"/>
    <w:rsid w:val="00FA29A3"/>
    <w:rsid w:val="00FB595E"/>
    <w:rsid w:val="00FD5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09474F"/>
    <w:rPr>
      <w:color w:val="0563C1" w:themeColor="hyperlink"/>
      <w:u w:val="single"/>
    </w:rPr>
  </w:style>
  <w:style w:type="character" w:styleId="UnresolvedMention">
    <w:name w:val="Unresolved Mention"/>
    <w:basedOn w:val="DefaultParagraphFont"/>
    <w:uiPriority w:val="99"/>
    <w:semiHidden/>
    <w:unhideWhenUsed/>
    <w:rsid w:val="0009474F"/>
    <w:rPr>
      <w:color w:val="605E5C"/>
      <w:shd w:val="clear" w:color="auto" w:fill="E1DFDD"/>
    </w:rPr>
  </w:style>
  <w:style w:type="paragraph" w:styleId="Revision">
    <w:name w:val="Revision"/>
    <w:hidden/>
    <w:uiPriority w:val="99"/>
    <w:semiHidden/>
    <w:rsid w:val="00CE6441"/>
  </w:style>
  <w:style w:type="character" w:styleId="CommentReference">
    <w:name w:val="annotation reference"/>
    <w:basedOn w:val="DefaultParagraphFont"/>
    <w:uiPriority w:val="99"/>
    <w:semiHidden/>
    <w:unhideWhenUsed/>
    <w:rsid w:val="00E33741"/>
    <w:rPr>
      <w:sz w:val="16"/>
      <w:szCs w:val="16"/>
    </w:rPr>
  </w:style>
  <w:style w:type="paragraph" w:styleId="CommentText">
    <w:name w:val="annotation text"/>
    <w:basedOn w:val="Normal"/>
    <w:link w:val="CommentTextChar"/>
    <w:uiPriority w:val="99"/>
    <w:unhideWhenUsed/>
    <w:rsid w:val="00E33741"/>
    <w:rPr>
      <w:sz w:val="20"/>
      <w:szCs w:val="20"/>
    </w:rPr>
  </w:style>
  <w:style w:type="character" w:customStyle="1" w:styleId="CommentTextChar">
    <w:name w:val="Comment Text Char"/>
    <w:basedOn w:val="DefaultParagraphFont"/>
    <w:link w:val="CommentText"/>
    <w:uiPriority w:val="99"/>
    <w:rsid w:val="00E33741"/>
    <w:rPr>
      <w:sz w:val="20"/>
      <w:szCs w:val="20"/>
    </w:rPr>
  </w:style>
  <w:style w:type="paragraph" w:styleId="CommentSubject">
    <w:name w:val="annotation subject"/>
    <w:basedOn w:val="CommentText"/>
    <w:next w:val="CommentText"/>
    <w:link w:val="CommentSubjectChar"/>
    <w:uiPriority w:val="99"/>
    <w:semiHidden/>
    <w:unhideWhenUsed/>
    <w:rsid w:val="00E33741"/>
    <w:rPr>
      <w:b/>
      <w:bCs/>
    </w:rPr>
  </w:style>
  <w:style w:type="character" w:customStyle="1" w:styleId="CommentSubjectChar">
    <w:name w:val="Comment Subject Char"/>
    <w:basedOn w:val="CommentTextChar"/>
    <w:link w:val="CommentSubject"/>
    <w:uiPriority w:val="99"/>
    <w:semiHidden/>
    <w:rsid w:val="00E337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64328-dzivesvietas-deklaresan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3187</Words>
  <Characters>1817</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2024-03-21T12:21:00Z</dcterms:created>
  <dcterms:modified xsi:type="dcterms:W3CDTF">2024-03-21T12:21:00Z</dcterms:modified>
</cp:coreProperties>
</file>