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C0458" w14:textId="18C4A488" w:rsidR="00E35EDE" w:rsidRDefault="00E35EDE" w:rsidP="00E35EDE">
      <w:pPr>
        <w:pStyle w:val="Sarakstarindkopa"/>
        <w:spacing w:after="120"/>
        <w:ind w:left="426"/>
        <w:contextualSpacing w:val="0"/>
        <w:jc w:val="center"/>
        <w:rPr>
          <w:rFonts w:ascii="Times New Roman" w:hAnsi="Times New Roman" w:cs="Times New Roman"/>
        </w:rPr>
      </w:pPr>
      <w:r>
        <w:rPr>
          <w:rFonts w:ascii="Times New Roman" w:hAnsi="Times New Roman" w:cs="Times New Roman"/>
        </w:rPr>
        <w:t>INFORMATĪVS ZIŅOJUMS</w:t>
      </w:r>
    </w:p>
    <w:p w14:paraId="2835F529" w14:textId="49BC1782" w:rsidR="00E35EDE" w:rsidRPr="00AE3DCD" w:rsidRDefault="00E35EDE" w:rsidP="00E35EDE">
      <w:pPr>
        <w:jc w:val="center"/>
        <w:rPr>
          <w:b/>
          <w:noProof/>
          <w:lang w:eastAsia="lv-LV"/>
        </w:rPr>
      </w:pPr>
      <w:r>
        <w:rPr>
          <w:b/>
          <w:noProof/>
          <w:lang w:eastAsia="lv-LV"/>
        </w:rPr>
        <w:t>p</w:t>
      </w:r>
      <w:r w:rsidRPr="00AE3DCD">
        <w:rPr>
          <w:b/>
          <w:noProof/>
          <w:lang w:eastAsia="lv-LV"/>
        </w:rPr>
        <w:t xml:space="preserve">ar pirmtiesību izmantošanu un bezmantinieka mantas pārņemšanu </w:t>
      </w:r>
      <w:r>
        <w:rPr>
          <w:b/>
          <w:noProof/>
          <w:lang w:eastAsia="lv-LV"/>
        </w:rPr>
        <w:t>Ādažu novada</w:t>
      </w:r>
      <w:r w:rsidRPr="00AE3DCD">
        <w:rPr>
          <w:b/>
          <w:noProof/>
          <w:lang w:eastAsia="lv-LV"/>
        </w:rPr>
        <w:t xml:space="preserve"> pašvaldības īpašumā</w:t>
      </w:r>
    </w:p>
    <w:p w14:paraId="599863CD" w14:textId="77777777" w:rsidR="00E35EDE" w:rsidRDefault="00E35EDE" w:rsidP="00E35EDE">
      <w:pPr>
        <w:pStyle w:val="Sarakstarindkopa"/>
        <w:spacing w:after="120"/>
        <w:ind w:left="426"/>
        <w:contextualSpacing w:val="0"/>
        <w:jc w:val="center"/>
        <w:rPr>
          <w:rFonts w:ascii="Times New Roman" w:hAnsi="Times New Roman" w:cs="Times New Roman"/>
        </w:rPr>
      </w:pPr>
    </w:p>
    <w:p w14:paraId="1A44A08E" w14:textId="426F00BF" w:rsidR="00E35EDE" w:rsidRPr="006E03D1" w:rsidRDefault="00E35EDE" w:rsidP="00E35EDE">
      <w:pPr>
        <w:pStyle w:val="Sarakstarindkopa"/>
        <w:spacing w:after="120"/>
        <w:ind w:left="426"/>
        <w:contextualSpacing w:val="0"/>
        <w:jc w:val="both"/>
        <w:rPr>
          <w:rFonts w:ascii="Times New Roman" w:hAnsi="Times New Roman" w:cs="Times New Roman"/>
        </w:rPr>
      </w:pPr>
      <w:r w:rsidRPr="00483D40">
        <w:rPr>
          <w:rFonts w:ascii="Times New Roman" w:hAnsi="Times New Roman" w:cs="Times New Roman"/>
        </w:rPr>
        <w:t>Ādažu novada pašvaldības dome 2023. gada 28. decembra sēdē pieņēma lēmumu Nr. 496 “Par pirmtiesību izmantošanu un bezmantinieka mantas pārņemšanu Ādažu pašvaldības īpašumā” ar kuru nolēma a</w:t>
      </w:r>
      <w:r w:rsidRPr="00483D40">
        <w:rPr>
          <w:rFonts w:ascii="Times New Roman" w:hAnsi="Times New Roman" w:cs="Times New Roman"/>
          <w:iCs/>
        </w:rPr>
        <w:t xml:space="preserve">tbalstīt </w:t>
      </w:r>
      <w:r w:rsidRPr="00483D40">
        <w:rPr>
          <w:rFonts w:ascii="Times New Roman" w:hAnsi="Times New Roman" w:cs="Times New Roman"/>
        </w:rPr>
        <w:t xml:space="preserve">pirmtiesības izmantošanu, lai paturētu </w:t>
      </w:r>
      <w:r w:rsidR="00C25977">
        <w:rPr>
          <w:rFonts w:ascii="Times New Roman" w:hAnsi="Times New Roman" w:cs="Times New Roman"/>
        </w:rPr>
        <w:t>n</w:t>
      </w:r>
      <w:r w:rsidRPr="00483D40">
        <w:rPr>
          <w:rFonts w:ascii="Times New Roman" w:hAnsi="Times New Roman" w:cs="Times New Roman"/>
        </w:rPr>
        <w:t xml:space="preserve">ekustamo īpašumu, </w:t>
      </w:r>
      <w:r w:rsidRPr="00483D40">
        <w:rPr>
          <w:rFonts w:ascii="Times New Roman" w:hAnsi="Times New Roman" w:cs="Times New Roman"/>
          <w:iCs/>
        </w:rPr>
        <w:t>pašvaldības funkciju īstenošanai</w:t>
      </w:r>
      <w:r>
        <w:rPr>
          <w:rFonts w:ascii="Times New Roman" w:hAnsi="Times New Roman" w:cs="Times New Roman"/>
          <w:iCs/>
        </w:rPr>
        <w:t>, kā arī, cita starpā, nolēma ka pēc vērtējuma saņemšanas izskatīt domē jautājumu par Nekustamā īpašuma iegādi par piespiedu vērtību.</w:t>
      </w:r>
    </w:p>
    <w:p w14:paraId="55D027E0" w14:textId="1770AEC1" w:rsidR="00E35EDE" w:rsidRPr="006E03D1" w:rsidRDefault="00EB3445" w:rsidP="00E35EDE">
      <w:pPr>
        <w:pStyle w:val="Sarakstarindkopa"/>
        <w:spacing w:after="120"/>
        <w:ind w:left="426"/>
        <w:contextualSpacing w:val="0"/>
        <w:jc w:val="both"/>
        <w:rPr>
          <w:rFonts w:ascii="Times New Roman" w:hAnsi="Times New Roman" w:cs="Times New Roman"/>
        </w:rPr>
      </w:pPr>
      <w:r>
        <w:rPr>
          <w:rFonts w:ascii="Times New Roman" w:hAnsi="Times New Roman" w:cs="Times New Roman"/>
        </w:rPr>
        <w:t xml:space="preserve">Pašvaldība ir saņēmusi tiesu izpildītāja organizēto vērtējumu  </w:t>
      </w:r>
      <w:r w:rsidR="00E35EDE">
        <w:rPr>
          <w:rFonts w:ascii="Times New Roman" w:hAnsi="Times New Roman" w:cs="Times New Roman"/>
        </w:rPr>
        <w:t>Nekustam</w:t>
      </w:r>
      <w:r>
        <w:rPr>
          <w:rFonts w:ascii="Times New Roman" w:hAnsi="Times New Roman" w:cs="Times New Roman"/>
        </w:rPr>
        <w:t xml:space="preserve">ajam </w:t>
      </w:r>
      <w:r w:rsidR="00E35EDE">
        <w:rPr>
          <w:rFonts w:ascii="Times New Roman" w:hAnsi="Times New Roman" w:cs="Times New Roman"/>
        </w:rPr>
        <w:t xml:space="preserve"> īpašum</w:t>
      </w:r>
      <w:r>
        <w:rPr>
          <w:rFonts w:ascii="Times New Roman" w:hAnsi="Times New Roman" w:cs="Times New Roman"/>
        </w:rPr>
        <w:t>am</w:t>
      </w:r>
      <w:r w:rsidR="00E35EDE">
        <w:rPr>
          <w:rFonts w:ascii="Times New Roman" w:hAnsi="Times New Roman" w:cs="Times New Roman"/>
        </w:rPr>
        <w:t xml:space="preserve"> </w:t>
      </w:r>
      <w:r w:rsidR="00A71FB9">
        <w:rPr>
          <w:rFonts w:ascii="Times New Roman" w:hAnsi="Times New Roman" w:cs="Times New Roman"/>
        </w:rPr>
        <w:t>Ojāra Vācieša iela 22-</w:t>
      </w:r>
      <w:r w:rsidR="00EC5624">
        <w:rPr>
          <w:rFonts w:ascii="Times New Roman" w:hAnsi="Times New Roman" w:cs="Times New Roman"/>
        </w:rPr>
        <w:t xml:space="preserve">9, Carnikava, Carnikavas pag., Ādažu nov., </w:t>
      </w:r>
      <w:r>
        <w:rPr>
          <w:rFonts w:ascii="Times New Roman" w:hAnsi="Times New Roman" w:cs="Times New Roman"/>
        </w:rPr>
        <w:t xml:space="preserve">(turpmāk – Dzīvoklis), kas </w:t>
      </w:r>
      <w:r w:rsidR="00E35EDE">
        <w:rPr>
          <w:rFonts w:ascii="Times New Roman" w:hAnsi="Times New Roman" w:cs="Times New Roman"/>
        </w:rPr>
        <w:t xml:space="preserve">novērtēts par tirgus vērtību un tā ir noteikta </w:t>
      </w:r>
      <w:r w:rsidR="00E35EDE" w:rsidRPr="00EB3445">
        <w:rPr>
          <w:rFonts w:ascii="Times New Roman" w:hAnsi="Times New Roman" w:cs="Times New Roman"/>
          <w:b/>
          <w:bCs/>
        </w:rPr>
        <w:t>EUR 34000</w:t>
      </w:r>
      <w:r w:rsidR="00E35EDE" w:rsidRPr="00483D40">
        <w:rPr>
          <w:rFonts w:ascii="Times New Roman" w:hAnsi="Times New Roman" w:cs="Times New Roman"/>
        </w:rPr>
        <w:t>,-.</w:t>
      </w:r>
      <w:r>
        <w:rPr>
          <w:rFonts w:ascii="Times New Roman" w:hAnsi="Times New Roman" w:cs="Times New Roman"/>
        </w:rPr>
        <w:t xml:space="preserve"> Tas ir labiekārtots 1 istabas Dzīvoklis ar kopējo platību 36,4 </w:t>
      </w:r>
      <w:proofErr w:type="spellStart"/>
      <w:r>
        <w:rPr>
          <w:rFonts w:ascii="Times New Roman" w:hAnsi="Times New Roman" w:cs="Times New Roman"/>
        </w:rPr>
        <w:t>kv.m</w:t>
      </w:r>
      <w:proofErr w:type="spellEnd"/>
      <w:r>
        <w:rPr>
          <w:rFonts w:ascii="Times New Roman" w:hAnsi="Times New Roman" w:cs="Times New Roman"/>
        </w:rPr>
        <w:t xml:space="preserve">.,  atrodas ēkas 2. stāvā.  </w:t>
      </w:r>
    </w:p>
    <w:p w14:paraId="2D96905F" w14:textId="4D7FA9B7" w:rsidR="00E35EDE" w:rsidRDefault="00E35EDE" w:rsidP="00E35EDE">
      <w:pPr>
        <w:pStyle w:val="Sarakstarindkopa"/>
        <w:spacing w:after="120"/>
        <w:ind w:left="425"/>
        <w:contextualSpacing w:val="0"/>
        <w:jc w:val="both"/>
        <w:rPr>
          <w:rFonts w:ascii="Times New Roman" w:hAnsi="Times New Roman" w:cs="Times New Roman"/>
        </w:rPr>
      </w:pPr>
      <w:r>
        <w:rPr>
          <w:rFonts w:ascii="Times New Roman" w:hAnsi="Times New Roman" w:cs="Times New Roman"/>
        </w:rPr>
        <w:t xml:space="preserve">Tieslietu ministrija 04.12.2023. ir sniegusi savu skaidrojumu Rīgas </w:t>
      </w:r>
      <w:proofErr w:type="spellStart"/>
      <w:r>
        <w:rPr>
          <w:rFonts w:ascii="Times New Roman" w:hAnsi="Times New Roman" w:cs="Times New Roman"/>
        </w:rPr>
        <w:t>valstpilsētas</w:t>
      </w:r>
      <w:proofErr w:type="spellEnd"/>
      <w:r>
        <w:rPr>
          <w:rFonts w:ascii="Times New Roman" w:hAnsi="Times New Roman" w:cs="Times New Roman"/>
        </w:rPr>
        <w:t xml:space="preserve"> pašvaldībai, kurā norāda p</w:t>
      </w:r>
      <w:r w:rsidRPr="006919B5">
        <w:rPr>
          <w:rFonts w:ascii="Times New Roman" w:hAnsi="Times New Roman" w:cs="Times New Roman"/>
        </w:rPr>
        <w:t xml:space="preserve">ašvaldības pirmtiesības izmantošana būtībā aizstāj bezmantinieka mantas atsavināšanu </w:t>
      </w:r>
      <w:r w:rsidR="00EC5624">
        <w:rPr>
          <w:rFonts w:ascii="Times New Roman" w:hAnsi="Times New Roman" w:cs="Times New Roman"/>
        </w:rPr>
        <w:t>Ministru kabineta 02.07.2013. n</w:t>
      </w:r>
      <w:r w:rsidRPr="006919B5">
        <w:rPr>
          <w:rFonts w:ascii="Times New Roman" w:hAnsi="Times New Roman" w:cs="Times New Roman"/>
        </w:rPr>
        <w:t xml:space="preserve">oteikumos </w:t>
      </w:r>
      <w:r w:rsidR="00EC5624">
        <w:rPr>
          <w:rFonts w:ascii="Times New Roman" w:hAnsi="Times New Roman" w:cs="Times New Roman"/>
        </w:rPr>
        <w:t xml:space="preserve">“Noteikumi par zvērināta tiesu izpildītāja rīcību ar bezmantinieka mantu” </w:t>
      </w:r>
      <w:r w:rsidRPr="006919B5">
        <w:rPr>
          <w:rFonts w:ascii="Times New Roman" w:hAnsi="Times New Roman" w:cs="Times New Roman"/>
        </w:rPr>
        <w:t>noteiktajā kārtībā, organizējot izsoli, taču tā neatbrīvo pašvaldību no Civillikuma 416. pantā noteiktā pienākuma norēķināties par mantojuma atstājēja parādiem. Proti, ja mantojuma atstājējam ir bijuši parādi un tā kreditori likumā noteiktā kārtībā ir pieteikuši pretenzijas un tās ir tikušas atzītas, pašvaldībai, pārņemot par bezmantinieka mantu atzītu nekustamo īpašumu, par šiem parādiem ir jāatbild saskaņā ar Civilprocesa likuma 416. pantā noteikto. No summas, kuru zvērināts tiesu izpildītājs saņem no pašvaldības, tas norēķinās ar mantojuma atstājēja kreditoriem. Pirmtiesība iegūt par bezmantinieka mantu atzītu nekustamo īpašumu ir tiesība iegūt īpašumu pirms mantas piespiedu izsoles uzsākšanas. Līdz ar to naudas līdzekļu iemaksa zvērināta tiesu izpildītāja depozīta kontā veicama novērtējumā noteiktās nekustamā īpašuma tirgus vērtības apmērā.</w:t>
      </w:r>
    </w:p>
    <w:p w14:paraId="042D57BE" w14:textId="1D37D5FE" w:rsidR="00E35EDE" w:rsidRPr="00EC5624" w:rsidRDefault="00F27CAD" w:rsidP="00EC5624">
      <w:pPr>
        <w:pStyle w:val="Sarakstarindkopa"/>
        <w:spacing w:after="120"/>
        <w:ind w:left="425"/>
        <w:contextualSpacing w:val="0"/>
        <w:jc w:val="both"/>
        <w:rPr>
          <w:rFonts w:ascii="Times New Roman" w:hAnsi="Times New Roman" w:cs="Times New Roman"/>
        </w:rPr>
      </w:pPr>
      <w:r>
        <w:rPr>
          <w:rFonts w:ascii="Times New Roman" w:hAnsi="Times New Roman" w:cs="Times New Roman"/>
        </w:rPr>
        <w:t xml:space="preserve">Pašvaldībai nav zināms dzīvokļa tehniskais stāvoklis, līdz ar to nav zināms, </w:t>
      </w:r>
      <w:r w:rsidR="00EC5624">
        <w:rPr>
          <w:rFonts w:ascii="Times New Roman" w:hAnsi="Times New Roman" w:cs="Times New Roman"/>
        </w:rPr>
        <w:t xml:space="preserve">cik lieli </w:t>
      </w:r>
      <w:r>
        <w:rPr>
          <w:rFonts w:ascii="Times New Roman" w:hAnsi="Times New Roman" w:cs="Times New Roman"/>
        </w:rPr>
        <w:t>finanšu ieguldījumi būs jāveic tā sakārtošanai.</w:t>
      </w:r>
    </w:p>
    <w:p w14:paraId="6A0F656F" w14:textId="53F85E46" w:rsidR="0078083B" w:rsidRDefault="0078083B" w:rsidP="00E35EDE">
      <w:pPr>
        <w:pStyle w:val="Sarakstarindkopa"/>
        <w:spacing w:after="120"/>
        <w:ind w:left="425"/>
        <w:contextualSpacing w:val="0"/>
        <w:jc w:val="both"/>
        <w:rPr>
          <w:rFonts w:ascii="Times New Roman" w:hAnsi="Times New Roman" w:cs="Times New Roman"/>
        </w:rPr>
      </w:pPr>
      <w:r>
        <w:rPr>
          <w:rFonts w:ascii="Times New Roman" w:hAnsi="Times New Roman" w:cs="Times New Roman"/>
        </w:rPr>
        <w:t>Pašvaldībai atsakoties no pirmtiesību izmantošanas</w:t>
      </w:r>
      <w:r w:rsidR="008651A2">
        <w:rPr>
          <w:rFonts w:ascii="Times New Roman" w:hAnsi="Times New Roman" w:cs="Times New Roman"/>
        </w:rPr>
        <w:t>,</w:t>
      </w:r>
      <w:r>
        <w:rPr>
          <w:rFonts w:ascii="Times New Roman" w:hAnsi="Times New Roman" w:cs="Times New Roman"/>
        </w:rPr>
        <w:t xml:space="preserve"> zvērināts tiesu izpildītājs </w:t>
      </w:r>
      <w:r w:rsidR="00C25977">
        <w:rPr>
          <w:rFonts w:ascii="Times New Roman" w:hAnsi="Times New Roman" w:cs="Times New Roman"/>
        </w:rPr>
        <w:t xml:space="preserve">(turpmāk – ZTI) </w:t>
      </w:r>
      <w:r>
        <w:rPr>
          <w:rFonts w:ascii="Times New Roman" w:hAnsi="Times New Roman" w:cs="Times New Roman"/>
        </w:rPr>
        <w:t>rīkos izsoli un pašvaldībai pastāv iespēja tajā piedalīties.</w:t>
      </w:r>
      <w:r w:rsidR="008651A2">
        <w:rPr>
          <w:rFonts w:ascii="Times New Roman" w:hAnsi="Times New Roman" w:cs="Times New Roman"/>
        </w:rPr>
        <w:t xml:space="preserve"> Izsole tiek uzsākta no piespiedu pārdošanas summas, t.i. 23800,- EUR.</w:t>
      </w:r>
    </w:p>
    <w:p w14:paraId="2B8B5A81" w14:textId="77777777" w:rsidR="00637DFC" w:rsidRDefault="00C25977" w:rsidP="00637DFC">
      <w:pPr>
        <w:pStyle w:val="Sarakstarindkopa"/>
        <w:spacing w:after="120"/>
        <w:ind w:left="425"/>
        <w:contextualSpacing w:val="0"/>
        <w:jc w:val="both"/>
        <w:rPr>
          <w:rFonts w:ascii="Times New Roman" w:hAnsi="Times New Roman" w:cs="Times New Roman"/>
        </w:rPr>
      </w:pPr>
      <w:r>
        <w:rPr>
          <w:rFonts w:ascii="Times New Roman" w:hAnsi="Times New Roman" w:cs="Times New Roman"/>
        </w:rPr>
        <w:t xml:space="preserve">Saskaņā ar Civilprocesa likuma </w:t>
      </w:r>
      <w:r w:rsidRPr="00C25977">
        <w:rPr>
          <w:rFonts w:ascii="Times New Roman" w:hAnsi="Times New Roman" w:cs="Times New Roman"/>
        </w:rPr>
        <w:t>607.</w:t>
      </w:r>
      <w:r w:rsidRPr="00C25977">
        <w:rPr>
          <w:rFonts w:ascii="Times New Roman" w:hAnsi="Times New Roman" w:cs="Times New Roman"/>
          <w:vertAlign w:val="superscript"/>
        </w:rPr>
        <w:t>1</w:t>
      </w:r>
      <w:r w:rsidRPr="00C25977">
        <w:rPr>
          <w:rFonts w:ascii="Times New Roman" w:hAnsi="Times New Roman" w:cs="Times New Roman"/>
        </w:rPr>
        <w:t xml:space="preserve"> pant</w:t>
      </w:r>
      <w:r>
        <w:rPr>
          <w:rFonts w:ascii="Times New Roman" w:hAnsi="Times New Roman" w:cs="Times New Roman"/>
        </w:rPr>
        <w:t>u, i</w:t>
      </w:r>
      <w:r w:rsidRPr="00C25977">
        <w:rPr>
          <w:rFonts w:ascii="Times New Roman" w:hAnsi="Times New Roman" w:cs="Times New Roman"/>
        </w:rPr>
        <w:t xml:space="preserve">zsole sākas no nekustamā īpašuma novērtējumā norādītās piespiedu pārdošanas vērtības. </w:t>
      </w:r>
    </w:p>
    <w:p w14:paraId="7B6A750B" w14:textId="1580C341" w:rsidR="00C25977" w:rsidRPr="00C25977" w:rsidRDefault="00C25977" w:rsidP="00637DFC">
      <w:pPr>
        <w:pStyle w:val="Sarakstarindkopa"/>
        <w:spacing w:after="120"/>
        <w:ind w:left="425"/>
        <w:contextualSpacing w:val="0"/>
        <w:jc w:val="both"/>
        <w:rPr>
          <w:rFonts w:ascii="Times New Roman" w:hAnsi="Times New Roman" w:cs="Times New Roman"/>
        </w:rPr>
      </w:pPr>
      <w:r>
        <w:rPr>
          <w:rFonts w:ascii="Times New Roman" w:hAnsi="Times New Roman" w:cs="Times New Roman"/>
        </w:rPr>
        <w:t>Saskaņā ar ZTI iesniegt</w:t>
      </w:r>
      <w:r w:rsidR="00637DFC">
        <w:rPr>
          <w:rFonts w:ascii="Times New Roman" w:hAnsi="Times New Roman" w:cs="Times New Roman"/>
        </w:rPr>
        <w:t>o</w:t>
      </w:r>
      <w:r>
        <w:rPr>
          <w:rFonts w:ascii="Times New Roman" w:hAnsi="Times New Roman" w:cs="Times New Roman"/>
        </w:rPr>
        <w:t xml:space="preserve"> vērtējumu, </w:t>
      </w:r>
      <w:r w:rsidR="00637DFC">
        <w:rPr>
          <w:rFonts w:ascii="Times New Roman" w:hAnsi="Times New Roman" w:cs="Times New Roman"/>
        </w:rPr>
        <w:t>nekustamā īpašuma piespiedu pārdošanas vērtība ir noteikta 23800,- EUR.</w:t>
      </w:r>
    </w:p>
    <w:p w14:paraId="2D3FBAA6" w14:textId="6CAC1412" w:rsidR="00F74DBD" w:rsidRPr="00F74DBD" w:rsidRDefault="00F74DBD" w:rsidP="00F74DBD">
      <w:pPr>
        <w:pStyle w:val="Sarakstarindkopa"/>
        <w:ind w:left="425"/>
        <w:jc w:val="both"/>
        <w:rPr>
          <w:rFonts w:ascii="Times New Roman" w:hAnsi="Times New Roman" w:cs="Times New Roman"/>
        </w:rPr>
      </w:pPr>
      <w:r>
        <w:rPr>
          <w:rFonts w:ascii="Times New Roman" w:hAnsi="Times New Roman" w:cs="Times New Roman"/>
        </w:rPr>
        <w:t xml:space="preserve">Saskaņā ar Civilprocesa likuma </w:t>
      </w:r>
      <w:r w:rsidRPr="00F74DBD">
        <w:rPr>
          <w:rFonts w:ascii="Times New Roman" w:hAnsi="Times New Roman" w:cs="Times New Roman"/>
        </w:rPr>
        <w:t>607.pant</w:t>
      </w:r>
      <w:r>
        <w:rPr>
          <w:rFonts w:ascii="Times New Roman" w:hAnsi="Times New Roman" w:cs="Times New Roman"/>
        </w:rPr>
        <w:t>a pirmo daļu, p</w:t>
      </w:r>
      <w:r w:rsidRPr="00F74DBD">
        <w:rPr>
          <w:rFonts w:ascii="Times New Roman" w:hAnsi="Times New Roman" w:cs="Times New Roman"/>
        </w:rPr>
        <w:t xml:space="preserve">ersona, kura vēlas piedalīties nekustamā īpašuma izsolē, 20 dienu laikā no nekustamā īpašuma izsoles sludinājumā norādītā izsoles sākuma datuma iemaksā izsoles sludinājumā norādītā tiesu izpildītāja depozīta kontā nodrošinājumu 10 procentu apmērā no nekustamā īpašuma novērtējuma un, izmantojot elektronisko izsoļu vietni, </w:t>
      </w:r>
      <w:proofErr w:type="spellStart"/>
      <w:r w:rsidRPr="00F74DBD">
        <w:rPr>
          <w:rFonts w:ascii="Times New Roman" w:hAnsi="Times New Roman" w:cs="Times New Roman"/>
        </w:rPr>
        <w:t>nosūta</w:t>
      </w:r>
      <w:proofErr w:type="spellEnd"/>
      <w:r w:rsidRPr="00F74DBD">
        <w:rPr>
          <w:rFonts w:ascii="Times New Roman" w:hAnsi="Times New Roman" w:cs="Times New Roman"/>
        </w:rPr>
        <w:t xml:space="preserve"> tiesu izpildītājam lūgumu autorizēt to dalībai izsolē.</w:t>
      </w:r>
    </w:p>
    <w:p w14:paraId="0A765BF9" w14:textId="1E80607E" w:rsidR="0078083B" w:rsidRDefault="0078083B" w:rsidP="00F74DBD">
      <w:pPr>
        <w:pStyle w:val="Sarakstarindkopa"/>
        <w:spacing w:after="120"/>
        <w:ind w:left="425"/>
        <w:contextualSpacing w:val="0"/>
        <w:jc w:val="both"/>
        <w:rPr>
          <w:rFonts w:ascii="Times New Roman" w:hAnsi="Times New Roman" w:cs="Times New Roman"/>
        </w:rPr>
      </w:pPr>
      <w:r>
        <w:rPr>
          <w:rFonts w:ascii="Times New Roman" w:hAnsi="Times New Roman" w:cs="Times New Roman"/>
        </w:rPr>
        <w:t xml:space="preserve">Piedaloties izsolē, </w:t>
      </w:r>
      <w:r w:rsidR="00F74DBD">
        <w:rPr>
          <w:rFonts w:ascii="Times New Roman" w:hAnsi="Times New Roman" w:cs="Times New Roman"/>
        </w:rPr>
        <w:t>pašvaldībai būtu jāiemaksā</w:t>
      </w:r>
      <w:r>
        <w:rPr>
          <w:rFonts w:ascii="Times New Roman" w:hAnsi="Times New Roman" w:cs="Times New Roman"/>
        </w:rPr>
        <w:t xml:space="preserve"> </w:t>
      </w:r>
      <w:r w:rsidR="00EC5624">
        <w:rPr>
          <w:rFonts w:ascii="Times New Roman" w:hAnsi="Times New Roman" w:cs="Times New Roman"/>
        </w:rPr>
        <w:t xml:space="preserve">ZTI </w:t>
      </w:r>
      <w:r w:rsidR="00A71FB9">
        <w:rPr>
          <w:rFonts w:ascii="Times New Roman" w:hAnsi="Times New Roman" w:cs="Times New Roman"/>
        </w:rPr>
        <w:t xml:space="preserve">depozīta kontā </w:t>
      </w:r>
      <w:r w:rsidR="00EC5624">
        <w:rPr>
          <w:rFonts w:ascii="Times New Roman" w:hAnsi="Times New Roman" w:cs="Times New Roman"/>
        </w:rPr>
        <w:t xml:space="preserve">2380.- EUR </w:t>
      </w:r>
      <w:r w:rsidR="008651A2">
        <w:rPr>
          <w:rFonts w:ascii="Times New Roman" w:hAnsi="Times New Roman" w:cs="Times New Roman"/>
        </w:rPr>
        <w:t xml:space="preserve">un </w:t>
      </w:r>
      <w:r w:rsidR="00A71FB9">
        <w:rPr>
          <w:rFonts w:ascii="Times New Roman" w:hAnsi="Times New Roman" w:cs="Times New Roman"/>
        </w:rPr>
        <w:t>saskaņā ar M</w:t>
      </w:r>
      <w:r w:rsidR="00EC5624">
        <w:rPr>
          <w:rFonts w:ascii="Times New Roman" w:hAnsi="Times New Roman" w:cs="Times New Roman"/>
        </w:rPr>
        <w:t>inistru kabineta</w:t>
      </w:r>
      <w:r w:rsidR="00A71FB9">
        <w:rPr>
          <w:rFonts w:ascii="Times New Roman" w:hAnsi="Times New Roman" w:cs="Times New Roman"/>
        </w:rPr>
        <w:t xml:space="preserve"> 20.06.2017. noteikumu “Tiesu administrācijas maksas pakalpojumu cenrādi” </w:t>
      </w:r>
      <w:r w:rsidR="008651A2">
        <w:rPr>
          <w:rFonts w:ascii="Times New Roman" w:hAnsi="Times New Roman" w:cs="Times New Roman"/>
        </w:rPr>
        <w:t>dalības maks</w:t>
      </w:r>
      <w:r w:rsidR="00A71FB9">
        <w:rPr>
          <w:rFonts w:ascii="Times New Roman" w:hAnsi="Times New Roman" w:cs="Times New Roman"/>
        </w:rPr>
        <w:t>u</w:t>
      </w:r>
      <w:r w:rsidR="008651A2">
        <w:rPr>
          <w:rFonts w:ascii="Times New Roman" w:hAnsi="Times New Roman" w:cs="Times New Roman"/>
        </w:rPr>
        <w:t xml:space="preserve"> 20,- EUR apmērā.</w:t>
      </w:r>
    </w:p>
    <w:p w14:paraId="38652748" w14:textId="2D11A21F" w:rsidR="008651A2" w:rsidRDefault="008651A2" w:rsidP="00F74DBD">
      <w:pPr>
        <w:pStyle w:val="Sarakstarindkopa"/>
        <w:spacing w:after="120"/>
        <w:ind w:left="425"/>
        <w:contextualSpacing w:val="0"/>
        <w:jc w:val="both"/>
        <w:rPr>
          <w:rFonts w:ascii="Times New Roman" w:hAnsi="Times New Roman" w:cs="Times New Roman"/>
        </w:rPr>
      </w:pPr>
      <w:r>
        <w:rPr>
          <w:rFonts w:ascii="Times New Roman" w:hAnsi="Times New Roman" w:cs="Times New Roman"/>
        </w:rPr>
        <w:t xml:space="preserve">Piedaloties izsolē, </w:t>
      </w:r>
      <w:r w:rsidR="00C74971">
        <w:rPr>
          <w:rFonts w:ascii="Times New Roman" w:hAnsi="Times New Roman" w:cs="Times New Roman"/>
        </w:rPr>
        <w:t xml:space="preserve">teorētiski </w:t>
      </w:r>
      <w:r>
        <w:rPr>
          <w:rFonts w:ascii="Times New Roman" w:hAnsi="Times New Roman" w:cs="Times New Roman"/>
        </w:rPr>
        <w:t>pastāv iespēja iegādāties nekustamo īpašumu par zemāku cenu, tad būtu  jāpieņem lēmums par piedalīšanos izsolē un jānosaka augstāk</w:t>
      </w:r>
      <w:r w:rsidR="00637DFC">
        <w:rPr>
          <w:rFonts w:ascii="Times New Roman" w:hAnsi="Times New Roman" w:cs="Times New Roman"/>
        </w:rPr>
        <w:t>ā cena</w:t>
      </w:r>
      <w:r>
        <w:rPr>
          <w:rFonts w:ascii="Times New Roman" w:hAnsi="Times New Roman" w:cs="Times New Roman"/>
        </w:rPr>
        <w:t xml:space="preserve"> līdz kur</w:t>
      </w:r>
      <w:r w:rsidR="00637DFC">
        <w:rPr>
          <w:rFonts w:ascii="Times New Roman" w:hAnsi="Times New Roman" w:cs="Times New Roman"/>
        </w:rPr>
        <w:t>ai</w:t>
      </w:r>
      <w:r>
        <w:rPr>
          <w:rFonts w:ascii="Times New Roman" w:hAnsi="Times New Roman" w:cs="Times New Roman"/>
        </w:rPr>
        <w:t xml:space="preserve"> pašvaldība </w:t>
      </w:r>
      <w:r w:rsidR="00637DFC">
        <w:rPr>
          <w:rFonts w:ascii="Times New Roman" w:hAnsi="Times New Roman" w:cs="Times New Roman"/>
        </w:rPr>
        <w:t>ir gatava solīt</w:t>
      </w:r>
      <w:r w:rsidR="00A71FB9">
        <w:rPr>
          <w:rFonts w:ascii="Times New Roman" w:hAnsi="Times New Roman" w:cs="Times New Roman"/>
        </w:rPr>
        <w:t>.</w:t>
      </w:r>
    </w:p>
    <w:p w14:paraId="403A04D0" w14:textId="6E1C11BF" w:rsidR="008651A2" w:rsidRDefault="008651A2" w:rsidP="00F74DBD">
      <w:pPr>
        <w:pStyle w:val="Sarakstarindkopa"/>
        <w:spacing w:after="120"/>
        <w:ind w:left="425"/>
        <w:contextualSpacing w:val="0"/>
        <w:jc w:val="both"/>
        <w:rPr>
          <w:rFonts w:ascii="Times New Roman" w:hAnsi="Times New Roman" w:cs="Times New Roman"/>
        </w:rPr>
      </w:pPr>
      <w:r>
        <w:rPr>
          <w:rFonts w:ascii="Times New Roman" w:hAnsi="Times New Roman" w:cs="Times New Roman"/>
        </w:rPr>
        <w:lastRenderedPageBreak/>
        <w:t xml:space="preserve">Gadījumā, ja kāds pārsola pašvaldības noteikto soli, pašvaldība </w:t>
      </w:r>
      <w:r w:rsidR="00C25977">
        <w:rPr>
          <w:rFonts w:ascii="Times New Roman" w:hAnsi="Times New Roman" w:cs="Times New Roman"/>
        </w:rPr>
        <w:t xml:space="preserve">zaudē dalības maksu, taču drošības nauda tiek atgriezta. </w:t>
      </w:r>
    </w:p>
    <w:p w14:paraId="236DB075" w14:textId="50DDD992" w:rsidR="00637DFC" w:rsidRDefault="00637DFC" w:rsidP="00637DFC">
      <w:pPr>
        <w:pStyle w:val="Sarakstarindkopa"/>
        <w:spacing w:after="120"/>
        <w:ind w:left="425"/>
        <w:contextualSpacing w:val="0"/>
        <w:jc w:val="both"/>
        <w:rPr>
          <w:rFonts w:ascii="Times New Roman" w:hAnsi="Times New Roman" w:cs="Times New Roman"/>
          <w:color w:val="414142"/>
        </w:rPr>
      </w:pPr>
      <w:r w:rsidRPr="00A71FB9">
        <w:rPr>
          <w:rFonts w:ascii="Times New Roman" w:hAnsi="Times New Roman" w:cs="Times New Roman"/>
        </w:rPr>
        <w:t xml:space="preserve">Saskaņā ar Civilprocesa likuma 611. pants, cita starpā, noteic, ka </w:t>
      </w:r>
      <w:r w:rsidRPr="00A71FB9">
        <w:rPr>
          <w:rFonts w:ascii="Times New Roman" w:hAnsi="Times New Roman" w:cs="Times New Roman"/>
          <w:color w:val="414142"/>
        </w:rPr>
        <w:t>nekustamais īpašums paliek tam, kas solījis augstāku cenu nekā citi un nosolītājam viena mēneša laikā pēc izsoles noslēguma dienas jāsamaksā visa summa, ko viņš nosolījis.</w:t>
      </w:r>
    </w:p>
    <w:p w14:paraId="44F6EC73" w14:textId="01A28828" w:rsidR="009B25AB" w:rsidRDefault="00EB3445" w:rsidP="00637DFC">
      <w:pPr>
        <w:pStyle w:val="Sarakstarindkopa"/>
        <w:spacing w:after="120"/>
        <w:ind w:left="425"/>
        <w:contextualSpacing w:val="0"/>
        <w:jc w:val="both"/>
        <w:rPr>
          <w:rFonts w:ascii="Times New Roman" w:hAnsi="Times New Roman" w:cs="Times New Roman"/>
          <w:color w:val="414142"/>
        </w:rPr>
      </w:pPr>
      <w:r>
        <w:rPr>
          <w:rFonts w:ascii="Times New Roman" w:hAnsi="Times New Roman" w:cs="Times New Roman"/>
          <w:color w:val="414142"/>
        </w:rPr>
        <w:t xml:space="preserve">Saskaņā ar finansista sniegto informāciju nauda budžetā </w:t>
      </w:r>
      <w:r w:rsidR="00C74971">
        <w:rPr>
          <w:rFonts w:ascii="Times New Roman" w:hAnsi="Times New Roman" w:cs="Times New Roman"/>
          <w:color w:val="414142"/>
        </w:rPr>
        <w:t>D</w:t>
      </w:r>
      <w:r>
        <w:rPr>
          <w:rFonts w:ascii="Times New Roman" w:hAnsi="Times New Roman" w:cs="Times New Roman"/>
          <w:color w:val="414142"/>
        </w:rPr>
        <w:t xml:space="preserve">zīvokļu iegādei šobrīd nav </w:t>
      </w:r>
      <w:r w:rsidR="00C74971">
        <w:rPr>
          <w:rFonts w:ascii="Times New Roman" w:hAnsi="Times New Roman" w:cs="Times New Roman"/>
          <w:color w:val="414142"/>
        </w:rPr>
        <w:t>pieejama</w:t>
      </w:r>
      <w:r>
        <w:rPr>
          <w:rFonts w:ascii="Times New Roman" w:hAnsi="Times New Roman" w:cs="Times New Roman"/>
          <w:color w:val="414142"/>
        </w:rPr>
        <w:t xml:space="preserve">.  </w:t>
      </w:r>
    </w:p>
    <w:p w14:paraId="184F809E" w14:textId="77777777" w:rsidR="00C74971" w:rsidRDefault="00C74971" w:rsidP="00637DFC">
      <w:pPr>
        <w:pStyle w:val="Sarakstarindkopa"/>
        <w:spacing w:after="120"/>
        <w:ind w:left="425"/>
        <w:contextualSpacing w:val="0"/>
        <w:jc w:val="both"/>
        <w:rPr>
          <w:rFonts w:ascii="Times New Roman" w:hAnsi="Times New Roman" w:cs="Times New Roman"/>
        </w:rPr>
      </w:pPr>
      <w:r>
        <w:rPr>
          <w:rFonts w:ascii="Times New Roman" w:hAnsi="Times New Roman" w:cs="Times New Roman"/>
        </w:rPr>
        <w:t xml:space="preserve">Ja pašvaldība neizmanto izpirkuma tiesību un Dzīvoklis tiks pārdots izsolē, pašvaldībai tiks kompensēti kreditora prasījumi, kā arī atmaksātas izmaksas par novērtējumu. </w:t>
      </w:r>
    </w:p>
    <w:p w14:paraId="715FB6AC" w14:textId="534F6AF8" w:rsidR="009B25AB" w:rsidRPr="00A71FB9" w:rsidRDefault="00C74971" w:rsidP="00637DFC">
      <w:pPr>
        <w:pStyle w:val="Sarakstarindkopa"/>
        <w:spacing w:after="120"/>
        <w:ind w:left="425"/>
        <w:contextualSpacing w:val="0"/>
        <w:jc w:val="both"/>
        <w:rPr>
          <w:rFonts w:ascii="Times New Roman" w:hAnsi="Times New Roman" w:cs="Times New Roman"/>
        </w:rPr>
      </w:pPr>
      <w:r>
        <w:rPr>
          <w:rFonts w:ascii="Times New Roman" w:hAnsi="Times New Roman" w:cs="Times New Roman"/>
        </w:rPr>
        <w:t xml:space="preserve">Pašvaldībai pastāv iespēja nepieciešamības gadījumā pirkt tirgū dzīvokļus, vienīgi izvērtējot sludinājumus vienistabas dzīvokļi šajā apkaimē netiek pārdoti.       </w:t>
      </w:r>
    </w:p>
    <w:p w14:paraId="49DB641D" w14:textId="77777777" w:rsidR="00C74971" w:rsidRDefault="00C74971" w:rsidP="00E35EDE">
      <w:pPr>
        <w:pStyle w:val="Sarakstarindkopa"/>
        <w:spacing w:after="120"/>
        <w:ind w:left="425"/>
        <w:contextualSpacing w:val="0"/>
        <w:jc w:val="both"/>
        <w:rPr>
          <w:rFonts w:ascii="Times New Roman" w:hAnsi="Times New Roman" w:cs="Times New Roman"/>
        </w:rPr>
      </w:pPr>
    </w:p>
    <w:p w14:paraId="0025EAAA" w14:textId="188538A9" w:rsidR="00637DFC" w:rsidRDefault="00EC5624" w:rsidP="00E35EDE">
      <w:pPr>
        <w:pStyle w:val="Sarakstarindkopa"/>
        <w:spacing w:after="120"/>
        <w:ind w:left="425"/>
        <w:contextualSpacing w:val="0"/>
        <w:jc w:val="both"/>
        <w:rPr>
          <w:rFonts w:ascii="Times New Roman" w:hAnsi="Times New Roman" w:cs="Times New Roman"/>
        </w:rPr>
      </w:pPr>
      <w:r>
        <w:rPr>
          <w:rFonts w:ascii="Times New Roman" w:hAnsi="Times New Roman" w:cs="Times New Roman"/>
        </w:rPr>
        <w:t xml:space="preserve">Juridiskās un iepirkumu nodaļas </w:t>
      </w:r>
      <w:r w:rsidR="00EB3445">
        <w:rPr>
          <w:rFonts w:ascii="Times New Roman" w:hAnsi="Times New Roman" w:cs="Times New Roman"/>
        </w:rPr>
        <w:t xml:space="preserve">vecākā juriste Eva Upesleja </w:t>
      </w:r>
    </w:p>
    <w:p w14:paraId="03FFB2AD" w14:textId="48F11BEB" w:rsidR="00FA7F12" w:rsidRDefault="00FA7F12"/>
    <w:sectPr w:rsidR="00FA7F12" w:rsidSect="00A4126A">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14065" w14:textId="77777777" w:rsidR="00A71FB9" w:rsidRDefault="00A71FB9" w:rsidP="00A71FB9">
      <w:pPr>
        <w:spacing w:after="0"/>
      </w:pPr>
      <w:r>
        <w:separator/>
      </w:r>
    </w:p>
  </w:endnote>
  <w:endnote w:type="continuationSeparator" w:id="0">
    <w:p w14:paraId="646EAB16" w14:textId="77777777" w:rsidR="00A71FB9" w:rsidRDefault="00A71FB9" w:rsidP="00A71F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1060976"/>
      <w:docPartObj>
        <w:docPartGallery w:val="Page Numbers (Bottom of Page)"/>
        <w:docPartUnique/>
      </w:docPartObj>
    </w:sdtPr>
    <w:sdtEndPr>
      <w:rPr>
        <w:noProof/>
      </w:rPr>
    </w:sdtEndPr>
    <w:sdtContent>
      <w:p w14:paraId="716FCCA1" w14:textId="121CAD47" w:rsidR="00A71FB9" w:rsidRDefault="00A71FB9" w:rsidP="00A71FB9">
        <w:pPr>
          <w:pStyle w:val="Kjene"/>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E6F31" w14:textId="77777777" w:rsidR="00A71FB9" w:rsidRDefault="00A71FB9" w:rsidP="00A71FB9">
      <w:pPr>
        <w:spacing w:after="0"/>
      </w:pPr>
      <w:r>
        <w:separator/>
      </w:r>
    </w:p>
  </w:footnote>
  <w:footnote w:type="continuationSeparator" w:id="0">
    <w:p w14:paraId="56015191" w14:textId="77777777" w:rsidR="00A71FB9" w:rsidRDefault="00A71FB9" w:rsidP="00A71FB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70621D"/>
    <w:multiLevelType w:val="hybridMultilevel"/>
    <w:tmpl w:val="2572D0AA"/>
    <w:lvl w:ilvl="0" w:tplc="56160ADE">
      <w:start w:val="1"/>
      <w:numFmt w:val="decimal"/>
      <w:lvlText w:val="%1."/>
      <w:lvlJc w:val="left"/>
      <w:pPr>
        <w:ind w:left="720" w:hanging="360"/>
      </w:pPr>
      <w:rPr>
        <w:rFonts w:ascii="Times New Roman" w:hAnsi="Times New Roman" w:cs="Times New Roman" w:hint="default"/>
        <w:color w:val="auto"/>
      </w:rPr>
    </w:lvl>
    <w:lvl w:ilvl="1" w:tplc="6C14B0D0" w:tentative="1">
      <w:start w:val="1"/>
      <w:numFmt w:val="lowerLetter"/>
      <w:lvlText w:val="%2."/>
      <w:lvlJc w:val="left"/>
      <w:pPr>
        <w:ind w:left="1440" w:hanging="360"/>
      </w:pPr>
    </w:lvl>
    <w:lvl w:ilvl="2" w:tplc="C8E22588" w:tentative="1">
      <w:start w:val="1"/>
      <w:numFmt w:val="lowerRoman"/>
      <w:lvlText w:val="%3."/>
      <w:lvlJc w:val="right"/>
      <w:pPr>
        <w:ind w:left="2160" w:hanging="180"/>
      </w:pPr>
    </w:lvl>
    <w:lvl w:ilvl="3" w:tplc="297CFD06" w:tentative="1">
      <w:start w:val="1"/>
      <w:numFmt w:val="decimal"/>
      <w:lvlText w:val="%4."/>
      <w:lvlJc w:val="left"/>
      <w:pPr>
        <w:ind w:left="2880" w:hanging="360"/>
      </w:pPr>
    </w:lvl>
    <w:lvl w:ilvl="4" w:tplc="584E143C" w:tentative="1">
      <w:start w:val="1"/>
      <w:numFmt w:val="lowerLetter"/>
      <w:lvlText w:val="%5."/>
      <w:lvlJc w:val="left"/>
      <w:pPr>
        <w:ind w:left="3600" w:hanging="360"/>
      </w:pPr>
    </w:lvl>
    <w:lvl w:ilvl="5" w:tplc="A7E0B222" w:tentative="1">
      <w:start w:val="1"/>
      <w:numFmt w:val="lowerRoman"/>
      <w:lvlText w:val="%6."/>
      <w:lvlJc w:val="right"/>
      <w:pPr>
        <w:ind w:left="4320" w:hanging="180"/>
      </w:pPr>
    </w:lvl>
    <w:lvl w:ilvl="6" w:tplc="42C27E86" w:tentative="1">
      <w:start w:val="1"/>
      <w:numFmt w:val="decimal"/>
      <w:lvlText w:val="%7."/>
      <w:lvlJc w:val="left"/>
      <w:pPr>
        <w:ind w:left="5040" w:hanging="360"/>
      </w:pPr>
    </w:lvl>
    <w:lvl w:ilvl="7" w:tplc="6CAC840A" w:tentative="1">
      <w:start w:val="1"/>
      <w:numFmt w:val="lowerLetter"/>
      <w:lvlText w:val="%8."/>
      <w:lvlJc w:val="left"/>
      <w:pPr>
        <w:ind w:left="5760" w:hanging="360"/>
      </w:pPr>
    </w:lvl>
    <w:lvl w:ilvl="8" w:tplc="13E0C670" w:tentative="1">
      <w:start w:val="1"/>
      <w:numFmt w:val="lowerRoman"/>
      <w:lvlText w:val="%9."/>
      <w:lvlJc w:val="right"/>
      <w:pPr>
        <w:ind w:left="6480" w:hanging="180"/>
      </w:pPr>
    </w:lvl>
  </w:abstractNum>
  <w:num w:numId="1" w16cid:durableId="44580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EDE"/>
    <w:rsid w:val="005676AC"/>
    <w:rsid w:val="00637DFC"/>
    <w:rsid w:val="0078083B"/>
    <w:rsid w:val="008651A2"/>
    <w:rsid w:val="00897860"/>
    <w:rsid w:val="009B25AB"/>
    <w:rsid w:val="00A4126A"/>
    <w:rsid w:val="00A71FB9"/>
    <w:rsid w:val="00C25977"/>
    <w:rsid w:val="00C74971"/>
    <w:rsid w:val="00E35EDE"/>
    <w:rsid w:val="00EB3445"/>
    <w:rsid w:val="00EC5624"/>
    <w:rsid w:val="00F27CAD"/>
    <w:rsid w:val="00F74DBD"/>
    <w:rsid w:val="00FA7F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BB16A"/>
  <w15:chartTrackingRefBased/>
  <w15:docId w15:val="{5D0E97E4-335C-455A-B1D9-284CF49FA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35EDE"/>
    <w:pPr>
      <w:spacing w:after="0"/>
      <w:ind w:left="720"/>
      <w:contextualSpacing/>
      <w:jc w:val="left"/>
    </w:pPr>
    <w:rPr>
      <w:rFonts w:asciiTheme="minorHAnsi" w:hAnsiTheme="minorHAnsi" w:cstheme="minorBidi"/>
      <w:kern w:val="0"/>
      <w14:ligatures w14:val="none"/>
    </w:rPr>
  </w:style>
  <w:style w:type="paragraph" w:customStyle="1" w:styleId="tv213">
    <w:name w:val="tv213"/>
    <w:basedOn w:val="Parasts"/>
    <w:rsid w:val="00637DFC"/>
    <w:pPr>
      <w:spacing w:before="100" w:beforeAutospacing="1" w:after="100" w:afterAutospacing="1"/>
      <w:jc w:val="left"/>
    </w:pPr>
    <w:rPr>
      <w:rFonts w:eastAsia="Times New Roman"/>
      <w:kern w:val="0"/>
      <w:lang w:eastAsia="lv-LV"/>
      <w14:ligatures w14:val="none"/>
    </w:rPr>
  </w:style>
  <w:style w:type="paragraph" w:styleId="Galvene">
    <w:name w:val="header"/>
    <w:basedOn w:val="Parasts"/>
    <w:link w:val="GalveneRakstz"/>
    <w:uiPriority w:val="99"/>
    <w:unhideWhenUsed/>
    <w:rsid w:val="00A71FB9"/>
    <w:pPr>
      <w:tabs>
        <w:tab w:val="center" w:pos="4153"/>
        <w:tab w:val="right" w:pos="8306"/>
      </w:tabs>
      <w:spacing w:after="0"/>
    </w:pPr>
  </w:style>
  <w:style w:type="character" w:customStyle="1" w:styleId="GalveneRakstz">
    <w:name w:val="Galvene Rakstz."/>
    <w:basedOn w:val="Noklusjumarindkopasfonts"/>
    <w:link w:val="Galvene"/>
    <w:uiPriority w:val="99"/>
    <w:rsid w:val="00A71FB9"/>
  </w:style>
  <w:style w:type="paragraph" w:styleId="Kjene">
    <w:name w:val="footer"/>
    <w:basedOn w:val="Parasts"/>
    <w:link w:val="KjeneRakstz"/>
    <w:uiPriority w:val="99"/>
    <w:unhideWhenUsed/>
    <w:rsid w:val="00A71FB9"/>
    <w:pPr>
      <w:tabs>
        <w:tab w:val="center" w:pos="4153"/>
        <w:tab w:val="right" w:pos="8306"/>
      </w:tabs>
      <w:spacing w:after="0"/>
    </w:pPr>
  </w:style>
  <w:style w:type="character" w:customStyle="1" w:styleId="KjeneRakstz">
    <w:name w:val="Kājene Rakstz."/>
    <w:basedOn w:val="Noklusjumarindkopasfonts"/>
    <w:link w:val="Kjene"/>
    <w:uiPriority w:val="99"/>
    <w:rsid w:val="00A71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1355322">
      <w:bodyDiv w:val="1"/>
      <w:marLeft w:val="0"/>
      <w:marRight w:val="0"/>
      <w:marTop w:val="0"/>
      <w:marBottom w:val="0"/>
      <w:divBdr>
        <w:top w:val="none" w:sz="0" w:space="0" w:color="auto"/>
        <w:left w:val="none" w:sz="0" w:space="0" w:color="auto"/>
        <w:bottom w:val="none" w:sz="0" w:space="0" w:color="auto"/>
        <w:right w:val="none" w:sz="0" w:space="0" w:color="auto"/>
      </w:divBdr>
    </w:div>
    <w:div w:id="15229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2773</Words>
  <Characters>1581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Upesleja</dc:creator>
  <cp:keywords/>
  <dc:description/>
  <cp:lastModifiedBy>Everita Kāpa</cp:lastModifiedBy>
  <cp:revision>3</cp:revision>
  <dcterms:created xsi:type="dcterms:W3CDTF">2024-02-16T07:59:00Z</dcterms:created>
  <dcterms:modified xsi:type="dcterms:W3CDTF">2024-02-16T08:55:00Z</dcterms:modified>
</cp:coreProperties>
</file>