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FD76B" w14:textId="77777777" w:rsidR="004A58E8" w:rsidRDefault="004A58E8" w:rsidP="00DF36A8">
      <w:pPr>
        <w:jc w:val="center"/>
        <w:rPr>
          <w:rFonts w:ascii="Times New Roman" w:hAnsi="Times New Roman" w:cs="Times New Roman"/>
          <w:b/>
          <w:bCs/>
          <w:sz w:val="28"/>
          <w:szCs w:val="28"/>
        </w:rPr>
      </w:pPr>
      <w:r>
        <w:rPr>
          <w:rFonts w:ascii="Times New Roman" w:hAnsi="Times New Roman" w:cs="Times New Roman"/>
          <w:b/>
          <w:bCs/>
          <w:sz w:val="28"/>
          <w:szCs w:val="28"/>
        </w:rPr>
        <w:t>ZIŅOJUMS</w:t>
      </w:r>
    </w:p>
    <w:p w14:paraId="0754A067" w14:textId="7F0A287A" w:rsidR="00581F24" w:rsidRPr="004A58E8" w:rsidRDefault="00DF36A8" w:rsidP="00DF36A8">
      <w:pPr>
        <w:jc w:val="center"/>
        <w:rPr>
          <w:rFonts w:ascii="Times New Roman" w:hAnsi="Times New Roman" w:cs="Times New Roman"/>
          <w:b/>
          <w:bCs/>
          <w:sz w:val="28"/>
          <w:szCs w:val="28"/>
        </w:rPr>
      </w:pPr>
      <w:r w:rsidRPr="004A58E8">
        <w:rPr>
          <w:rFonts w:ascii="Times New Roman" w:hAnsi="Times New Roman" w:cs="Times New Roman"/>
          <w:b/>
          <w:bCs/>
          <w:sz w:val="28"/>
          <w:szCs w:val="28"/>
        </w:rPr>
        <w:t xml:space="preserve">Par </w:t>
      </w:r>
      <w:r w:rsidR="00CE7C24" w:rsidRPr="004A58E8">
        <w:rPr>
          <w:rFonts w:ascii="Times New Roman" w:hAnsi="Times New Roman" w:cs="Times New Roman"/>
          <w:b/>
          <w:bCs/>
          <w:sz w:val="28"/>
          <w:szCs w:val="28"/>
        </w:rPr>
        <w:t>detālplānojumu “</w:t>
      </w:r>
      <w:proofErr w:type="spellStart"/>
      <w:r w:rsidR="00CE7C24" w:rsidRPr="004A58E8">
        <w:rPr>
          <w:rFonts w:ascii="Times New Roman" w:hAnsi="Times New Roman" w:cs="Times New Roman"/>
          <w:b/>
          <w:bCs/>
          <w:sz w:val="28"/>
          <w:szCs w:val="28"/>
        </w:rPr>
        <w:t>Garciema</w:t>
      </w:r>
      <w:proofErr w:type="spellEnd"/>
      <w:r w:rsidR="00CE7C24" w:rsidRPr="004A58E8">
        <w:rPr>
          <w:rFonts w:ascii="Times New Roman" w:hAnsi="Times New Roman" w:cs="Times New Roman"/>
          <w:b/>
          <w:bCs/>
          <w:sz w:val="28"/>
          <w:szCs w:val="28"/>
        </w:rPr>
        <w:t xml:space="preserve"> pļavas” un </w:t>
      </w:r>
      <w:r w:rsidRPr="004A58E8">
        <w:rPr>
          <w:rFonts w:ascii="Times New Roman" w:hAnsi="Times New Roman" w:cs="Times New Roman"/>
          <w:b/>
          <w:bCs/>
          <w:sz w:val="28"/>
          <w:szCs w:val="28"/>
        </w:rPr>
        <w:t xml:space="preserve">apbūvi </w:t>
      </w:r>
      <w:proofErr w:type="spellStart"/>
      <w:r w:rsidRPr="004A58E8">
        <w:rPr>
          <w:rFonts w:ascii="Times New Roman" w:hAnsi="Times New Roman" w:cs="Times New Roman"/>
          <w:b/>
          <w:bCs/>
          <w:sz w:val="28"/>
          <w:szCs w:val="28"/>
        </w:rPr>
        <w:t>Eimuru</w:t>
      </w:r>
      <w:proofErr w:type="spellEnd"/>
      <w:r w:rsidRPr="004A58E8">
        <w:rPr>
          <w:rFonts w:ascii="Times New Roman" w:hAnsi="Times New Roman" w:cs="Times New Roman"/>
          <w:b/>
          <w:bCs/>
          <w:sz w:val="28"/>
          <w:szCs w:val="28"/>
        </w:rPr>
        <w:t xml:space="preserve"> - Mangaļu poldera teritorijā</w:t>
      </w:r>
    </w:p>
    <w:p w14:paraId="3DB6BF08" w14:textId="77777777" w:rsidR="00231418" w:rsidRDefault="00231418"/>
    <w:p w14:paraId="584584A8" w14:textId="3C808273" w:rsidR="00231418" w:rsidRDefault="00231418" w:rsidP="00231418">
      <w:pPr>
        <w:spacing w:before="120" w:after="120"/>
        <w:jc w:val="both"/>
        <w:rPr>
          <w:rFonts w:ascii="Times New Roman" w:hAnsi="Times New Roman" w:cs="Times New Roman"/>
        </w:rPr>
      </w:pPr>
      <w:bookmarkStart w:id="0" w:name="_Hlk158713918"/>
      <w:proofErr w:type="spellStart"/>
      <w:r>
        <w:rPr>
          <w:rFonts w:ascii="Times New Roman" w:hAnsi="Times New Roman" w:cs="Times New Roman"/>
        </w:rPr>
        <w:t>Eimuru</w:t>
      </w:r>
      <w:proofErr w:type="spellEnd"/>
      <w:r>
        <w:rPr>
          <w:rFonts w:ascii="Times New Roman" w:hAnsi="Times New Roman" w:cs="Times New Roman"/>
        </w:rPr>
        <w:t xml:space="preserve"> - Mangaļu</w:t>
      </w:r>
      <w:r w:rsidRPr="0059431F">
        <w:rPr>
          <w:rFonts w:ascii="Times New Roman" w:hAnsi="Times New Roman" w:cs="Times New Roman"/>
        </w:rPr>
        <w:t xml:space="preserve"> </w:t>
      </w:r>
      <w:r>
        <w:rPr>
          <w:rFonts w:ascii="Times New Roman" w:hAnsi="Times New Roman" w:cs="Times New Roman"/>
        </w:rPr>
        <w:t>poldera teritorijā izstrādes</w:t>
      </w:r>
      <w:r w:rsidR="00CE7C24">
        <w:rPr>
          <w:rFonts w:ascii="Times New Roman" w:hAnsi="Times New Roman" w:cs="Times New Roman"/>
        </w:rPr>
        <w:t xml:space="preserve"> un apstiprināšanas</w:t>
      </w:r>
      <w:r>
        <w:rPr>
          <w:rFonts w:ascii="Times New Roman" w:hAnsi="Times New Roman" w:cs="Times New Roman"/>
        </w:rPr>
        <w:t xml:space="preserve"> procesā ir </w:t>
      </w:r>
      <w:r w:rsidRPr="00F174AE">
        <w:rPr>
          <w:rFonts w:ascii="Times New Roman" w:hAnsi="Times New Roman" w:cs="Times New Roman"/>
        </w:rPr>
        <w:t>detālplānojumi īpašumiem “</w:t>
      </w:r>
      <w:proofErr w:type="spellStart"/>
      <w:r w:rsidRPr="00F174AE">
        <w:rPr>
          <w:rFonts w:ascii="Times New Roman" w:hAnsi="Times New Roman" w:cs="Times New Roman"/>
        </w:rPr>
        <w:t>Jaunbrieži</w:t>
      </w:r>
      <w:proofErr w:type="spellEnd"/>
      <w:r w:rsidRPr="00F174AE">
        <w:rPr>
          <w:rFonts w:ascii="Times New Roman" w:hAnsi="Times New Roman" w:cs="Times New Roman"/>
        </w:rPr>
        <w:t>”</w:t>
      </w:r>
      <w:r w:rsidR="00FE4E27">
        <w:rPr>
          <w:rFonts w:ascii="Times New Roman" w:hAnsi="Times New Roman" w:cs="Times New Roman"/>
        </w:rPr>
        <w:t xml:space="preserve"> un</w:t>
      </w:r>
      <w:r w:rsidRPr="00F174AE">
        <w:rPr>
          <w:rFonts w:ascii="Times New Roman" w:hAnsi="Times New Roman" w:cs="Times New Roman"/>
        </w:rPr>
        <w:t xml:space="preserve"> “</w:t>
      </w:r>
      <w:proofErr w:type="spellStart"/>
      <w:r w:rsidRPr="00F174AE">
        <w:rPr>
          <w:rFonts w:ascii="Times New Roman" w:hAnsi="Times New Roman" w:cs="Times New Roman"/>
        </w:rPr>
        <w:t>Garciema</w:t>
      </w:r>
      <w:proofErr w:type="spellEnd"/>
      <w:r w:rsidRPr="00F174AE">
        <w:rPr>
          <w:rFonts w:ascii="Times New Roman" w:hAnsi="Times New Roman" w:cs="Times New Roman"/>
        </w:rPr>
        <w:t xml:space="preserve"> pļavas”, kā arī </w:t>
      </w:r>
      <w:proofErr w:type="spellStart"/>
      <w:r w:rsidRPr="00F174AE">
        <w:rPr>
          <w:rFonts w:ascii="Times New Roman" w:hAnsi="Times New Roman" w:cs="Times New Roman"/>
        </w:rPr>
        <w:t>lokālplanojums</w:t>
      </w:r>
      <w:proofErr w:type="spellEnd"/>
      <w:r>
        <w:rPr>
          <w:rFonts w:ascii="Times New Roman" w:hAnsi="Times New Roman" w:cs="Times New Roman"/>
        </w:rPr>
        <w:t xml:space="preserve"> nekustamajam īpašumam “Baltās pļavas”,</w:t>
      </w:r>
      <w:bookmarkEnd w:id="0"/>
      <w:r>
        <w:rPr>
          <w:rFonts w:ascii="Times New Roman" w:hAnsi="Times New Roman" w:cs="Times New Roman"/>
        </w:rPr>
        <w:t xml:space="preserve"> kuru izstrāde uzsākta pamatojoties uz spēkā esošajā </w:t>
      </w:r>
      <w:r w:rsidRPr="0059431F">
        <w:rPr>
          <w:rFonts w:ascii="Times New Roman" w:hAnsi="Times New Roman" w:cs="Times New Roman"/>
        </w:rPr>
        <w:t>Carnikavas novada teritorijas plānojum</w:t>
      </w:r>
      <w:r>
        <w:rPr>
          <w:rFonts w:ascii="Times New Roman" w:hAnsi="Times New Roman" w:cs="Times New Roman"/>
        </w:rPr>
        <w:t>ā</w:t>
      </w:r>
      <w:r w:rsidRPr="0059431F">
        <w:rPr>
          <w:rFonts w:ascii="Times New Roman" w:hAnsi="Times New Roman" w:cs="Times New Roman"/>
        </w:rPr>
        <w:t xml:space="preserve"> 2018.-2028.gadam</w:t>
      </w:r>
      <w:r>
        <w:rPr>
          <w:rFonts w:ascii="Times New Roman" w:hAnsi="Times New Roman" w:cs="Times New Roman"/>
        </w:rPr>
        <w:t xml:space="preserve"> noteikto, kā arī aktualizētajā Ādažu novada Ilgtspējīgas attīstības stratēģijā </w:t>
      </w:r>
      <w:r w:rsidRPr="0059431F">
        <w:rPr>
          <w:rFonts w:ascii="Times New Roman" w:hAnsi="Times New Roman" w:cs="Times New Roman"/>
        </w:rPr>
        <w:t>2013.-2037.gadam</w:t>
      </w:r>
      <w:r>
        <w:rPr>
          <w:rFonts w:ascii="Times New Roman" w:hAnsi="Times New Roman" w:cs="Times New Roman"/>
        </w:rPr>
        <w:t xml:space="preserve"> noteikto </w:t>
      </w:r>
      <w:proofErr w:type="spellStart"/>
      <w:r>
        <w:rPr>
          <w:rFonts w:ascii="Times New Roman" w:hAnsi="Times New Roman" w:cs="Times New Roman"/>
        </w:rPr>
        <w:t>apdzīvojuma</w:t>
      </w:r>
      <w:proofErr w:type="spellEnd"/>
      <w:r>
        <w:rPr>
          <w:rFonts w:ascii="Times New Roman" w:hAnsi="Times New Roman" w:cs="Times New Roman"/>
        </w:rPr>
        <w:t xml:space="preserve"> struktūru un vadlīnijām teritorijas plānošanai, kurās </w:t>
      </w:r>
      <w:r w:rsidRPr="009C3705">
        <w:rPr>
          <w:rFonts w:ascii="Times New Roman" w:hAnsi="Times New Roman" w:cs="Times New Roman"/>
        </w:rPr>
        <w:t>atbalst</w:t>
      </w:r>
      <w:r>
        <w:rPr>
          <w:rFonts w:ascii="Times New Roman" w:hAnsi="Times New Roman" w:cs="Times New Roman"/>
        </w:rPr>
        <w:t>īta</w:t>
      </w:r>
      <w:r w:rsidRPr="009C3705">
        <w:rPr>
          <w:rFonts w:ascii="Times New Roman" w:hAnsi="Times New Roman" w:cs="Times New Roman"/>
        </w:rPr>
        <w:t xml:space="preserve"> racionāli koncentrēt</w:t>
      </w:r>
      <w:r>
        <w:rPr>
          <w:rFonts w:ascii="Times New Roman" w:hAnsi="Times New Roman" w:cs="Times New Roman"/>
        </w:rPr>
        <w:t>as</w:t>
      </w:r>
      <w:r w:rsidRPr="009C3705">
        <w:rPr>
          <w:rFonts w:ascii="Times New Roman" w:hAnsi="Times New Roman" w:cs="Times New Roman"/>
        </w:rPr>
        <w:t xml:space="preserve"> apbūves attīstīb</w:t>
      </w:r>
      <w:r>
        <w:rPr>
          <w:rFonts w:ascii="Times New Roman" w:hAnsi="Times New Roman" w:cs="Times New Roman"/>
        </w:rPr>
        <w:t>a</w:t>
      </w:r>
      <w:r w:rsidRPr="009C3705">
        <w:rPr>
          <w:rFonts w:ascii="Times New Roman" w:hAnsi="Times New Roman" w:cs="Times New Roman"/>
        </w:rPr>
        <w:t xml:space="preserve"> ciemu teritorijās, ierobežo</w:t>
      </w:r>
      <w:r>
        <w:rPr>
          <w:rFonts w:ascii="Times New Roman" w:hAnsi="Times New Roman" w:cs="Times New Roman"/>
        </w:rPr>
        <w:t xml:space="preserve">ta </w:t>
      </w:r>
      <w:r w:rsidRPr="009C3705">
        <w:rPr>
          <w:rFonts w:ascii="Times New Roman" w:hAnsi="Times New Roman" w:cs="Times New Roman"/>
        </w:rPr>
        <w:t>izklaidus apbūves veidošan</w:t>
      </w:r>
      <w:r>
        <w:rPr>
          <w:rFonts w:ascii="Times New Roman" w:hAnsi="Times New Roman" w:cs="Times New Roman"/>
        </w:rPr>
        <w:t>ā</w:t>
      </w:r>
      <w:r w:rsidRPr="009C3705">
        <w:rPr>
          <w:rFonts w:ascii="Times New Roman" w:hAnsi="Times New Roman" w:cs="Times New Roman"/>
        </w:rPr>
        <w:t>s</w:t>
      </w:r>
      <w:r>
        <w:rPr>
          <w:rFonts w:ascii="Times New Roman" w:hAnsi="Times New Roman" w:cs="Times New Roman"/>
        </w:rPr>
        <w:t xml:space="preserve">. </w:t>
      </w:r>
    </w:p>
    <w:p w14:paraId="7DFF0056" w14:textId="3BA44A2E" w:rsidR="00231418" w:rsidRDefault="00231418" w:rsidP="00231418">
      <w:pPr>
        <w:spacing w:before="120" w:after="120"/>
        <w:jc w:val="both"/>
        <w:rPr>
          <w:rFonts w:ascii="Times New Roman" w:hAnsi="Times New Roman" w:cs="Times New Roman"/>
        </w:rPr>
      </w:pPr>
      <w:r w:rsidRPr="0059431F">
        <w:rPr>
          <w:rFonts w:ascii="Times New Roman" w:hAnsi="Times New Roman" w:cs="Times New Roman"/>
        </w:rPr>
        <w:t>Carnikavas novada teritorijas plānojum</w:t>
      </w:r>
      <w:r>
        <w:rPr>
          <w:rFonts w:ascii="Times New Roman" w:hAnsi="Times New Roman" w:cs="Times New Roman"/>
        </w:rPr>
        <w:t>s</w:t>
      </w:r>
      <w:r w:rsidRPr="0059431F">
        <w:rPr>
          <w:rFonts w:ascii="Times New Roman" w:hAnsi="Times New Roman" w:cs="Times New Roman"/>
        </w:rPr>
        <w:t xml:space="preserve"> 2018.-2028.gadam</w:t>
      </w:r>
      <w:r>
        <w:rPr>
          <w:rFonts w:ascii="Times New Roman" w:hAnsi="Times New Roman" w:cs="Times New Roman"/>
        </w:rPr>
        <w:t xml:space="preserve"> </w:t>
      </w:r>
      <w:r w:rsidRPr="00897B76">
        <w:rPr>
          <w:rFonts w:ascii="Times New Roman" w:hAnsi="Times New Roman" w:cs="Times New Roman"/>
        </w:rPr>
        <w:t>Mangaļu-</w:t>
      </w:r>
      <w:proofErr w:type="spellStart"/>
      <w:r w:rsidRPr="00897B76">
        <w:rPr>
          <w:rFonts w:ascii="Times New Roman" w:hAnsi="Times New Roman" w:cs="Times New Roman"/>
        </w:rPr>
        <w:t>Eimura</w:t>
      </w:r>
      <w:proofErr w:type="spellEnd"/>
      <w:r w:rsidRPr="0059431F">
        <w:rPr>
          <w:rFonts w:ascii="Times New Roman" w:hAnsi="Times New Roman" w:cs="Times New Roman"/>
        </w:rPr>
        <w:t xml:space="preserve"> polderī</w:t>
      </w:r>
      <w:r>
        <w:rPr>
          <w:rFonts w:ascii="Times New Roman" w:hAnsi="Times New Roman" w:cs="Times New Roman"/>
        </w:rPr>
        <w:t xml:space="preserve"> paredz Jauktas centra apbūves zonējumu (JC1 un JC2) gar valsts reģionālo autoceļu P1 “Rīga – Carnikava – Ādaži” un pašvaldības autoceļu “</w:t>
      </w:r>
      <w:proofErr w:type="spellStart"/>
      <w:r>
        <w:rPr>
          <w:rFonts w:ascii="Times New Roman" w:hAnsi="Times New Roman" w:cs="Times New Roman"/>
        </w:rPr>
        <w:t>Garciema</w:t>
      </w:r>
      <w:proofErr w:type="spellEnd"/>
      <w:r>
        <w:rPr>
          <w:rFonts w:ascii="Times New Roman" w:hAnsi="Times New Roman" w:cs="Times New Roman"/>
        </w:rPr>
        <w:t xml:space="preserve"> dzelzceļa pārbrauktuve – Ādažu muiža”, kā arī Savrupmāju apbūves zonējumu (DzS1) poldera rietumu daļā. Savukārt poldera vidusdaļai noteikta lauksaimniecības izmantošana</w:t>
      </w:r>
      <w:r w:rsidR="005E4F3B">
        <w:rPr>
          <w:rFonts w:ascii="Times New Roman" w:hAnsi="Times New Roman" w:cs="Times New Roman"/>
        </w:rPr>
        <w:t xml:space="preserve"> (sk. attēlu zemāk)</w:t>
      </w:r>
      <w:r>
        <w:rPr>
          <w:rFonts w:ascii="Times New Roman" w:hAnsi="Times New Roman" w:cs="Times New Roman"/>
        </w:rPr>
        <w:t>. Carnikavas novadā esošo polderu teritorijas TIAN 126.punktā noteiktas k</w:t>
      </w:r>
      <w:r w:rsidRPr="0051571F">
        <w:rPr>
          <w:rFonts w:ascii="Times New Roman" w:hAnsi="Times New Roman" w:cs="Times New Roman"/>
        </w:rPr>
        <w:t>ā plūdu riska teritorijas</w:t>
      </w:r>
      <w:r>
        <w:rPr>
          <w:rFonts w:ascii="Times New Roman" w:hAnsi="Times New Roman" w:cs="Times New Roman"/>
        </w:rPr>
        <w:t xml:space="preserve"> un tajās izvirzītas prasības apbūves plānošanai</w:t>
      </w:r>
      <w:r w:rsidR="00C6349D">
        <w:rPr>
          <w:rFonts w:ascii="Times New Roman" w:hAnsi="Times New Roman" w:cs="Times New Roman"/>
        </w:rPr>
        <w:t xml:space="preserve"> un vides risku izvērtēšanai.</w:t>
      </w:r>
    </w:p>
    <w:p w14:paraId="59826033" w14:textId="2A9C7101" w:rsidR="00755D9B" w:rsidRPr="0051571F" w:rsidRDefault="005E4F3B" w:rsidP="00FD7DAB">
      <w:pPr>
        <w:spacing w:before="120" w:after="120"/>
        <w:jc w:val="center"/>
        <w:rPr>
          <w:rFonts w:ascii="Times New Roman" w:hAnsi="Times New Roman" w:cs="Times New Roman"/>
        </w:rPr>
      </w:pPr>
      <w:r>
        <w:rPr>
          <w:rFonts w:ascii="Times New Roman" w:hAnsi="Times New Roman" w:cs="Times New Roman"/>
          <w:noProof/>
        </w:rPr>
        <w:drawing>
          <wp:inline distT="0" distB="0" distL="0" distR="0" wp14:anchorId="7249123B" wp14:editId="00E0EE18">
            <wp:extent cx="4754880" cy="3351113"/>
            <wp:effectExtent l="0" t="0" r="7620" b="1905"/>
            <wp:docPr id="1473617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17443" name="Picture 147361744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61190" cy="3355560"/>
                    </a:xfrm>
                    <a:prstGeom prst="rect">
                      <a:avLst/>
                    </a:prstGeom>
                  </pic:spPr>
                </pic:pic>
              </a:graphicData>
            </a:graphic>
          </wp:inline>
        </w:drawing>
      </w:r>
    </w:p>
    <w:p w14:paraId="3ABCE53E" w14:textId="77777777" w:rsidR="00231418" w:rsidRDefault="00231418" w:rsidP="00231418">
      <w:pPr>
        <w:spacing w:before="120" w:after="120"/>
        <w:jc w:val="both"/>
        <w:rPr>
          <w:rFonts w:ascii="Times New Roman" w:hAnsi="Times New Roman" w:cs="Times New Roman"/>
        </w:rPr>
      </w:pPr>
      <w:r>
        <w:rPr>
          <w:rFonts w:ascii="Times New Roman" w:hAnsi="Times New Roman" w:cs="Times New Roman"/>
        </w:rPr>
        <w:t>Ādažu novada pašvaldība, pieņemot lēmumus par detālplānojumu izstrādes uzsākšanu, pamatojas uz spēkā esošajiem normatīvajiem aktiem, t.sk. teritorijas plānojumu.</w:t>
      </w:r>
    </w:p>
    <w:p w14:paraId="673430EB" w14:textId="1264D281" w:rsidR="00231418" w:rsidRPr="00E86C6D" w:rsidRDefault="00DF36A8" w:rsidP="00E86C6D">
      <w:pPr>
        <w:spacing w:after="120"/>
        <w:jc w:val="both"/>
        <w:rPr>
          <w:rStyle w:val="Strong"/>
          <w:rFonts w:ascii="Times New Roman" w:hAnsi="Times New Roman" w:cs="Times New Roman"/>
          <w:b w:val="0"/>
          <w:bCs w:val="0"/>
        </w:rPr>
      </w:pPr>
      <w:r w:rsidRPr="00E86C6D">
        <w:rPr>
          <w:rStyle w:val="Strong"/>
          <w:rFonts w:ascii="Times New Roman" w:hAnsi="Times New Roman" w:cs="Times New Roman"/>
          <w:b w:val="0"/>
          <w:bCs w:val="0"/>
        </w:rPr>
        <w:t>Liela daļa Ādažu novada ir uzbūvēta uz polderiem</w:t>
      </w:r>
      <w:r w:rsidR="007E118C">
        <w:rPr>
          <w:rStyle w:val="Strong"/>
          <w:rFonts w:ascii="Times New Roman" w:hAnsi="Times New Roman" w:cs="Times New Roman"/>
          <w:b w:val="0"/>
          <w:bCs w:val="0"/>
        </w:rPr>
        <w:t>, t.sk., daļa no Ādažu pilsētas un Carnikavas ciema</w:t>
      </w:r>
      <w:r w:rsidRPr="00E86C6D">
        <w:rPr>
          <w:rStyle w:val="Strong"/>
          <w:rFonts w:ascii="Times New Roman" w:hAnsi="Times New Roman" w:cs="Times New Roman"/>
          <w:b w:val="0"/>
          <w:bCs w:val="0"/>
        </w:rPr>
        <w:t>. Ai</w:t>
      </w:r>
      <w:r w:rsidR="00FF77DE">
        <w:rPr>
          <w:rStyle w:val="Strong"/>
          <w:rFonts w:ascii="Times New Roman" w:hAnsi="Times New Roman" w:cs="Times New Roman"/>
          <w:b w:val="0"/>
          <w:bCs w:val="0"/>
        </w:rPr>
        <w:t>n</w:t>
      </w:r>
      <w:r w:rsidRPr="00E86C6D">
        <w:rPr>
          <w:rStyle w:val="Strong"/>
          <w:rFonts w:ascii="Times New Roman" w:hAnsi="Times New Roman" w:cs="Times New Roman"/>
          <w:b w:val="0"/>
          <w:bCs w:val="0"/>
        </w:rPr>
        <w:t xml:space="preserve">avu </w:t>
      </w:r>
      <w:r w:rsidR="00FF77DE">
        <w:rPr>
          <w:rStyle w:val="Strong"/>
          <w:rFonts w:ascii="Times New Roman" w:hAnsi="Times New Roman" w:cs="Times New Roman"/>
          <w:b w:val="0"/>
          <w:bCs w:val="0"/>
        </w:rPr>
        <w:t xml:space="preserve">tematiskā </w:t>
      </w:r>
      <w:r w:rsidRPr="00E86C6D">
        <w:rPr>
          <w:rStyle w:val="Strong"/>
          <w:rFonts w:ascii="Times New Roman" w:hAnsi="Times New Roman" w:cs="Times New Roman"/>
          <w:b w:val="0"/>
          <w:bCs w:val="0"/>
        </w:rPr>
        <w:t>plān</w:t>
      </w:r>
      <w:r w:rsidR="00FF77DE">
        <w:rPr>
          <w:rStyle w:val="Strong"/>
          <w:rFonts w:ascii="Times New Roman" w:hAnsi="Times New Roman" w:cs="Times New Roman"/>
          <w:b w:val="0"/>
          <w:bCs w:val="0"/>
        </w:rPr>
        <w:t>ojum</w:t>
      </w:r>
      <w:r w:rsidRPr="00E86C6D">
        <w:rPr>
          <w:rStyle w:val="Strong"/>
          <w:rFonts w:ascii="Times New Roman" w:hAnsi="Times New Roman" w:cs="Times New Roman"/>
          <w:b w:val="0"/>
          <w:bCs w:val="0"/>
        </w:rPr>
        <w:t>a 1.redakcijas projektā šīs apbūvei plānotās teritorijas nav identificētas kā vērtīgas ainavas.. Šobrī</w:t>
      </w:r>
      <w:r w:rsidR="00FF77DE">
        <w:rPr>
          <w:rStyle w:val="Strong"/>
          <w:rFonts w:ascii="Times New Roman" w:hAnsi="Times New Roman" w:cs="Times New Roman"/>
          <w:b w:val="0"/>
          <w:bCs w:val="0"/>
        </w:rPr>
        <w:t>d</w:t>
      </w:r>
      <w:r w:rsidRPr="00E86C6D">
        <w:rPr>
          <w:rStyle w:val="Strong"/>
          <w:rFonts w:ascii="Times New Roman" w:hAnsi="Times New Roman" w:cs="Times New Roman"/>
          <w:b w:val="0"/>
          <w:bCs w:val="0"/>
        </w:rPr>
        <w:t xml:space="preserve"> pašvaldībai nav pamatojuma, lai apturētu detālplānojumus, kas pēc būtības noz</w:t>
      </w:r>
      <w:r w:rsidR="00FF77DE">
        <w:rPr>
          <w:rStyle w:val="Strong"/>
          <w:rFonts w:ascii="Times New Roman" w:hAnsi="Times New Roman" w:cs="Times New Roman"/>
          <w:b w:val="0"/>
          <w:bCs w:val="0"/>
        </w:rPr>
        <w:t>ī</w:t>
      </w:r>
      <w:r w:rsidRPr="00E86C6D">
        <w:rPr>
          <w:rStyle w:val="Strong"/>
          <w:rFonts w:ascii="Times New Roman" w:hAnsi="Times New Roman" w:cs="Times New Roman"/>
          <w:b w:val="0"/>
          <w:bCs w:val="0"/>
        </w:rPr>
        <w:t>mētu apturēt teritorijas plānojumu un izstrādāt grozījumus tajā.</w:t>
      </w:r>
    </w:p>
    <w:p w14:paraId="31C61543" w14:textId="79293809" w:rsidR="00DF36A8" w:rsidRPr="00E86C6D" w:rsidRDefault="00DF36A8" w:rsidP="00E86C6D">
      <w:pPr>
        <w:spacing w:after="120"/>
        <w:jc w:val="both"/>
        <w:rPr>
          <w:rStyle w:val="Strong"/>
          <w:rFonts w:ascii="Times New Roman" w:hAnsi="Times New Roman" w:cs="Times New Roman"/>
          <w:b w:val="0"/>
          <w:bCs w:val="0"/>
        </w:rPr>
      </w:pPr>
      <w:r w:rsidRPr="006C6433">
        <w:rPr>
          <w:rStyle w:val="Strong"/>
          <w:rFonts w:ascii="Times New Roman" w:hAnsi="Times New Roman" w:cs="Times New Roman"/>
        </w:rPr>
        <w:t xml:space="preserve">Ādažu </w:t>
      </w:r>
      <w:r w:rsidR="00FF77DE" w:rsidRPr="006C6433">
        <w:rPr>
          <w:rStyle w:val="Strong"/>
          <w:rFonts w:ascii="Times New Roman" w:hAnsi="Times New Roman" w:cs="Times New Roman"/>
        </w:rPr>
        <w:t xml:space="preserve">novada </w:t>
      </w:r>
      <w:r w:rsidRPr="006C6433">
        <w:rPr>
          <w:rStyle w:val="Strong"/>
          <w:rFonts w:ascii="Times New Roman" w:hAnsi="Times New Roman" w:cs="Times New Roman"/>
        </w:rPr>
        <w:t xml:space="preserve">attīstības programmā 2021.-2027.gadam Stratēģiskā daļā ir paredzēti rīcības virzieni gan polderu un citu meliorācijas sistēmu attīstībai un atjaunošanai, gan inženiertehniskās infrastruktūras izbūve, kas </w:t>
      </w:r>
      <w:r w:rsidR="00FD7DAB" w:rsidRPr="006C6433">
        <w:rPr>
          <w:rStyle w:val="Strong"/>
          <w:rFonts w:ascii="Times New Roman" w:hAnsi="Times New Roman" w:cs="Times New Roman"/>
        </w:rPr>
        <w:t>pa</w:t>
      </w:r>
      <w:r w:rsidRPr="006C6433">
        <w:rPr>
          <w:rStyle w:val="Strong"/>
          <w:rFonts w:ascii="Times New Roman" w:hAnsi="Times New Roman" w:cs="Times New Roman"/>
        </w:rPr>
        <w:t>redz centralizēto ūdensapgādes un kanalizācijas pakalpojumu attīstību</w:t>
      </w:r>
      <w:r w:rsidRPr="00E86C6D">
        <w:rPr>
          <w:rStyle w:val="Strong"/>
          <w:rFonts w:ascii="Times New Roman" w:hAnsi="Times New Roman" w:cs="Times New Roman"/>
          <w:b w:val="0"/>
          <w:bCs w:val="0"/>
        </w:rPr>
        <w:t>.</w:t>
      </w:r>
    </w:p>
    <w:p w14:paraId="5B2FD130" w14:textId="609FD759" w:rsidR="00E86C6D" w:rsidRDefault="00C8385C" w:rsidP="00E86C6D">
      <w:pPr>
        <w:spacing w:after="120"/>
        <w:jc w:val="both"/>
        <w:rPr>
          <w:rFonts w:ascii="Times New Roman" w:eastAsia="Times New Roman" w:hAnsi="Times New Roman" w:cs="Times New Roman"/>
        </w:rPr>
      </w:pPr>
      <w:r>
        <w:rPr>
          <w:rFonts w:ascii="Times New Roman" w:eastAsia="Times New Roman" w:hAnsi="Times New Roman" w:cs="Times New Roman"/>
        </w:rPr>
        <w:lastRenderedPageBreak/>
        <w:t>B</w:t>
      </w:r>
      <w:r w:rsidR="00FF77DE">
        <w:rPr>
          <w:rFonts w:ascii="Times New Roman" w:eastAsia="Times New Roman" w:hAnsi="Times New Roman" w:cs="Times New Roman"/>
        </w:rPr>
        <w:t>ez tam</w:t>
      </w:r>
      <w:r w:rsidR="00E86C6D" w:rsidRPr="00E86C6D">
        <w:rPr>
          <w:rFonts w:ascii="Times New Roman" w:eastAsia="Times New Roman" w:hAnsi="Times New Roman" w:cs="Times New Roman"/>
        </w:rPr>
        <w:t xml:space="preserve"> 2023. gada beigās </w:t>
      </w:r>
      <w:r>
        <w:rPr>
          <w:rFonts w:ascii="Times New Roman" w:eastAsia="Times New Roman" w:hAnsi="Times New Roman" w:cs="Times New Roman"/>
        </w:rPr>
        <w:t>PA “</w:t>
      </w:r>
      <w:r w:rsidR="00E86C6D" w:rsidRPr="00E86C6D">
        <w:rPr>
          <w:rFonts w:ascii="Times New Roman" w:eastAsia="Times New Roman" w:hAnsi="Times New Roman" w:cs="Times New Roman"/>
        </w:rPr>
        <w:t>Carnik</w:t>
      </w:r>
      <w:r w:rsidR="00FF77DE">
        <w:rPr>
          <w:rFonts w:ascii="Times New Roman" w:eastAsia="Times New Roman" w:hAnsi="Times New Roman" w:cs="Times New Roman"/>
        </w:rPr>
        <w:t>a</w:t>
      </w:r>
      <w:r w:rsidR="00E86C6D" w:rsidRPr="00E86C6D">
        <w:rPr>
          <w:rFonts w:ascii="Times New Roman" w:eastAsia="Times New Roman" w:hAnsi="Times New Roman" w:cs="Times New Roman"/>
        </w:rPr>
        <w:t xml:space="preserve">vas </w:t>
      </w:r>
      <w:r>
        <w:rPr>
          <w:rFonts w:ascii="Times New Roman" w:eastAsia="Times New Roman" w:hAnsi="Times New Roman" w:cs="Times New Roman"/>
        </w:rPr>
        <w:t>K</w:t>
      </w:r>
      <w:r w:rsidR="00E86C6D" w:rsidRPr="00E86C6D">
        <w:rPr>
          <w:rFonts w:ascii="Times New Roman" w:eastAsia="Times New Roman" w:hAnsi="Times New Roman" w:cs="Times New Roman"/>
        </w:rPr>
        <w:t>omunālserviss</w:t>
      </w:r>
      <w:r>
        <w:rPr>
          <w:rFonts w:ascii="Times New Roman" w:eastAsia="Times New Roman" w:hAnsi="Times New Roman" w:cs="Times New Roman"/>
        </w:rPr>
        <w:t>”</w:t>
      </w:r>
      <w:r w:rsidR="00E86C6D" w:rsidRPr="00E86C6D">
        <w:rPr>
          <w:rFonts w:ascii="Times New Roman" w:eastAsia="Times New Roman" w:hAnsi="Times New Roman" w:cs="Times New Roman"/>
        </w:rPr>
        <w:t xml:space="preserve"> ir izsludinājis iepirkumu </w:t>
      </w:r>
      <w:proofErr w:type="spellStart"/>
      <w:r w:rsidR="00E86C6D" w:rsidRPr="00E86C6D">
        <w:rPr>
          <w:rFonts w:ascii="Times New Roman" w:eastAsia="Times New Roman" w:hAnsi="Times New Roman" w:cs="Times New Roman"/>
        </w:rPr>
        <w:t>Kalngales</w:t>
      </w:r>
      <w:proofErr w:type="spellEnd"/>
      <w:r w:rsidR="00E86C6D" w:rsidRPr="00E86C6D">
        <w:rPr>
          <w:rFonts w:ascii="Times New Roman" w:eastAsia="Times New Roman" w:hAnsi="Times New Roman" w:cs="Times New Roman"/>
        </w:rPr>
        <w:t xml:space="preserve"> notekūdeņu attīrīšanas iekārtu pārbūves 1. kārtai.</w:t>
      </w:r>
    </w:p>
    <w:p w14:paraId="08E67963" w14:textId="77777777" w:rsidR="00FF77DE" w:rsidRPr="008D2455" w:rsidRDefault="00FF77DE" w:rsidP="00FF77DE">
      <w:pPr>
        <w:spacing w:after="120"/>
        <w:jc w:val="both"/>
        <w:rPr>
          <w:rFonts w:ascii="Times New Roman" w:hAnsi="Times New Roman" w:cs="Times New Roman"/>
          <w:b/>
          <w:bCs/>
          <w:i/>
          <w:iCs/>
        </w:rPr>
      </w:pPr>
      <w:r w:rsidRPr="008D2455">
        <w:rPr>
          <w:rFonts w:ascii="Times New Roman" w:hAnsi="Times New Roman" w:cs="Times New Roman"/>
        </w:rPr>
        <w:t xml:space="preserve">Ādažu novada Ilgtspējīgas attīstības stratēģijas 2013.-2037.gadam (turpmāk - Stratēģija) sadaļas Telpiskās attīstības perspektīva 3.2.punktā noteikts - nozīmīgākās ilgtermiņa izmaiņas telpiskajā struktūrā balstās uz sekojošiem pamatprincipiem: dzīvojamās apbūves koncentrācija pilsētās un ciemos; dabas teritoriju tīklojums; mobilitātes daudzveidība un pakalpojumu pieejamība. Stratēģija definē šo teritoriju stratēģiskās attīstības ietvaru un nosaka vadlīnijas teritoriju plānošanai un attīstībai. </w:t>
      </w:r>
    </w:p>
    <w:p w14:paraId="0CCB9320" w14:textId="77777777" w:rsidR="00FF77DE" w:rsidRPr="008D2455" w:rsidRDefault="00FF77DE" w:rsidP="00FF77DE">
      <w:pPr>
        <w:spacing w:after="120"/>
        <w:jc w:val="both"/>
        <w:rPr>
          <w:rFonts w:ascii="Times New Roman" w:hAnsi="Times New Roman" w:cs="Times New Roman"/>
          <w:b/>
          <w:bCs/>
          <w:i/>
          <w:iCs/>
        </w:rPr>
      </w:pPr>
      <w:r w:rsidRPr="008D2455">
        <w:rPr>
          <w:rFonts w:ascii="Times New Roman" w:hAnsi="Times New Roman" w:cs="Times New Roman"/>
        </w:rPr>
        <w:t>Stratēģija atbalsta racionāli koncentrētu apbūves attīstību ciemu teritorijās, ierobežo izklaidus apbūves veidošanos, nosaka zonējumu. Apbūve tiek koncentrēta ap esošajiem infrastruktūras tīkliem, tos paplašinot.</w:t>
      </w:r>
    </w:p>
    <w:p w14:paraId="78D7E307" w14:textId="180C210B" w:rsidR="00FF77DE" w:rsidRPr="008D2455" w:rsidRDefault="00FF77DE" w:rsidP="00FF77DE">
      <w:pPr>
        <w:spacing w:after="120"/>
        <w:jc w:val="both"/>
        <w:rPr>
          <w:rFonts w:ascii="Times New Roman" w:hAnsi="Times New Roman" w:cs="Times New Roman"/>
        </w:rPr>
      </w:pPr>
      <w:r w:rsidRPr="008D2455">
        <w:rPr>
          <w:rFonts w:ascii="Times New Roman" w:hAnsi="Times New Roman" w:cs="Times New Roman"/>
        </w:rPr>
        <w:t xml:space="preserve">Lai veicinātu Ādažu novada teritorijas </w:t>
      </w:r>
      <w:proofErr w:type="spellStart"/>
      <w:r w:rsidRPr="008D2455">
        <w:rPr>
          <w:rFonts w:ascii="Times New Roman" w:hAnsi="Times New Roman" w:cs="Times New Roman"/>
        </w:rPr>
        <w:t>policentrisku</w:t>
      </w:r>
      <w:proofErr w:type="spellEnd"/>
      <w:r w:rsidRPr="008D2455">
        <w:rPr>
          <w:rFonts w:ascii="Times New Roman" w:hAnsi="Times New Roman" w:cs="Times New Roman"/>
        </w:rPr>
        <w:t xml:space="preserve"> un līdzsvarotu attīstību, kā vietējas nozīmes centri noteikti ciemi – </w:t>
      </w:r>
      <w:proofErr w:type="spellStart"/>
      <w:r w:rsidRPr="008D2455">
        <w:rPr>
          <w:rFonts w:ascii="Times New Roman" w:hAnsi="Times New Roman" w:cs="Times New Roman"/>
        </w:rPr>
        <w:t>Kadaga</w:t>
      </w:r>
      <w:proofErr w:type="spellEnd"/>
      <w:r w:rsidRPr="008D2455">
        <w:rPr>
          <w:rFonts w:ascii="Times New Roman" w:hAnsi="Times New Roman" w:cs="Times New Roman"/>
        </w:rPr>
        <w:t xml:space="preserve">, Baltezers, Garkalne, Alderi, </w:t>
      </w:r>
      <w:proofErr w:type="spellStart"/>
      <w:r w:rsidRPr="008D2455">
        <w:rPr>
          <w:rFonts w:ascii="Times New Roman" w:hAnsi="Times New Roman" w:cs="Times New Roman"/>
        </w:rPr>
        <w:t>Kalngale</w:t>
      </w:r>
      <w:proofErr w:type="spellEnd"/>
      <w:r w:rsidRPr="008D2455">
        <w:rPr>
          <w:rFonts w:ascii="Times New Roman" w:hAnsi="Times New Roman" w:cs="Times New Roman"/>
        </w:rPr>
        <w:t xml:space="preserve"> un </w:t>
      </w:r>
      <w:proofErr w:type="spellStart"/>
      <w:r w:rsidRPr="008D2455">
        <w:rPr>
          <w:rFonts w:ascii="Times New Roman" w:hAnsi="Times New Roman" w:cs="Times New Roman"/>
        </w:rPr>
        <w:t>Garciems</w:t>
      </w:r>
      <w:proofErr w:type="spellEnd"/>
      <w:r w:rsidRPr="008D2455">
        <w:rPr>
          <w:rFonts w:ascii="Times New Roman" w:hAnsi="Times New Roman" w:cs="Times New Roman"/>
        </w:rPr>
        <w:t>, kas teritoriāli izvietojušies pašvaldības teritorijas dažādās daļās pie transporta maģistrālēm un ir nozīmīgi dzīvojamie un pakalpojumu centri gan tajos dzīvojošo, gan apkārtējo teritoriju iedzīvotājiem.</w:t>
      </w:r>
    </w:p>
    <w:p w14:paraId="0D2D6A6C" w14:textId="2AFD9CB9" w:rsidR="00FF77DE" w:rsidRDefault="00FF77DE" w:rsidP="00FF77DE">
      <w:pPr>
        <w:spacing w:after="120"/>
        <w:jc w:val="both"/>
        <w:rPr>
          <w:rFonts w:ascii="Times New Roman" w:hAnsi="Times New Roman" w:cs="Times New Roman"/>
        </w:rPr>
      </w:pPr>
      <w:r w:rsidRPr="008D2455">
        <w:rPr>
          <w:rFonts w:ascii="Times New Roman" w:hAnsi="Times New Roman" w:cs="Times New Roman"/>
        </w:rPr>
        <w:t>Stratēģijā noteikts, ka arī nākotnē jāstiprina vietējas nozīmes centru funkcijas, turpinot attīstīt dažāda veida mājokļus, daudzveidīgus izglītības, kultūras, sadzīves u.c. pakalpojumus, kā arī videi un iedzīvotājiem draudzīgas ražošanas un loģistikas teritorijas, modernu un videi draudzīgu tehnisko infrastruktūru</w:t>
      </w:r>
      <w:r w:rsidR="002937A6">
        <w:rPr>
          <w:rFonts w:ascii="Times New Roman" w:hAnsi="Times New Roman" w:cs="Times New Roman"/>
        </w:rPr>
        <w:t>.</w:t>
      </w:r>
    </w:p>
    <w:p w14:paraId="633AD548" w14:textId="22B65624" w:rsidR="002937A6" w:rsidRPr="00710098" w:rsidRDefault="002937A6" w:rsidP="00FF77DE">
      <w:pPr>
        <w:spacing w:after="120"/>
        <w:jc w:val="both"/>
        <w:rPr>
          <w:rFonts w:ascii="Times New Roman" w:hAnsi="Times New Roman" w:cs="Times New Roman"/>
        </w:rPr>
      </w:pPr>
      <w:r>
        <w:rPr>
          <w:rFonts w:ascii="Times New Roman" w:hAnsi="Times New Roman" w:cs="Times New Roman"/>
        </w:rPr>
        <w:t>Vien</w:t>
      </w:r>
      <w:r w:rsidR="00105A0E">
        <w:rPr>
          <w:rFonts w:ascii="Times New Roman" w:hAnsi="Times New Roman" w:cs="Times New Roman"/>
        </w:rPr>
        <w:t>la</w:t>
      </w:r>
      <w:r>
        <w:rPr>
          <w:rFonts w:ascii="Times New Roman" w:hAnsi="Times New Roman" w:cs="Times New Roman"/>
        </w:rPr>
        <w:t xml:space="preserve">ikus Stratēģija paredz, ka </w:t>
      </w:r>
      <w:proofErr w:type="spellStart"/>
      <w:r w:rsidRPr="00710098">
        <w:rPr>
          <w:rFonts w:ascii="Times New Roman" w:hAnsi="Times New Roman" w:cs="Times New Roman"/>
        </w:rPr>
        <w:t>Garciema</w:t>
      </w:r>
      <w:proofErr w:type="spellEnd"/>
      <w:r w:rsidRPr="00710098">
        <w:rPr>
          <w:rFonts w:ascii="Times New Roman" w:hAnsi="Times New Roman" w:cs="Times New Roman"/>
        </w:rPr>
        <w:t xml:space="preserve"> apkārtnē paredzētas divas uzņēmējdarbības zonas – </w:t>
      </w:r>
      <w:proofErr w:type="spellStart"/>
      <w:r w:rsidRPr="00710098">
        <w:rPr>
          <w:rFonts w:ascii="Times New Roman" w:hAnsi="Times New Roman" w:cs="Times New Roman"/>
        </w:rPr>
        <w:t>Eimuru</w:t>
      </w:r>
      <w:proofErr w:type="spellEnd"/>
      <w:r w:rsidRPr="00710098">
        <w:rPr>
          <w:rFonts w:ascii="Times New Roman" w:hAnsi="Times New Roman" w:cs="Times New Roman"/>
        </w:rPr>
        <w:t xml:space="preserve"> pļavas starp Kalngali un </w:t>
      </w:r>
      <w:proofErr w:type="spellStart"/>
      <w:r w:rsidRPr="00710098">
        <w:rPr>
          <w:rFonts w:ascii="Times New Roman" w:hAnsi="Times New Roman" w:cs="Times New Roman"/>
        </w:rPr>
        <w:t>Garciemu</w:t>
      </w:r>
      <w:proofErr w:type="spellEnd"/>
      <w:r w:rsidRPr="00710098">
        <w:rPr>
          <w:rFonts w:ascii="Times New Roman" w:hAnsi="Times New Roman" w:cs="Times New Roman"/>
        </w:rPr>
        <w:t xml:space="preserve">, kā arī </w:t>
      </w:r>
      <w:proofErr w:type="spellStart"/>
      <w:r w:rsidRPr="00710098">
        <w:rPr>
          <w:rFonts w:ascii="Times New Roman" w:hAnsi="Times New Roman" w:cs="Times New Roman"/>
        </w:rPr>
        <w:t>Mežgarciems</w:t>
      </w:r>
      <w:proofErr w:type="spellEnd"/>
      <w:r w:rsidRPr="00710098">
        <w:rPr>
          <w:rFonts w:ascii="Times New Roman" w:hAnsi="Times New Roman" w:cs="Times New Roman"/>
        </w:rPr>
        <w:t xml:space="preserve"> (skat. attēlu zemāk).</w:t>
      </w:r>
    </w:p>
    <w:p w14:paraId="5FE0E16B" w14:textId="05DB6E0A" w:rsidR="002937A6" w:rsidRPr="008D2455" w:rsidRDefault="002937A6" w:rsidP="00DD67FD">
      <w:pPr>
        <w:spacing w:after="120"/>
        <w:jc w:val="center"/>
        <w:rPr>
          <w:rFonts w:ascii="Times New Roman" w:hAnsi="Times New Roman" w:cs="Times New Roman"/>
        </w:rPr>
      </w:pPr>
      <w:r w:rsidRPr="002937A6">
        <w:rPr>
          <w:rFonts w:ascii="Times New Roman" w:hAnsi="Times New Roman" w:cs="Times New Roman"/>
          <w:noProof/>
        </w:rPr>
        <w:drawing>
          <wp:inline distT="0" distB="0" distL="0" distR="0" wp14:anchorId="047A6023" wp14:editId="516B0853">
            <wp:extent cx="4526280" cy="4648531"/>
            <wp:effectExtent l="0" t="0" r="7620" b="0"/>
            <wp:docPr id="19897063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44235" cy="4666971"/>
                    </a:xfrm>
                    <a:prstGeom prst="rect">
                      <a:avLst/>
                    </a:prstGeom>
                    <a:noFill/>
                    <a:ln>
                      <a:noFill/>
                    </a:ln>
                  </pic:spPr>
                </pic:pic>
              </a:graphicData>
            </a:graphic>
          </wp:inline>
        </w:drawing>
      </w:r>
    </w:p>
    <w:p w14:paraId="2DFE62B1" w14:textId="77777777" w:rsidR="008D2455" w:rsidRPr="008D2455" w:rsidRDefault="008D2455" w:rsidP="00FD7DAB">
      <w:pPr>
        <w:spacing w:after="120"/>
        <w:jc w:val="both"/>
        <w:rPr>
          <w:rFonts w:ascii="Times New Roman" w:hAnsi="Times New Roman" w:cs="Times New Roman"/>
        </w:rPr>
      </w:pPr>
      <w:r w:rsidRPr="008D2455">
        <w:rPr>
          <w:rFonts w:ascii="Times New Roman" w:hAnsi="Times New Roman" w:cs="Times New Roman"/>
        </w:rPr>
        <w:lastRenderedPageBreak/>
        <w:t xml:space="preserve">Saskaņā ar Teritorijas attīstības plānošanas likuma 28.panta pirmo daļu </w:t>
      </w:r>
      <w:r w:rsidRPr="008D2455">
        <w:rPr>
          <w:rFonts w:ascii="Times New Roman" w:hAnsi="Times New Roman" w:cs="Times New Roman"/>
          <w:shd w:val="clear" w:color="auto" w:fill="FFFFFF"/>
        </w:rPr>
        <w:t xml:space="preserve">detālplānojumā atbilstoši mēroga noteiktībai detalizē un konkretizē teritorijas plānojumā vai </w:t>
      </w:r>
      <w:proofErr w:type="spellStart"/>
      <w:r w:rsidRPr="008D2455">
        <w:rPr>
          <w:rFonts w:ascii="Times New Roman" w:hAnsi="Times New Roman" w:cs="Times New Roman"/>
          <w:shd w:val="clear" w:color="auto" w:fill="FFFFFF"/>
        </w:rPr>
        <w:t>lokālplānojumā</w:t>
      </w:r>
      <w:proofErr w:type="spellEnd"/>
      <w:r w:rsidRPr="008D2455">
        <w:rPr>
          <w:rFonts w:ascii="Times New Roman" w:hAnsi="Times New Roman" w:cs="Times New Roman"/>
          <w:shd w:val="clear" w:color="auto" w:fill="FFFFFF"/>
        </w:rPr>
        <w:t xml:space="preserve"> noteiktajā funkcionālajā zonējumā paredzētos teritorijas izmantošanas veidus un aprobežojumus, nosakot prasības katras zemes vienības teritorijas izmantošanai un apbūvei.</w:t>
      </w:r>
    </w:p>
    <w:p w14:paraId="1F7B3ECA" w14:textId="77777777" w:rsidR="008D2455" w:rsidRPr="008D2455" w:rsidRDefault="008D2455" w:rsidP="008D2455">
      <w:pPr>
        <w:spacing w:after="120"/>
        <w:jc w:val="both"/>
        <w:rPr>
          <w:rFonts w:ascii="Times New Roman" w:hAnsi="Times New Roman" w:cs="Times New Roman"/>
        </w:rPr>
      </w:pPr>
      <w:r w:rsidRPr="008D2455">
        <w:rPr>
          <w:rFonts w:ascii="Times New Roman" w:hAnsi="Times New Roman" w:cs="Times New Roman"/>
        </w:rPr>
        <w:t xml:space="preserve">Kā izriet no Teritorijas attīstības plānošanas likuma 3.pantā minētajiem teritorijas plānošanas principiem, teritorijas plānošanā jāņem vērā teritorijas </w:t>
      </w:r>
      <w:proofErr w:type="spellStart"/>
      <w:r w:rsidRPr="008D2455">
        <w:rPr>
          <w:rFonts w:ascii="Times New Roman" w:hAnsi="Times New Roman" w:cs="Times New Roman"/>
        </w:rPr>
        <w:t>ilgstspējīgas</w:t>
      </w:r>
      <w:proofErr w:type="spellEnd"/>
      <w:r w:rsidRPr="008D2455">
        <w:rPr>
          <w:rFonts w:ascii="Times New Roman" w:hAnsi="Times New Roman" w:cs="Times New Roman"/>
        </w:rPr>
        <w:t xml:space="preserve"> attīstības nepieciešamība, jāsaskaņo dažādas (gan publiskas, gan privātas) intereses, jāņem vērā dabas, kultūrvides, cilvēku un materiālo resursu un saimnieciskās darbības daudzveidība.</w:t>
      </w:r>
    </w:p>
    <w:p w14:paraId="562490B1" w14:textId="77777777" w:rsidR="008D2455" w:rsidRPr="008D2455" w:rsidRDefault="008D2455" w:rsidP="008D2455">
      <w:pPr>
        <w:spacing w:after="120"/>
        <w:jc w:val="both"/>
        <w:rPr>
          <w:rFonts w:ascii="Times New Roman" w:eastAsia="Arial-BoldMT" w:hAnsi="Times New Roman" w:cs="Times New Roman"/>
          <w:i/>
          <w:iCs/>
        </w:rPr>
      </w:pPr>
      <w:r w:rsidRPr="008D2455">
        <w:rPr>
          <w:rFonts w:ascii="Times New Roman" w:hAnsi="Times New Roman" w:cs="Times New Roman"/>
        </w:rPr>
        <w:t xml:space="preserve">Neviena tiesību norma, arī Satversmes 115.pants, kas paredz tiesības dzīvot labvēlīgā vidē, negarantē tiesības uz nemainīgu vidi. </w:t>
      </w:r>
      <w:r w:rsidRPr="008D2455">
        <w:rPr>
          <w:rFonts w:ascii="Times New Roman" w:eastAsia="Arial-BoldMT" w:hAnsi="Times New Roman" w:cs="Times New Roman"/>
        </w:rPr>
        <w:t xml:space="preserve">Satversmes 115. pants </w:t>
      </w:r>
      <w:r w:rsidRPr="008D2455">
        <w:rPr>
          <w:rFonts w:ascii="Times New Roman" w:eastAsia="Arial-BoldMT" w:hAnsi="Times New Roman" w:cs="Times New Roman"/>
          <w:i/>
          <w:iCs/>
        </w:rPr>
        <w:t xml:space="preserve">a </w:t>
      </w:r>
      <w:proofErr w:type="spellStart"/>
      <w:r w:rsidRPr="008D2455">
        <w:rPr>
          <w:rFonts w:ascii="Times New Roman" w:eastAsia="Arial-BoldMT" w:hAnsi="Times New Roman" w:cs="Times New Roman"/>
          <w:i/>
          <w:iCs/>
        </w:rPr>
        <w:t>priori</w:t>
      </w:r>
      <w:proofErr w:type="spellEnd"/>
      <w:r w:rsidRPr="008D2455">
        <w:rPr>
          <w:rFonts w:ascii="Times New Roman" w:eastAsia="Arial-BoldMT" w:hAnsi="Times New Roman" w:cs="Times New Roman"/>
          <w:i/>
          <w:iCs/>
        </w:rPr>
        <w:t xml:space="preserve"> </w:t>
      </w:r>
      <w:r w:rsidRPr="008D2455">
        <w:rPr>
          <w:rFonts w:ascii="Times New Roman" w:eastAsia="Arial-BoldMT" w:hAnsi="Times New Roman" w:cs="Times New Roman"/>
        </w:rPr>
        <w:t xml:space="preserve">neparedz pastāvošās vides saglabāšanu un neliedz īstenot ar ekonomiskajām interesēm saistītus projektus. Satversmes 115. pants, tieši pretēji, prasa līdzsvarotu un atbildīgu apkārtējās vides uzlabošanu, kas ietver arī cilvēku dzīvei piemērotu apstākļu un sabiedrības labklājības nodrošināšanu </w:t>
      </w:r>
      <w:r w:rsidRPr="008D2455">
        <w:rPr>
          <w:rFonts w:ascii="Times New Roman" w:eastAsia="Arial-BoldMT" w:hAnsi="Times New Roman" w:cs="Times New Roman"/>
          <w:i/>
          <w:iCs/>
        </w:rPr>
        <w:t>(sk. Satversmes tiesas 2008. gada 16. janvāra sprieduma lietā Nr. 2007-11-03 13. punktu).</w:t>
      </w:r>
    </w:p>
    <w:p w14:paraId="53CFB0D0" w14:textId="2C2CEF1D" w:rsidR="008D2455" w:rsidRDefault="008D2455" w:rsidP="008D2455">
      <w:pPr>
        <w:autoSpaceDE w:val="0"/>
        <w:autoSpaceDN w:val="0"/>
        <w:adjustRightInd w:val="0"/>
        <w:spacing w:after="120"/>
        <w:jc w:val="both"/>
        <w:rPr>
          <w:rFonts w:ascii="Times New Roman" w:hAnsi="Times New Roman" w:cs="Times New Roman"/>
        </w:rPr>
      </w:pPr>
      <w:r w:rsidRPr="008D2455">
        <w:rPr>
          <w:rFonts w:ascii="Times New Roman" w:hAnsi="Times New Roman" w:cs="Times New Roman"/>
        </w:rPr>
        <w:t>Ilgtspējīga attīstība ir integrēta un līdzsvarota sabiedrības labklājības, vides un ekonomikas attīstība, kas apmierina iedzīvotāju pašreizējās sociālās un ekonomiskās vajadzības un nodrošina vides aizsardzības prasību ievērošanu, neapdraudot nākamo paaudžu vajadzību apmierināšanas iespējas, kā arī nodrošina bioloģiskās daudzveidības saglabāšanu (Vides aizsardzības likuma 1. pants).</w:t>
      </w:r>
    </w:p>
    <w:p w14:paraId="52DDE514" w14:textId="726D45F6" w:rsidR="006C6433" w:rsidRPr="008D2455" w:rsidRDefault="006C6433" w:rsidP="008D2455">
      <w:pPr>
        <w:autoSpaceDE w:val="0"/>
        <w:autoSpaceDN w:val="0"/>
        <w:adjustRightInd w:val="0"/>
        <w:spacing w:after="120"/>
        <w:jc w:val="both"/>
        <w:rPr>
          <w:rFonts w:ascii="Times New Roman" w:hAnsi="Times New Roman" w:cs="Times New Roman"/>
          <w:i/>
          <w:iCs/>
        </w:rPr>
      </w:pPr>
      <w:r w:rsidRPr="006C6433">
        <w:rPr>
          <w:rFonts w:ascii="Times New Roman" w:hAnsi="Times New Roman" w:cs="Times New Roman"/>
          <w:b/>
          <w:bCs/>
        </w:rPr>
        <w:t>Detālplānojuma “</w:t>
      </w:r>
      <w:proofErr w:type="spellStart"/>
      <w:r w:rsidRPr="006C6433">
        <w:rPr>
          <w:rFonts w:ascii="Times New Roman" w:hAnsi="Times New Roman" w:cs="Times New Roman"/>
          <w:b/>
          <w:bCs/>
        </w:rPr>
        <w:t>Garciema</w:t>
      </w:r>
      <w:proofErr w:type="spellEnd"/>
      <w:r w:rsidRPr="006C6433">
        <w:rPr>
          <w:rFonts w:ascii="Times New Roman" w:hAnsi="Times New Roman" w:cs="Times New Roman"/>
          <w:b/>
          <w:bCs/>
        </w:rPr>
        <w:t xml:space="preserve"> pļavas” izstrādes uzsākta</w:t>
      </w:r>
      <w:r>
        <w:rPr>
          <w:rFonts w:ascii="Times New Roman" w:hAnsi="Times New Roman" w:cs="Times New Roman"/>
        </w:rPr>
        <w:t xml:space="preserve">, pamatojoties uz Ādažu novada domes </w:t>
      </w:r>
      <w:r w:rsidRPr="006C6433">
        <w:rPr>
          <w:rFonts w:ascii="Times New Roman" w:hAnsi="Times New Roman" w:cs="Times New Roman"/>
        </w:rPr>
        <w:t>24.08.2022</w:t>
      </w:r>
      <w:r>
        <w:rPr>
          <w:rFonts w:ascii="Times New Roman" w:hAnsi="Times New Roman" w:cs="Times New Roman"/>
        </w:rPr>
        <w:t xml:space="preserve">. lēmumu Nr. 398 </w:t>
      </w:r>
      <w:r w:rsidRPr="006C6433">
        <w:rPr>
          <w:rFonts w:ascii="Times New Roman" w:hAnsi="Times New Roman" w:cs="Times New Roman"/>
        </w:rPr>
        <w:t>Par atļauju izstrādāt detālplānojumu nekustamajam īpašumam “</w:t>
      </w:r>
      <w:proofErr w:type="spellStart"/>
      <w:r w:rsidRPr="006C6433">
        <w:rPr>
          <w:rFonts w:ascii="Times New Roman" w:hAnsi="Times New Roman" w:cs="Times New Roman"/>
        </w:rPr>
        <w:t>Garciema</w:t>
      </w:r>
      <w:proofErr w:type="spellEnd"/>
      <w:r w:rsidRPr="006C6433">
        <w:rPr>
          <w:rFonts w:ascii="Times New Roman" w:hAnsi="Times New Roman" w:cs="Times New Roman"/>
        </w:rPr>
        <w:t xml:space="preserve"> pļavas”, </w:t>
      </w:r>
      <w:proofErr w:type="spellStart"/>
      <w:r w:rsidRPr="006C6433">
        <w:rPr>
          <w:rFonts w:ascii="Times New Roman" w:hAnsi="Times New Roman" w:cs="Times New Roman"/>
        </w:rPr>
        <w:t>Kalngalē</w:t>
      </w:r>
      <w:proofErr w:type="spellEnd"/>
      <w:r>
        <w:rPr>
          <w:rFonts w:ascii="Times New Roman" w:hAnsi="Times New Roman" w:cs="Times New Roman"/>
        </w:rPr>
        <w:t xml:space="preserve">. </w:t>
      </w:r>
      <w:r w:rsidRPr="006C6433">
        <w:rPr>
          <w:rFonts w:ascii="Times New Roman" w:hAnsi="Times New Roman" w:cs="Times New Roman"/>
          <w:b/>
          <w:bCs/>
        </w:rPr>
        <w:t>Ar domes 26.07.2023. lēmumu Nr. 269 detālplānojums nodots publiskai apspriešanai, kas norisinājās no 21.08.2023. – 17.09.2023.,</w:t>
      </w:r>
      <w:r>
        <w:rPr>
          <w:rFonts w:ascii="Times New Roman" w:hAnsi="Times New Roman" w:cs="Times New Roman"/>
        </w:rPr>
        <w:t xml:space="preserve"> publiskās apspriešanas sanāksme notika </w:t>
      </w:r>
      <w:r w:rsidRPr="006C6433">
        <w:rPr>
          <w:rFonts w:ascii="Times New Roman" w:hAnsi="Times New Roman" w:cs="Times New Roman"/>
        </w:rPr>
        <w:t>07.09.2023. plkst. 17:00</w:t>
      </w:r>
      <w:r>
        <w:rPr>
          <w:rFonts w:ascii="Times New Roman" w:hAnsi="Times New Roman" w:cs="Times New Roman"/>
        </w:rPr>
        <w:t xml:space="preserve"> </w:t>
      </w:r>
      <w:proofErr w:type="spellStart"/>
      <w:r>
        <w:rPr>
          <w:rFonts w:ascii="Times New Roman" w:hAnsi="Times New Roman" w:cs="Times New Roman"/>
        </w:rPr>
        <w:t>Zoom</w:t>
      </w:r>
      <w:proofErr w:type="spellEnd"/>
      <w:r>
        <w:rPr>
          <w:rFonts w:ascii="Times New Roman" w:hAnsi="Times New Roman" w:cs="Times New Roman"/>
        </w:rPr>
        <w:t xml:space="preserve"> platformā. Detālplānojuma izstrādes vadītājs – teritorijas plānotājs Miķelis Cinis.</w:t>
      </w:r>
    </w:p>
    <w:p w14:paraId="046B7313" w14:textId="748F6ECA" w:rsidR="00DF36A8" w:rsidRDefault="002B558B" w:rsidP="00FF77DE">
      <w:pPr>
        <w:spacing w:after="120"/>
        <w:jc w:val="both"/>
        <w:rPr>
          <w:rFonts w:ascii="Times New Roman" w:hAnsi="Times New Roman" w:cs="Times New Roman"/>
        </w:rPr>
      </w:pPr>
      <w:r w:rsidRPr="00FD7DAB">
        <w:rPr>
          <w:rFonts w:ascii="Times New Roman" w:hAnsi="Times New Roman" w:cs="Times New Roman"/>
          <w:b/>
          <w:bCs/>
        </w:rPr>
        <w:t>Detālplānojum</w:t>
      </w:r>
      <w:r w:rsidR="00FF77DE" w:rsidRPr="00FD7DAB">
        <w:rPr>
          <w:rFonts w:ascii="Times New Roman" w:hAnsi="Times New Roman" w:cs="Times New Roman"/>
          <w:b/>
          <w:bCs/>
        </w:rPr>
        <w:t>a</w:t>
      </w:r>
      <w:r w:rsidRPr="00FD7DAB">
        <w:rPr>
          <w:rFonts w:ascii="Times New Roman" w:hAnsi="Times New Roman" w:cs="Times New Roman"/>
          <w:b/>
          <w:bCs/>
        </w:rPr>
        <w:t xml:space="preserve"> “</w:t>
      </w:r>
      <w:proofErr w:type="spellStart"/>
      <w:r w:rsidRPr="00FD7DAB">
        <w:rPr>
          <w:rFonts w:ascii="Times New Roman" w:hAnsi="Times New Roman" w:cs="Times New Roman"/>
          <w:b/>
          <w:bCs/>
        </w:rPr>
        <w:t>Garciema</w:t>
      </w:r>
      <w:proofErr w:type="spellEnd"/>
      <w:r w:rsidRPr="00FD7DAB">
        <w:rPr>
          <w:rFonts w:ascii="Times New Roman" w:hAnsi="Times New Roman" w:cs="Times New Roman"/>
          <w:b/>
          <w:bCs/>
        </w:rPr>
        <w:t xml:space="preserve"> pļavas”, projektā iekļautais risinājums atbilst spēkā esošajam </w:t>
      </w:r>
      <w:bookmarkStart w:id="1" w:name="_Hlk158711327"/>
      <w:r w:rsidR="007E118C" w:rsidRPr="007E118C">
        <w:rPr>
          <w:rFonts w:ascii="Times New Roman" w:hAnsi="Times New Roman" w:cs="Times New Roman"/>
          <w:b/>
          <w:bCs/>
        </w:rPr>
        <w:t>Carnikavas novada teritorijas plānojum</w:t>
      </w:r>
      <w:r w:rsidR="007E118C">
        <w:rPr>
          <w:rFonts w:ascii="Times New Roman" w:hAnsi="Times New Roman" w:cs="Times New Roman"/>
          <w:b/>
          <w:bCs/>
        </w:rPr>
        <w:t>am</w:t>
      </w:r>
      <w:r w:rsidR="007E118C" w:rsidRPr="007E118C">
        <w:rPr>
          <w:rFonts w:ascii="Times New Roman" w:hAnsi="Times New Roman" w:cs="Times New Roman"/>
          <w:b/>
          <w:bCs/>
        </w:rPr>
        <w:t xml:space="preserve"> 2018. - 2028. gadam</w:t>
      </w:r>
      <w:bookmarkEnd w:id="1"/>
      <w:r>
        <w:rPr>
          <w:rFonts w:ascii="Times New Roman" w:hAnsi="Times New Roman" w:cs="Times New Roman"/>
        </w:rPr>
        <w:t>,</w:t>
      </w:r>
      <w:r w:rsidRPr="003C3245">
        <w:t xml:space="preserve"> </w:t>
      </w:r>
      <w:r w:rsidRPr="003C3245">
        <w:rPr>
          <w:rFonts w:ascii="Times New Roman" w:hAnsi="Times New Roman" w:cs="Times New Roman"/>
        </w:rPr>
        <w:t>Ministr</w:t>
      </w:r>
      <w:r>
        <w:rPr>
          <w:rFonts w:ascii="Times New Roman" w:hAnsi="Times New Roman" w:cs="Times New Roman"/>
        </w:rPr>
        <w:t>u</w:t>
      </w:r>
      <w:r w:rsidRPr="003C3245">
        <w:rPr>
          <w:rFonts w:ascii="Times New Roman" w:hAnsi="Times New Roman" w:cs="Times New Roman"/>
        </w:rPr>
        <w:t xml:space="preserve"> kabineta noteikumu prasībām un</w:t>
      </w:r>
      <w:r>
        <w:rPr>
          <w:rFonts w:ascii="Times New Roman" w:hAnsi="Times New Roman" w:cs="Times New Roman"/>
        </w:rPr>
        <w:t xml:space="preserve"> </w:t>
      </w:r>
      <w:r w:rsidRPr="003C3245">
        <w:rPr>
          <w:rFonts w:ascii="Times New Roman" w:hAnsi="Times New Roman" w:cs="Times New Roman"/>
        </w:rPr>
        <w:t>atbilst darba uzdevumam</w:t>
      </w:r>
      <w:r>
        <w:rPr>
          <w:rFonts w:ascii="Times New Roman" w:hAnsi="Times New Roman" w:cs="Times New Roman"/>
        </w:rPr>
        <w:t>. I</w:t>
      </w:r>
      <w:r w:rsidRPr="003C3245">
        <w:rPr>
          <w:rFonts w:ascii="Times New Roman" w:hAnsi="Times New Roman" w:cs="Times New Roman"/>
        </w:rPr>
        <w:t>nstitūciju nosacījum</w:t>
      </w:r>
      <w:r>
        <w:rPr>
          <w:rFonts w:ascii="Times New Roman" w:hAnsi="Times New Roman" w:cs="Times New Roman"/>
        </w:rPr>
        <w:t>os</w:t>
      </w:r>
      <w:r w:rsidRPr="003C3245">
        <w:rPr>
          <w:rFonts w:ascii="Times New Roman" w:hAnsi="Times New Roman" w:cs="Times New Roman"/>
        </w:rPr>
        <w:t xml:space="preserve"> izvirzīt</w:t>
      </w:r>
      <w:r>
        <w:rPr>
          <w:rFonts w:ascii="Times New Roman" w:hAnsi="Times New Roman" w:cs="Times New Roman"/>
        </w:rPr>
        <w:t>ās</w:t>
      </w:r>
      <w:r w:rsidRPr="003C3245">
        <w:rPr>
          <w:rFonts w:ascii="Times New Roman" w:hAnsi="Times New Roman" w:cs="Times New Roman"/>
        </w:rPr>
        <w:t xml:space="preserve"> prasīb</w:t>
      </w:r>
      <w:r>
        <w:rPr>
          <w:rFonts w:ascii="Times New Roman" w:hAnsi="Times New Roman" w:cs="Times New Roman"/>
        </w:rPr>
        <w:t>as</w:t>
      </w:r>
      <w:r w:rsidRPr="003C3245">
        <w:rPr>
          <w:rFonts w:ascii="Times New Roman" w:hAnsi="Times New Roman" w:cs="Times New Roman"/>
        </w:rPr>
        <w:t xml:space="preserve"> </w:t>
      </w:r>
      <w:r>
        <w:rPr>
          <w:rFonts w:ascii="Times New Roman" w:hAnsi="Times New Roman" w:cs="Times New Roman"/>
        </w:rPr>
        <w:t xml:space="preserve">ir </w:t>
      </w:r>
      <w:r w:rsidRPr="003C3245">
        <w:rPr>
          <w:rFonts w:ascii="Times New Roman" w:hAnsi="Times New Roman" w:cs="Times New Roman"/>
        </w:rPr>
        <w:t>izpild</w:t>
      </w:r>
      <w:r>
        <w:rPr>
          <w:rFonts w:ascii="Times New Roman" w:hAnsi="Times New Roman" w:cs="Times New Roman"/>
        </w:rPr>
        <w:t>ītas,</w:t>
      </w:r>
      <w:r w:rsidRPr="003C3245">
        <w:rPr>
          <w:rFonts w:ascii="Times New Roman" w:hAnsi="Times New Roman" w:cs="Times New Roman"/>
        </w:rPr>
        <w:t xml:space="preserve"> atzinum</w:t>
      </w:r>
      <w:r>
        <w:rPr>
          <w:rFonts w:ascii="Times New Roman" w:hAnsi="Times New Roman" w:cs="Times New Roman"/>
        </w:rPr>
        <w:t>i sniegti un</w:t>
      </w:r>
      <w:r w:rsidRPr="003C3245">
        <w:rPr>
          <w:rFonts w:ascii="Times New Roman" w:hAnsi="Times New Roman" w:cs="Times New Roman"/>
        </w:rPr>
        <w:t xml:space="preserve"> "Pārskatā par detālplānojuma</w:t>
      </w:r>
      <w:r>
        <w:rPr>
          <w:rFonts w:ascii="Times New Roman" w:hAnsi="Times New Roman" w:cs="Times New Roman"/>
        </w:rPr>
        <w:t xml:space="preserve"> </w:t>
      </w:r>
      <w:r w:rsidRPr="003C3245">
        <w:rPr>
          <w:rFonts w:ascii="Times New Roman" w:hAnsi="Times New Roman" w:cs="Times New Roman"/>
        </w:rPr>
        <w:t>izstrādi" ir iekļauta informācija par</w:t>
      </w:r>
      <w:r>
        <w:rPr>
          <w:rFonts w:ascii="Times New Roman" w:hAnsi="Times New Roman" w:cs="Times New Roman"/>
        </w:rPr>
        <w:t xml:space="preserve"> </w:t>
      </w:r>
      <w:r w:rsidRPr="003C3245">
        <w:rPr>
          <w:rFonts w:ascii="Times New Roman" w:hAnsi="Times New Roman" w:cs="Times New Roman"/>
        </w:rPr>
        <w:t>nosacījumu ņemšanu vērā detālplānojuma projekta izstrādē.</w:t>
      </w:r>
    </w:p>
    <w:p w14:paraId="3D9A3152" w14:textId="575676C1" w:rsidR="00416A31" w:rsidRPr="00416A31" w:rsidRDefault="00416A31" w:rsidP="00FF77DE">
      <w:pPr>
        <w:spacing w:after="120"/>
        <w:jc w:val="both"/>
        <w:rPr>
          <w:rFonts w:ascii="Times New Roman" w:hAnsi="Times New Roman" w:cs="Times New Roman"/>
          <w:b/>
          <w:bCs/>
        </w:rPr>
      </w:pPr>
      <w:r w:rsidRPr="00416A31">
        <w:rPr>
          <w:rFonts w:ascii="Times New Roman" w:hAnsi="Times New Roman" w:cs="Times New Roman"/>
          <w:b/>
          <w:bCs/>
        </w:rPr>
        <w:t>Jautājums par detālplānojuma “</w:t>
      </w:r>
      <w:proofErr w:type="spellStart"/>
      <w:r w:rsidRPr="00416A31">
        <w:rPr>
          <w:rFonts w:ascii="Times New Roman" w:hAnsi="Times New Roman" w:cs="Times New Roman"/>
          <w:b/>
          <w:bCs/>
        </w:rPr>
        <w:t>Garciema</w:t>
      </w:r>
      <w:proofErr w:type="spellEnd"/>
      <w:r w:rsidRPr="00416A31">
        <w:rPr>
          <w:rFonts w:ascii="Times New Roman" w:hAnsi="Times New Roman" w:cs="Times New Roman"/>
          <w:b/>
          <w:bCs/>
        </w:rPr>
        <w:t xml:space="preserve"> pļavas” apstiprināšanu tika izskatīts Attīstības komitejas sēdē 10.01.2024. un atbalstīta tā virzība apstiprināšanai domē, tomēr pēc deputātes Artas </w:t>
      </w:r>
      <w:proofErr w:type="spellStart"/>
      <w:r w:rsidRPr="00416A31">
        <w:rPr>
          <w:rFonts w:ascii="Times New Roman" w:hAnsi="Times New Roman" w:cs="Times New Roman"/>
          <w:b/>
          <w:bCs/>
        </w:rPr>
        <w:t>Deniņas</w:t>
      </w:r>
      <w:proofErr w:type="spellEnd"/>
      <w:r w:rsidRPr="00416A31">
        <w:rPr>
          <w:rFonts w:ascii="Times New Roman" w:hAnsi="Times New Roman" w:cs="Times New Roman"/>
          <w:b/>
          <w:bCs/>
        </w:rPr>
        <w:t xml:space="preserve"> vairākiem iesniegumiem </w:t>
      </w:r>
      <w:r>
        <w:rPr>
          <w:rFonts w:ascii="Times New Roman" w:hAnsi="Times New Roman" w:cs="Times New Roman"/>
          <w:b/>
          <w:bCs/>
        </w:rPr>
        <w:t xml:space="preserve">(10.01.2024. pēc komitejas sēdes, 10. un 11.02.2024.) </w:t>
      </w:r>
      <w:r w:rsidRPr="00416A31">
        <w:rPr>
          <w:rFonts w:ascii="Times New Roman" w:hAnsi="Times New Roman" w:cs="Times New Roman"/>
          <w:b/>
          <w:bCs/>
        </w:rPr>
        <w:t xml:space="preserve">par virzības apturēšanu, jautājums tika izņemts no domes 25.01.2024. darba kārtības, līdz ar to nav izpildītas Ministru kabineta noteikumu Nr.628 “Noteikumi par pašvaldību teritorijas attīstības plānošanas dokumentiem” 119.punkta prasības, ka domei 4 nedēļu laikā no dienas, kad izstrādes vadītājs nodrošinājis pieejamību detālplānojuma dokumentiem, ir jāpieņem viens nolēmumiem – apstiprināt, nodot pilnveidošanai, norādot pamatojumu vai par atteikumu apstiprināt, norādot lēmuma pamatojumu. </w:t>
      </w:r>
    </w:p>
    <w:p w14:paraId="4F2F007D" w14:textId="1BF382A5" w:rsidR="00655ABC" w:rsidRPr="0050188E" w:rsidRDefault="00655ABC" w:rsidP="00FF77DE">
      <w:pPr>
        <w:spacing w:after="120"/>
        <w:jc w:val="both"/>
        <w:rPr>
          <w:rFonts w:ascii="Times New Roman" w:hAnsi="Times New Roman" w:cs="Times New Roman"/>
        </w:rPr>
      </w:pPr>
      <w:r w:rsidRPr="0050188E">
        <w:rPr>
          <w:rFonts w:ascii="Times New Roman" w:hAnsi="Times New Roman" w:cs="Times New Roman"/>
        </w:rPr>
        <w:t xml:space="preserve">Saskaņā ar VSIA „Zemkopības ministrijas nekustamie īpašumi” tehniskiem noteikumiem Detālplānojumā izstrādē piesaistīts meliorācijas sistēmu projektēšanas jomā sertificēts </w:t>
      </w:r>
      <w:proofErr w:type="spellStart"/>
      <w:r w:rsidRPr="0050188E">
        <w:rPr>
          <w:rFonts w:ascii="Times New Roman" w:hAnsi="Times New Roman" w:cs="Times New Roman"/>
        </w:rPr>
        <w:t>būvspeciālists</w:t>
      </w:r>
      <w:proofErr w:type="spellEnd"/>
      <w:r w:rsidRPr="0050188E">
        <w:rPr>
          <w:rFonts w:ascii="Times New Roman" w:hAnsi="Times New Roman" w:cs="Times New Roman"/>
        </w:rPr>
        <w:t>, kas izvērtēja esošo meliorācijas sistēmu tehnisko stāvokli un atbilstību plānotajai apbūvei.</w:t>
      </w:r>
      <w:r w:rsidR="00FF77DE">
        <w:rPr>
          <w:rFonts w:ascii="Times New Roman" w:hAnsi="Times New Roman" w:cs="Times New Roman"/>
        </w:rPr>
        <w:t xml:space="preserve"> </w:t>
      </w:r>
      <w:r w:rsidR="00FF77DE" w:rsidRPr="0050188E">
        <w:rPr>
          <w:rFonts w:ascii="Times New Roman" w:hAnsi="Times New Roman" w:cs="Times New Roman"/>
        </w:rPr>
        <w:t>Izvērtējot Detālplānojuma atbilstību nosacījumu Nr. Z-1-9.3/1383 prasībām, snie</w:t>
      </w:r>
      <w:r w:rsidR="00FF77DE">
        <w:rPr>
          <w:rFonts w:ascii="Times New Roman" w:hAnsi="Times New Roman" w:cs="Times New Roman"/>
        </w:rPr>
        <w:t>gts</w:t>
      </w:r>
      <w:r w:rsidR="00FF77DE" w:rsidRPr="0050188E">
        <w:rPr>
          <w:rFonts w:ascii="Times New Roman" w:hAnsi="Times New Roman" w:cs="Times New Roman"/>
        </w:rPr>
        <w:t xml:space="preserve"> pozitīv</w:t>
      </w:r>
      <w:r w:rsidR="00FF77DE">
        <w:rPr>
          <w:rFonts w:ascii="Times New Roman" w:hAnsi="Times New Roman" w:cs="Times New Roman"/>
        </w:rPr>
        <w:t>s</w:t>
      </w:r>
      <w:r w:rsidR="00FF77DE" w:rsidRPr="0050188E">
        <w:rPr>
          <w:rFonts w:ascii="Times New Roman" w:hAnsi="Times New Roman" w:cs="Times New Roman"/>
        </w:rPr>
        <w:t xml:space="preserve"> atzinum</w:t>
      </w:r>
      <w:r w:rsidR="00FF77DE">
        <w:rPr>
          <w:rFonts w:ascii="Times New Roman" w:hAnsi="Times New Roman" w:cs="Times New Roman"/>
        </w:rPr>
        <w:t>s</w:t>
      </w:r>
      <w:r w:rsidR="00FF77DE" w:rsidRPr="0050188E">
        <w:rPr>
          <w:rFonts w:ascii="Times New Roman" w:hAnsi="Times New Roman" w:cs="Times New Roman"/>
        </w:rPr>
        <w:t xml:space="preserve"> par Detālplānojumu.</w:t>
      </w:r>
    </w:p>
    <w:p w14:paraId="40D2C77C" w14:textId="0F055E47" w:rsidR="0050188E" w:rsidRPr="0050188E" w:rsidRDefault="0050188E" w:rsidP="0050188E">
      <w:pPr>
        <w:pStyle w:val="Default"/>
        <w:spacing w:after="120"/>
        <w:jc w:val="both"/>
        <w:rPr>
          <w:rFonts w:ascii="Times New Roman" w:hAnsi="Times New Roman" w:cs="Times New Roman"/>
        </w:rPr>
      </w:pPr>
      <w:r w:rsidRPr="0050188E">
        <w:rPr>
          <w:rFonts w:ascii="Times New Roman" w:hAnsi="Times New Roman" w:cs="Times New Roman"/>
        </w:rPr>
        <w:t xml:space="preserve">Dabas aizsardzības pārvaldes uzturētajā Dabas datu pārvaldības sistēmā „OZOLS” (publiski pieejamajā daļā) nav atzīmēti īpaši aizsargājami biotopi, mikroliegumi vai citas </w:t>
      </w:r>
      <w:r w:rsidR="008D53A7">
        <w:rPr>
          <w:rFonts w:ascii="Times New Roman" w:hAnsi="Times New Roman" w:cs="Times New Roman"/>
        </w:rPr>
        <w:t xml:space="preserve">īpaši </w:t>
      </w:r>
      <w:r w:rsidR="008D53A7">
        <w:rPr>
          <w:rFonts w:ascii="Times New Roman" w:hAnsi="Times New Roman" w:cs="Times New Roman"/>
        </w:rPr>
        <w:lastRenderedPageBreak/>
        <w:t xml:space="preserve">aizsargājamas </w:t>
      </w:r>
      <w:r w:rsidRPr="0050188E">
        <w:rPr>
          <w:rFonts w:ascii="Times New Roman" w:hAnsi="Times New Roman" w:cs="Times New Roman"/>
        </w:rPr>
        <w:t xml:space="preserve">dabas vērtības Detālplānojuma teritorijā. Ņemot vērā iepriekš minēto, secināts, ka plānotās darbības rezultātā neveidosies negatīva ietekme uz dabas vērtībām. </w:t>
      </w:r>
    </w:p>
    <w:p w14:paraId="0CE17AE4" w14:textId="713BA9EC" w:rsidR="004356CB" w:rsidRDefault="0050188E" w:rsidP="0050188E">
      <w:pPr>
        <w:spacing w:after="120"/>
        <w:jc w:val="both"/>
        <w:rPr>
          <w:rFonts w:ascii="Times New Roman" w:hAnsi="Times New Roman" w:cs="Times New Roman"/>
        </w:rPr>
      </w:pPr>
      <w:r w:rsidRPr="0050188E">
        <w:rPr>
          <w:rFonts w:ascii="Times New Roman" w:hAnsi="Times New Roman" w:cs="Times New Roman"/>
        </w:rPr>
        <w:t>Lielākā dabas un ainavas vērtība zemesgabalā ir tur augošajiem kokiem, meliorācijas grāvim zemesgabala vidū un Langas kanālam, kuru izvietojums ir ņemts vērā detālplānojuma risinājumos.</w:t>
      </w:r>
    </w:p>
    <w:p w14:paraId="591D4F8C" w14:textId="4A81F6FA" w:rsidR="00153C41" w:rsidRPr="00153C41" w:rsidRDefault="00153C41" w:rsidP="00153C41">
      <w:pPr>
        <w:pStyle w:val="Default"/>
        <w:spacing w:after="120"/>
        <w:jc w:val="both"/>
        <w:rPr>
          <w:rFonts w:ascii="Times New Roman" w:hAnsi="Times New Roman" w:cs="Times New Roman"/>
          <w:color w:val="auto"/>
        </w:rPr>
      </w:pPr>
      <w:r w:rsidRPr="0068761A">
        <w:rPr>
          <w:rFonts w:ascii="Times New Roman" w:hAnsi="Times New Roman" w:cs="Times New Roman"/>
        </w:rPr>
        <w:t xml:space="preserve">Detālplānojuma teritorija atrodas meliorācijas objekta </w:t>
      </w:r>
      <w:proofErr w:type="spellStart"/>
      <w:r w:rsidRPr="0068761A">
        <w:rPr>
          <w:rFonts w:ascii="Times New Roman" w:hAnsi="Times New Roman" w:cs="Times New Roman"/>
        </w:rPr>
        <w:t>Eimuru</w:t>
      </w:r>
      <w:proofErr w:type="spellEnd"/>
      <w:r w:rsidRPr="0068761A">
        <w:rPr>
          <w:rFonts w:ascii="Times New Roman" w:hAnsi="Times New Roman" w:cs="Times New Roman"/>
        </w:rPr>
        <w:t xml:space="preserve"> – Mangaļu poldera teritorijā. </w:t>
      </w:r>
      <w:proofErr w:type="spellStart"/>
      <w:r w:rsidRPr="0068761A">
        <w:rPr>
          <w:rFonts w:ascii="Times New Roman" w:hAnsi="Times New Roman" w:cs="Times New Roman"/>
        </w:rPr>
        <w:t>Eimuru</w:t>
      </w:r>
      <w:proofErr w:type="spellEnd"/>
      <w:r w:rsidRPr="0068761A">
        <w:rPr>
          <w:rFonts w:ascii="Times New Roman" w:hAnsi="Times New Roman" w:cs="Times New Roman"/>
        </w:rPr>
        <w:t>–Mangaļu poldera kopējā platība ir 1205 ha, sateces baseins plešas divreiz lielākā platībā</w:t>
      </w:r>
      <w:r w:rsidR="006C6433" w:rsidRPr="0068761A">
        <w:rPr>
          <w:rFonts w:ascii="Times New Roman" w:hAnsi="Times New Roman" w:cs="Times New Roman"/>
        </w:rPr>
        <w:t>.</w:t>
      </w:r>
      <w:r w:rsidRPr="0068761A">
        <w:rPr>
          <w:rFonts w:ascii="Times New Roman" w:hAnsi="Times New Roman" w:cs="Times New Roman"/>
        </w:rPr>
        <w:t xml:space="preserve"> </w:t>
      </w:r>
      <w:r w:rsidRPr="00C8385C">
        <w:rPr>
          <w:rFonts w:ascii="Times New Roman" w:hAnsi="Times New Roman" w:cs="Times New Roman"/>
        </w:rPr>
        <w:t>Detālplānojums nekustamajam īpašumam „</w:t>
      </w:r>
      <w:proofErr w:type="spellStart"/>
      <w:r w:rsidRPr="00C8385C">
        <w:rPr>
          <w:rFonts w:ascii="Times New Roman" w:hAnsi="Times New Roman" w:cs="Times New Roman"/>
        </w:rPr>
        <w:t>Garciema</w:t>
      </w:r>
      <w:proofErr w:type="spellEnd"/>
      <w:r w:rsidRPr="00C8385C">
        <w:rPr>
          <w:rFonts w:ascii="Times New Roman" w:hAnsi="Times New Roman" w:cs="Times New Roman"/>
        </w:rPr>
        <w:t xml:space="preserve"> pļavas”, </w:t>
      </w:r>
      <w:proofErr w:type="spellStart"/>
      <w:r w:rsidRPr="00C8385C">
        <w:rPr>
          <w:rFonts w:ascii="Times New Roman" w:hAnsi="Times New Roman" w:cs="Times New Roman"/>
        </w:rPr>
        <w:t>Kalngalē</w:t>
      </w:r>
      <w:proofErr w:type="spellEnd"/>
      <w:r w:rsidRPr="00C8385C">
        <w:rPr>
          <w:rFonts w:ascii="Times New Roman" w:hAnsi="Times New Roman" w:cs="Times New Roman"/>
        </w:rPr>
        <w:t xml:space="preserve">, Carnikavas pagastā, Ādažu novadā </w:t>
      </w:r>
      <w:r w:rsidR="00C8385C" w:rsidRPr="00C8385C">
        <w:rPr>
          <w:rFonts w:ascii="Times New Roman" w:hAnsi="Times New Roman" w:cs="Times New Roman"/>
        </w:rPr>
        <w:t>teritorija</w:t>
      </w:r>
      <w:r w:rsidRPr="00C8385C">
        <w:rPr>
          <w:rFonts w:ascii="Times New Roman" w:hAnsi="Times New Roman" w:cs="Times New Roman"/>
          <w:color w:val="auto"/>
        </w:rPr>
        <w:t xml:space="preserve">– </w:t>
      </w:r>
      <w:r w:rsidR="0068761A" w:rsidRPr="00C8385C">
        <w:rPr>
          <w:rFonts w:ascii="Times New Roman" w:hAnsi="Times New Roman" w:cs="Times New Roman"/>
          <w:color w:val="auto"/>
        </w:rPr>
        <w:t>16,4</w:t>
      </w:r>
      <w:r w:rsidRPr="00C8385C">
        <w:rPr>
          <w:rFonts w:ascii="Times New Roman" w:hAnsi="Times New Roman" w:cs="Times New Roman"/>
          <w:color w:val="auto"/>
        </w:rPr>
        <w:t xml:space="preserve"> ha.</w:t>
      </w:r>
      <w:r w:rsidRPr="0068761A">
        <w:rPr>
          <w:rFonts w:ascii="Times New Roman" w:hAnsi="Times New Roman" w:cs="Times New Roman"/>
          <w:color w:val="auto"/>
        </w:rPr>
        <w:t xml:space="preserve"> </w:t>
      </w:r>
      <w:r w:rsidRPr="0068761A">
        <w:rPr>
          <w:rFonts w:ascii="Times New Roman" w:hAnsi="Times New Roman" w:cs="Times New Roman"/>
          <w:b/>
          <w:bCs/>
          <w:color w:val="auto"/>
        </w:rPr>
        <w:t>Ar Ādažu novada domes 16.08.2005. lēmumu nr. 85 ,</w:t>
      </w:r>
      <w:r w:rsidRPr="008D53A7">
        <w:rPr>
          <w:rFonts w:ascii="Times New Roman" w:hAnsi="Times New Roman" w:cs="Times New Roman"/>
          <w:b/>
          <w:bCs/>
          <w:color w:val="auto"/>
        </w:rPr>
        <w:t xml:space="preserve"> </w:t>
      </w:r>
      <w:proofErr w:type="spellStart"/>
      <w:r w:rsidRPr="008D53A7">
        <w:rPr>
          <w:rFonts w:ascii="Times New Roman" w:hAnsi="Times New Roman" w:cs="Times New Roman"/>
          <w:b/>
          <w:bCs/>
          <w:color w:val="auto"/>
        </w:rPr>
        <w:t>Eimuru</w:t>
      </w:r>
      <w:proofErr w:type="spellEnd"/>
      <w:r w:rsidRPr="008D53A7">
        <w:rPr>
          <w:rFonts w:ascii="Times New Roman" w:hAnsi="Times New Roman" w:cs="Times New Roman"/>
          <w:b/>
          <w:bCs/>
          <w:color w:val="auto"/>
        </w:rPr>
        <w:t xml:space="preserve"> – Mangaļu polderis tika pārņemts pašvaldības īpašumā un apsaimniekošanā.</w:t>
      </w:r>
      <w:r w:rsidRPr="00153C41">
        <w:rPr>
          <w:rFonts w:ascii="Times New Roman" w:hAnsi="Times New Roman" w:cs="Times New Roman"/>
          <w:color w:val="auto"/>
        </w:rPr>
        <w:t xml:space="preserve"> Piemēram, 2019. gadā tika pabeigta projekta “</w:t>
      </w:r>
      <w:proofErr w:type="spellStart"/>
      <w:r w:rsidRPr="00153C41">
        <w:rPr>
          <w:rFonts w:ascii="Times New Roman" w:hAnsi="Times New Roman" w:cs="Times New Roman"/>
          <w:color w:val="auto"/>
        </w:rPr>
        <w:t>Eimuru</w:t>
      </w:r>
      <w:proofErr w:type="spellEnd"/>
      <w:r w:rsidRPr="00153C41">
        <w:rPr>
          <w:rFonts w:ascii="Times New Roman" w:hAnsi="Times New Roman" w:cs="Times New Roman"/>
          <w:color w:val="auto"/>
        </w:rPr>
        <w:t xml:space="preserve">-Mangaļu poldera meliorācijas grāvju atjaunošana Carnikavas novadā” īstenošana. Kopā atjaunoti 3746 m meliorācijas novadgrāvju, 108 drenu iztekas un pārbūvētas četras caurtekas, izbūvētas trīs virszemes noteces vagas, kā arī divi </w:t>
      </w:r>
      <w:proofErr w:type="spellStart"/>
      <w:r w:rsidRPr="00153C41">
        <w:rPr>
          <w:rFonts w:ascii="Times New Roman" w:hAnsi="Times New Roman" w:cs="Times New Roman"/>
          <w:color w:val="auto"/>
        </w:rPr>
        <w:t>sedimentācijas</w:t>
      </w:r>
      <w:proofErr w:type="spellEnd"/>
      <w:r w:rsidRPr="00153C41">
        <w:rPr>
          <w:rFonts w:ascii="Times New Roman" w:hAnsi="Times New Roman" w:cs="Times New Roman"/>
          <w:color w:val="auto"/>
        </w:rPr>
        <w:t xml:space="preserve"> baseini. (</w:t>
      </w:r>
      <w:r w:rsidRPr="00153C41">
        <w:rPr>
          <w:rFonts w:ascii="Times New Roman" w:hAnsi="Times New Roman" w:cs="Times New Roman"/>
          <w:i/>
          <w:iCs/>
          <w:color w:val="auto"/>
        </w:rPr>
        <w:t>Datu avots - https://carnikava.lv/attistiba/projekti</w:t>
      </w:r>
      <w:r w:rsidRPr="00153C41">
        <w:rPr>
          <w:rFonts w:ascii="Times New Roman" w:hAnsi="Times New Roman" w:cs="Times New Roman"/>
          <w:color w:val="auto"/>
        </w:rPr>
        <w:t xml:space="preserve">). </w:t>
      </w:r>
    </w:p>
    <w:p w14:paraId="54819662" w14:textId="77777777" w:rsidR="00153C41" w:rsidRPr="00153C41" w:rsidRDefault="00153C41" w:rsidP="00153C41">
      <w:pPr>
        <w:pStyle w:val="Default"/>
        <w:spacing w:after="120"/>
        <w:jc w:val="both"/>
        <w:rPr>
          <w:rFonts w:ascii="Times New Roman" w:hAnsi="Times New Roman" w:cs="Times New Roman"/>
          <w:color w:val="auto"/>
        </w:rPr>
      </w:pPr>
      <w:r w:rsidRPr="00153C41">
        <w:rPr>
          <w:rFonts w:ascii="Times New Roman" w:hAnsi="Times New Roman" w:cs="Times New Roman"/>
          <w:color w:val="auto"/>
        </w:rPr>
        <w:t xml:space="preserve">Izbūvētais </w:t>
      </w:r>
      <w:proofErr w:type="spellStart"/>
      <w:r w:rsidRPr="00153C41">
        <w:rPr>
          <w:rFonts w:ascii="Times New Roman" w:hAnsi="Times New Roman" w:cs="Times New Roman"/>
          <w:color w:val="auto"/>
        </w:rPr>
        <w:t>Eimuru</w:t>
      </w:r>
      <w:proofErr w:type="spellEnd"/>
      <w:r w:rsidRPr="00153C41">
        <w:rPr>
          <w:rFonts w:ascii="Times New Roman" w:hAnsi="Times New Roman" w:cs="Times New Roman"/>
          <w:color w:val="auto"/>
        </w:rPr>
        <w:t xml:space="preserve"> – Mangaļu polderis ir ziemas polderis – teritorija, kura no augstajiem ūdens līmeņiem ūdensnotekā vai ūdenstilpnē pilnīgi pasargāta ar nepārplūstošajiem aizsargdambjiem. Poldera platību veido ar aizsargdambjiem aizsargātā teritorija, kuras zemes virsmas atzīme ir zemāka par aplēses ūdens līmeni – pavasara palu maksimālo ūdens līmeni ūdensnotekā vai ūdenstilpē ar 1 % pārsniegšanas varbūtību, tas ir kura varēja applūst reizi 100 gados. </w:t>
      </w:r>
    </w:p>
    <w:p w14:paraId="0A73165B" w14:textId="58766697" w:rsidR="00153C41" w:rsidRPr="00153C41" w:rsidRDefault="00C8385C" w:rsidP="00153C41">
      <w:pPr>
        <w:pStyle w:val="Default"/>
        <w:spacing w:after="120"/>
        <w:jc w:val="both"/>
        <w:rPr>
          <w:rFonts w:ascii="Times New Roman" w:hAnsi="Times New Roman" w:cs="Times New Roman"/>
          <w:color w:val="auto"/>
        </w:rPr>
      </w:pPr>
      <w:r w:rsidRPr="00C8385C">
        <w:rPr>
          <w:rFonts w:ascii="Times New Roman" w:hAnsi="Times New Roman" w:cs="Times New Roman"/>
          <w:color w:val="auto"/>
        </w:rPr>
        <w:t>Carnikavas novada teritorijas plānojuma 2018. - 2028. gadam</w:t>
      </w:r>
      <w:r w:rsidR="00153C41" w:rsidRPr="00C8385C">
        <w:rPr>
          <w:rFonts w:ascii="Times New Roman" w:hAnsi="Times New Roman" w:cs="Times New Roman"/>
          <w:color w:val="auto"/>
        </w:rPr>
        <w:t xml:space="preserve"> TIAN 128</w:t>
      </w:r>
      <w:r w:rsidR="00153C41" w:rsidRPr="00153C41">
        <w:rPr>
          <w:rFonts w:ascii="Times New Roman" w:hAnsi="Times New Roman" w:cs="Times New Roman"/>
          <w:color w:val="auto"/>
        </w:rPr>
        <w:t xml:space="preserve">. punktā ir noteiktas prasības, plānojot apbūvi plūdu riska teritorijās, kas neatrodas virszemes ūdensobjektu aizsargjoslās, veikt kompleksus </w:t>
      </w:r>
      <w:proofErr w:type="spellStart"/>
      <w:r w:rsidR="00153C41" w:rsidRPr="00153C41">
        <w:rPr>
          <w:rFonts w:ascii="Times New Roman" w:hAnsi="Times New Roman" w:cs="Times New Roman"/>
          <w:color w:val="auto"/>
        </w:rPr>
        <w:t>pretplūdu</w:t>
      </w:r>
      <w:proofErr w:type="spellEnd"/>
      <w:r w:rsidR="00153C41" w:rsidRPr="00153C41">
        <w:rPr>
          <w:rFonts w:ascii="Times New Roman" w:hAnsi="Times New Roman" w:cs="Times New Roman"/>
          <w:color w:val="auto"/>
        </w:rPr>
        <w:t xml:space="preserve"> pasākumus: 1. teritorijas </w:t>
      </w:r>
      <w:proofErr w:type="spellStart"/>
      <w:r w:rsidR="00153C41" w:rsidRPr="00153C41">
        <w:rPr>
          <w:rFonts w:ascii="Times New Roman" w:hAnsi="Times New Roman" w:cs="Times New Roman"/>
          <w:color w:val="auto"/>
        </w:rPr>
        <w:t>kolmatēšanu</w:t>
      </w:r>
      <w:proofErr w:type="spellEnd"/>
      <w:r w:rsidR="00153C41" w:rsidRPr="00153C41">
        <w:rPr>
          <w:rFonts w:ascii="Times New Roman" w:hAnsi="Times New Roman" w:cs="Times New Roman"/>
          <w:color w:val="auto"/>
        </w:rPr>
        <w:t xml:space="preserve"> (uzbēršanu) virs maksimālās plūdu augstuma atzīmes; 2. centralizētu ūdensapgādes un notekūdeņu savākšanas sistēmu izbūvi; 3. nepieciešamo meliorācijas būvju vai drenāžas izbūvi. </w:t>
      </w:r>
    </w:p>
    <w:p w14:paraId="7584BE94" w14:textId="61FFB94D" w:rsidR="00CE7C24" w:rsidRDefault="00CE7C24" w:rsidP="00CE7C24">
      <w:pPr>
        <w:spacing w:before="120" w:after="120"/>
        <w:jc w:val="both"/>
        <w:rPr>
          <w:rFonts w:ascii="Times New Roman" w:hAnsi="Times New Roman" w:cs="Times New Roman"/>
        </w:rPr>
      </w:pPr>
      <w:r>
        <w:rPr>
          <w:rFonts w:ascii="Times New Roman" w:hAnsi="Times New Roman" w:cs="Times New Roman"/>
        </w:rPr>
        <w:t>Uzsākot jaunā Ādažu novada teritorijas plānojuma 2025.-2037.gadam izstrādi tiks ņemti vērā Teritorijas attīstības plānošanas likuma 3.pantā noteiktie teritorijas attīstības plānošanas principi, t.sk. pēctecības princips. Izstrādes darba uzdevuma 14.15.punkts paredz, ka j</w:t>
      </w:r>
      <w:r w:rsidRPr="006C6F15">
        <w:rPr>
          <w:rFonts w:ascii="Times New Roman" w:hAnsi="Times New Roman" w:cs="Times New Roman"/>
        </w:rPr>
        <w:t xml:space="preserve">aunas izmaiņas funkcionālajā zonējumā </w:t>
      </w:r>
      <w:r>
        <w:rPr>
          <w:rFonts w:ascii="Times New Roman" w:hAnsi="Times New Roman" w:cs="Times New Roman"/>
        </w:rPr>
        <w:t xml:space="preserve">tiks </w:t>
      </w:r>
      <w:r w:rsidRPr="006C6F15">
        <w:rPr>
          <w:rFonts w:ascii="Times New Roman" w:hAnsi="Times New Roman" w:cs="Times New Roman"/>
        </w:rPr>
        <w:t>izskatīt</w:t>
      </w:r>
      <w:r>
        <w:rPr>
          <w:rFonts w:ascii="Times New Roman" w:hAnsi="Times New Roman" w:cs="Times New Roman"/>
        </w:rPr>
        <w:t>as</w:t>
      </w:r>
      <w:r w:rsidRPr="006C6F15">
        <w:rPr>
          <w:rFonts w:ascii="Times New Roman" w:hAnsi="Times New Roman" w:cs="Times New Roman"/>
        </w:rPr>
        <w:t xml:space="preserve"> tikai kopsakarā ar ilgtermiņa attīstības stratēģiju un spēkā esošajos </w:t>
      </w:r>
      <w:proofErr w:type="spellStart"/>
      <w:r w:rsidRPr="006C6F15">
        <w:rPr>
          <w:rFonts w:ascii="Times New Roman" w:hAnsi="Times New Roman" w:cs="Times New Roman"/>
        </w:rPr>
        <w:t>lokālplānojumos</w:t>
      </w:r>
      <w:proofErr w:type="spellEnd"/>
      <w:r w:rsidRPr="006C6F15">
        <w:rPr>
          <w:rFonts w:ascii="Times New Roman" w:hAnsi="Times New Roman" w:cs="Times New Roman"/>
        </w:rPr>
        <w:t xml:space="preserve"> un detālplānojumos paredzētās izmantošanas integrēšanu teritorijas plānojumā.</w:t>
      </w:r>
      <w:r>
        <w:rPr>
          <w:rFonts w:ascii="Times New Roman" w:hAnsi="Times New Roman" w:cs="Times New Roman"/>
        </w:rPr>
        <w:t xml:space="preserve"> Pašvaldība neplāno veikt būtiskas izmaiņas </w:t>
      </w:r>
      <w:r w:rsidRPr="00897B76">
        <w:rPr>
          <w:rFonts w:ascii="Times New Roman" w:hAnsi="Times New Roman" w:cs="Times New Roman"/>
        </w:rPr>
        <w:t>Mangaļu-</w:t>
      </w:r>
      <w:proofErr w:type="spellStart"/>
      <w:r w:rsidRPr="00897B76">
        <w:rPr>
          <w:rFonts w:ascii="Times New Roman" w:hAnsi="Times New Roman" w:cs="Times New Roman"/>
        </w:rPr>
        <w:t>Eimura</w:t>
      </w:r>
      <w:proofErr w:type="spellEnd"/>
      <w:r w:rsidRPr="00897B76">
        <w:rPr>
          <w:rFonts w:ascii="Times New Roman" w:hAnsi="Times New Roman" w:cs="Times New Roman"/>
        </w:rPr>
        <w:t xml:space="preserve"> </w:t>
      </w:r>
      <w:r>
        <w:rPr>
          <w:rFonts w:ascii="Times New Roman" w:hAnsi="Times New Roman" w:cs="Times New Roman"/>
        </w:rPr>
        <w:t xml:space="preserve">poldera teritorijas funkcionālajā zonējumā, bet </w:t>
      </w:r>
      <w:r w:rsidRPr="008D508B">
        <w:rPr>
          <w:rFonts w:ascii="Times New Roman" w:hAnsi="Times New Roman" w:cs="Times New Roman"/>
        </w:rPr>
        <w:t xml:space="preserve">izstrādes procesā izvērtēs </w:t>
      </w:r>
      <w:r>
        <w:rPr>
          <w:rFonts w:ascii="Times New Roman" w:hAnsi="Times New Roman" w:cs="Times New Roman"/>
        </w:rPr>
        <w:t>prasības polderu teritorijām, veidojot vienotu pieeju visā novada teritorijā</w:t>
      </w:r>
      <w:r w:rsidRPr="008D508B">
        <w:rPr>
          <w:rFonts w:ascii="Times New Roman" w:hAnsi="Times New Roman" w:cs="Times New Roman"/>
        </w:rPr>
        <w:t>.</w:t>
      </w:r>
      <w:r>
        <w:rPr>
          <w:rFonts w:ascii="Times New Roman" w:hAnsi="Times New Roman" w:cs="Times New Roman"/>
        </w:rPr>
        <w:t xml:space="preserve"> </w:t>
      </w:r>
    </w:p>
    <w:p w14:paraId="00902EBA" w14:textId="77777777" w:rsidR="00CE7C24" w:rsidRPr="008D53A7" w:rsidRDefault="00CE7C24" w:rsidP="00CE7C24">
      <w:pPr>
        <w:spacing w:before="120" w:after="120"/>
        <w:jc w:val="both"/>
        <w:rPr>
          <w:rFonts w:ascii="Times New Roman" w:hAnsi="Times New Roman" w:cs="Times New Roman"/>
          <w:b/>
          <w:bCs/>
        </w:rPr>
      </w:pPr>
      <w:r w:rsidRPr="008D53A7">
        <w:rPr>
          <w:rFonts w:ascii="Times New Roman" w:hAnsi="Times New Roman" w:cs="Times New Roman"/>
          <w:b/>
          <w:bCs/>
        </w:rPr>
        <w:t xml:space="preserve">Pašvaldība 05.01.2023. ir saņēmusi VSIA “Zemkopības ministrijas nekustamie īpašumi” nosacījumus jaunā teritorijas plānojuma izstrādei, kuros ir ietvertas prasības aizsargjoslām </w:t>
      </w:r>
      <w:r w:rsidRPr="008D53A7">
        <w:rPr>
          <w:rFonts w:ascii="Times New Roman" w:eastAsia="Times New Roman" w:hAnsi="Times New Roman"/>
          <w:b/>
          <w:bCs/>
        </w:rPr>
        <w:t xml:space="preserve">ap polderu sūkņu stacijām, </w:t>
      </w:r>
      <w:proofErr w:type="spellStart"/>
      <w:r w:rsidRPr="008D53A7">
        <w:rPr>
          <w:rFonts w:ascii="Times New Roman" w:eastAsia="Times New Roman" w:hAnsi="Times New Roman"/>
          <w:b/>
          <w:bCs/>
        </w:rPr>
        <w:t>krājbaseiniem</w:t>
      </w:r>
      <w:proofErr w:type="spellEnd"/>
      <w:r w:rsidRPr="008D53A7">
        <w:rPr>
          <w:rFonts w:ascii="Times New Roman" w:eastAsia="Times New Roman" w:hAnsi="Times New Roman"/>
          <w:b/>
          <w:bCs/>
        </w:rPr>
        <w:t xml:space="preserve"> un slūžām, bet </w:t>
      </w:r>
      <w:r w:rsidRPr="008D53A7">
        <w:rPr>
          <w:rFonts w:ascii="Times New Roman" w:hAnsi="Times New Roman" w:cs="Times New Roman"/>
          <w:b/>
          <w:bCs/>
        </w:rPr>
        <w:t xml:space="preserve"> nav izvirzīti konkrēti nosacījumi polderu apbūvei.</w:t>
      </w:r>
    </w:p>
    <w:p w14:paraId="365D4BE5" w14:textId="5BFE7F41" w:rsidR="00CE7C24" w:rsidRDefault="00CE7C24" w:rsidP="00CE7C24">
      <w:pPr>
        <w:spacing w:before="120" w:after="120"/>
        <w:jc w:val="both"/>
        <w:rPr>
          <w:rFonts w:ascii="Times New Roman" w:hAnsi="Times New Roman"/>
        </w:rPr>
      </w:pPr>
      <w:r>
        <w:rPr>
          <w:rFonts w:ascii="Times New Roman" w:hAnsi="Times New Roman" w:cs="Times New Roman"/>
        </w:rPr>
        <w:t xml:space="preserve">Informējam, ka Vides pārraudzības valsts birojs (turpmāk – VPVB) </w:t>
      </w:r>
      <w:r w:rsidRPr="00B96A59">
        <w:rPr>
          <w:rFonts w:ascii="Times New Roman" w:hAnsi="Times New Roman" w:cs="Times New Roman"/>
        </w:rPr>
        <w:t>17.04.2023</w:t>
      </w:r>
      <w:r>
        <w:rPr>
          <w:rFonts w:ascii="Times New Roman" w:hAnsi="Times New Roman" w:cs="Times New Roman"/>
        </w:rPr>
        <w:t xml:space="preserve">. ir pieņēmis lēmumu Nr. </w:t>
      </w:r>
      <w:r w:rsidRPr="00B96A59">
        <w:rPr>
          <w:rFonts w:ascii="Times New Roman" w:hAnsi="Times New Roman" w:cs="Times New Roman"/>
        </w:rPr>
        <w:t>4-02/30/2023</w:t>
      </w:r>
      <w:r>
        <w:rPr>
          <w:rFonts w:ascii="Times New Roman" w:hAnsi="Times New Roman" w:cs="Times New Roman"/>
        </w:rPr>
        <w:t xml:space="preserve"> </w:t>
      </w:r>
      <w:r>
        <w:rPr>
          <w:rFonts w:ascii="Times New Roman" w:hAnsi="Times New Roman"/>
        </w:rPr>
        <w:t>nep</w:t>
      </w:r>
      <w:r w:rsidRPr="00BC1FBF">
        <w:rPr>
          <w:rFonts w:ascii="Times New Roman" w:hAnsi="Times New Roman"/>
        </w:rPr>
        <w:t xml:space="preserve">iemērot stratēģiskā ietekmes uz vidi novērtējuma </w:t>
      </w:r>
      <w:r>
        <w:rPr>
          <w:rFonts w:ascii="Times New Roman" w:hAnsi="Times New Roman"/>
        </w:rPr>
        <w:t xml:space="preserve">(turpmāk – SIVN) </w:t>
      </w:r>
      <w:r w:rsidRPr="00BC1FBF">
        <w:rPr>
          <w:rFonts w:ascii="Times New Roman" w:hAnsi="Times New Roman"/>
        </w:rPr>
        <w:t xml:space="preserve">procedūru </w:t>
      </w:r>
      <w:r>
        <w:rPr>
          <w:rFonts w:ascii="Times New Roman" w:hAnsi="Times New Roman"/>
        </w:rPr>
        <w:t>Ādažu</w:t>
      </w:r>
      <w:r w:rsidRPr="00BC1FBF">
        <w:rPr>
          <w:rFonts w:ascii="Times New Roman" w:hAnsi="Times New Roman"/>
        </w:rPr>
        <w:t xml:space="preserve"> novada teritorijas plānojumam</w:t>
      </w:r>
      <w:r>
        <w:rPr>
          <w:rFonts w:ascii="Times New Roman" w:hAnsi="Times New Roman"/>
        </w:rPr>
        <w:t xml:space="preserve"> </w:t>
      </w:r>
      <w:r>
        <w:rPr>
          <w:rFonts w:ascii="Times New Roman" w:hAnsi="Times New Roman" w:cs="Times New Roman"/>
        </w:rPr>
        <w:t xml:space="preserve">2025.-2037.gadam. Tāpat VPVB 24.07.2023. ir pieņēmis lēmumu Nr. </w:t>
      </w:r>
      <w:r w:rsidRPr="002F19ED">
        <w:rPr>
          <w:rFonts w:ascii="Times New Roman" w:hAnsi="Times New Roman" w:cs="Times New Roman"/>
        </w:rPr>
        <w:t>4-02/50/2023</w:t>
      </w:r>
      <w:r>
        <w:rPr>
          <w:rFonts w:ascii="Times New Roman" w:hAnsi="Times New Roman" w:cs="Times New Roman"/>
        </w:rPr>
        <w:t xml:space="preserve"> </w:t>
      </w:r>
      <w:r>
        <w:rPr>
          <w:rFonts w:ascii="Times New Roman" w:hAnsi="Times New Roman"/>
        </w:rPr>
        <w:t>nep</w:t>
      </w:r>
      <w:r w:rsidRPr="00BC1FBF">
        <w:rPr>
          <w:rFonts w:ascii="Times New Roman" w:hAnsi="Times New Roman"/>
        </w:rPr>
        <w:t>iemērot stratēģiskā ietekmes uz vidi novērtējuma procedūru</w:t>
      </w:r>
      <w:r>
        <w:rPr>
          <w:rFonts w:ascii="Times New Roman" w:hAnsi="Times New Roman"/>
        </w:rPr>
        <w:t xml:space="preserve"> </w:t>
      </w:r>
      <w:proofErr w:type="spellStart"/>
      <w:r>
        <w:rPr>
          <w:rFonts w:ascii="Times New Roman" w:hAnsi="Times New Roman"/>
        </w:rPr>
        <w:t>lokālplānojumam</w:t>
      </w:r>
      <w:proofErr w:type="spellEnd"/>
      <w:r>
        <w:rPr>
          <w:rFonts w:ascii="Times New Roman" w:hAnsi="Times New Roman"/>
        </w:rPr>
        <w:t xml:space="preserve"> </w:t>
      </w:r>
      <w:r>
        <w:rPr>
          <w:rFonts w:ascii="Times New Roman" w:hAnsi="Times New Roman" w:cs="Times New Roman"/>
        </w:rPr>
        <w:t>nekustamajam īpašumam “Baltās pļavas”</w:t>
      </w:r>
      <w:r>
        <w:rPr>
          <w:rFonts w:ascii="Times New Roman" w:hAnsi="Times New Roman"/>
        </w:rPr>
        <w:t>, kurš robežojas ar detālplānojuma nekustamajam īpašumam “</w:t>
      </w:r>
      <w:proofErr w:type="spellStart"/>
      <w:r>
        <w:rPr>
          <w:rFonts w:ascii="Times New Roman" w:hAnsi="Times New Roman"/>
        </w:rPr>
        <w:t>Jaunbrieži</w:t>
      </w:r>
      <w:proofErr w:type="spellEnd"/>
      <w:r>
        <w:rPr>
          <w:rFonts w:ascii="Times New Roman" w:hAnsi="Times New Roman"/>
        </w:rPr>
        <w:t>” teritoriju. Pašvaldība ir lūgusi pieprasīt VPVB lēmumu par SIVN piemērošanu vai nepiemērošanu arī izstrādē esošajam detālplānojumam nekustamajam īpašumam “</w:t>
      </w:r>
      <w:proofErr w:type="spellStart"/>
      <w:r>
        <w:rPr>
          <w:rFonts w:ascii="Times New Roman" w:hAnsi="Times New Roman"/>
        </w:rPr>
        <w:t>Jaunbrieži</w:t>
      </w:r>
      <w:proofErr w:type="spellEnd"/>
      <w:r>
        <w:rPr>
          <w:rFonts w:ascii="Times New Roman" w:hAnsi="Times New Roman"/>
        </w:rPr>
        <w:t>”.</w:t>
      </w:r>
    </w:p>
    <w:p w14:paraId="4D64BE50" w14:textId="4ED597D1" w:rsidR="008D53A7" w:rsidRDefault="00685616" w:rsidP="00CE7C24">
      <w:pPr>
        <w:spacing w:before="120" w:after="120"/>
        <w:jc w:val="both"/>
        <w:rPr>
          <w:rFonts w:ascii="Times New Roman" w:hAnsi="Times New Roman"/>
        </w:rPr>
      </w:pPr>
      <w:r>
        <w:rPr>
          <w:rFonts w:ascii="Times New Roman" w:hAnsi="Times New Roman"/>
        </w:rPr>
        <w:t>Par detālplānojumu īpašumiem “</w:t>
      </w:r>
      <w:proofErr w:type="spellStart"/>
      <w:r>
        <w:rPr>
          <w:rFonts w:ascii="Times New Roman" w:hAnsi="Times New Roman"/>
        </w:rPr>
        <w:t>Jaunbrieži</w:t>
      </w:r>
      <w:proofErr w:type="spellEnd"/>
      <w:r>
        <w:rPr>
          <w:rFonts w:ascii="Times New Roman" w:hAnsi="Times New Roman"/>
        </w:rPr>
        <w:t>” un “</w:t>
      </w:r>
      <w:proofErr w:type="spellStart"/>
      <w:r>
        <w:rPr>
          <w:rFonts w:ascii="Times New Roman" w:hAnsi="Times New Roman"/>
        </w:rPr>
        <w:t>Garciema</w:t>
      </w:r>
      <w:proofErr w:type="spellEnd"/>
      <w:r>
        <w:rPr>
          <w:rFonts w:ascii="Times New Roman" w:hAnsi="Times New Roman"/>
        </w:rPr>
        <w:t xml:space="preserve"> pļavas” ir saņemtas Vides konsultatīvās padomes vēstules ar lūgumu apturēt šo detālplānojumu izstrādi, pamatojoties uz 2011.gadā apstiprināto Carnikavas teritorijas plānojuma grozījumu Vides pārskatu, neņemot vērā, ka šis dokuments ir zaudējis spēku ar jauna Carnikavas novada teritorijas plānojuma un </w:t>
      </w:r>
      <w:r>
        <w:rPr>
          <w:rFonts w:ascii="Times New Roman" w:hAnsi="Times New Roman"/>
        </w:rPr>
        <w:lastRenderedPageBreak/>
        <w:t>tā Vides pārskata apstiprināšanu 2019.gadā. 2019.gada Vides pārskatā nav izvirzītas prasības apbūves veidošanai polderu teritorijās.</w:t>
      </w:r>
    </w:p>
    <w:p w14:paraId="732E0051" w14:textId="7FCA6D27" w:rsidR="00685616" w:rsidRDefault="00685616" w:rsidP="00CE7C24">
      <w:pPr>
        <w:spacing w:before="120" w:after="120"/>
        <w:jc w:val="both"/>
        <w:rPr>
          <w:rFonts w:ascii="Times New Roman" w:hAnsi="Times New Roman"/>
        </w:rPr>
      </w:pPr>
      <w:r>
        <w:rPr>
          <w:rFonts w:ascii="Times New Roman" w:hAnsi="Times New Roman"/>
        </w:rPr>
        <w:t xml:space="preserve">Par abiem minētajiem detālplānojumiem </w:t>
      </w:r>
      <w:r w:rsidRPr="00710098">
        <w:rPr>
          <w:rFonts w:ascii="Times New Roman" w:hAnsi="Times New Roman"/>
        </w:rPr>
        <w:t>saņemt</w:t>
      </w:r>
      <w:r w:rsidR="00710098" w:rsidRPr="00710098">
        <w:rPr>
          <w:rFonts w:ascii="Times New Roman" w:hAnsi="Times New Roman"/>
        </w:rPr>
        <w:t>i</w:t>
      </w:r>
      <w:r w:rsidRPr="00710098">
        <w:rPr>
          <w:rFonts w:ascii="Times New Roman" w:hAnsi="Times New Roman"/>
        </w:rPr>
        <w:t xml:space="preserve"> deputātes Artas </w:t>
      </w:r>
      <w:proofErr w:type="spellStart"/>
      <w:r w:rsidRPr="00710098">
        <w:rPr>
          <w:rFonts w:ascii="Times New Roman" w:hAnsi="Times New Roman"/>
        </w:rPr>
        <w:t>Deniņas</w:t>
      </w:r>
      <w:proofErr w:type="spellEnd"/>
      <w:r w:rsidRPr="00710098">
        <w:rPr>
          <w:rFonts w:ascii="Times New Roman" w:hAnsi="Times New Roman"/>
        </w:rPr>
        <w:t xml:space="preserve"> iesniegumi, kas pievienoti sistēmā Namejs pie lēmumprojekta par detālplānojuma īpašumam “</w:t>
      </w:r>
      <w:proofErr w:type="spellStart"/>
      <w:r w:rsidRPr="00710098">
        <w:rPr>
          <w:rFonts w:ascii="Times New Roman" w:hAnsi="Times New Roman"/>
        </w:rPr>
        <w:t>Garciema</w:t>
      </w:r>
      <w:proofErr w:type="spellEnd"/>
      <w:r w:rsidRPr="00710098">
        <w:rPr>
          <w:rFonts w:ascii="Times New Roman" w:hAnsi="Times New Roman"/>
        </w:rPr>
        <w:t xml:space="preserve"> pļavas" apstiprināšanu</w:t>
      </w:r>
      <w:r w:rsidR="009F594D" w:rsidRPr="00710098">
        <w:rPr>
          <w:rFonts w:ascii="Times New Roman" w:hAnsi="Times New Roman"/>
        </w:rPr>
        <w:t>, tajos rosināts</w:t>
      </w:r>
      <w:r w:rsidR="009F594D" w:rsidRPr="009F594D">
        <w:rPr>
          <w:rFonts w:ascii="Times New Roman" w:hAnsi="Times New Roman"/>
        </w:rPr>
        <w:t xml:space="preserve"> atlikt jebkādu virzību detālplānojumiem un citiem ar jaunu blīvu apbūvi saistītiem procesiem, kas paredz nozīmīgu iejaukšanos ainaviskajā vidē, tajā skaitā polderu pļavu teritorijā, kamēr nav izstrādāts jaunais Ādažu novada teritorijas plānojums 2025. – 2037.gadam un nav noslēdzies darbs pie novada Ainavu plāna.</w:t>
      </w:r>
    </w:p>
    <w:p w14:paraId="04995164" w14:textId="439AF890" w:rsidR="00C6349D" w:rsidRDefault="00C6349D" w:rsidP="00CE7C24">
      <w:pPr>
        <w:spacing w:before="120" w:after="120"/>
        <w:jc w:val="both"/>
        <w:rPr>
          <w:rFonts w:ascii="Times New Roman" w:hAnsi="Times New Roman"/>
        </w:rPr>
      </w:pPr>
      <w:r>
        <w:rPr>
          <w:rFonts w:ascii="Times New Roman" w:hAnsi="Times New Roman"/>
        </w:rPr>
        <w:t xml:space="preserve">Atbildot uz deputātes Artas </w:t>
      </w:r>
      <w:proofErr w:type="spellStart"/>
      <w:r>
        <w:rPr>
          <w:rFonts w:ascii="Times New Roman" w:hAnsi="Times New Roman"/>
        </w:rPr>
        <w:t>Deniņas</w:t>
      </w:r>
      <w:proofErr w:type="spellEnd"/>
      <w:r>
        <w:rPr>
          <w:rFonts w:ascii="Times New Roman" w:hAnsi="Times New Roman"/>
        </w:rPr>
        <w:t xml:space="preserve"> </w:t>
      </w:r>
      <w:r>
        <w:rPr>
          <w:rFonts w:ascii="Times New Roman" w:eastAsia="Times New Roman" w:hAnsi="Times New Roman"/>
        </w:rPr>
        <w:t>10</w:t>
      </w:r>
      <w:r w:rsidRPr="00E41791">
        <w:rPr>
          <w:rFonts w:ascii="Times New Roman" w:eastAsia="Times New Roman" w:hAnsi="Times New Roman"/>
        </w:rPr>
        <w:t>.</w:t>
      </w:r>
      <w:r>
        <w:rPr>
          <w:rFonts w:ascii="Times New Roman" w:eastAsia="Times New Roman" w:hAnsi="Times New Roman"/>
        </w:rPr>
        <w:t>01</w:t>
      </w:r>
      <w:r w:rsidRPr="00E41791">
        <w:rPr>
          <w:rFonts w:ascii="Times New Roman" w:eastAsia="Times New Roman" w:hAnsi="Times New Roman"/>
        </w:rPr>
        <w:t>.202</w:t>
      </w:r>
      <w:r>
        <w:rPr>
          <w:rFonts w:ascii="Times New Roman" w:eastAsia="Times New Roman" w:hAnsi="Times New Roman"/>
        </w:rPr>
        <w:t>4</w:t>
      </w:r>
      <w:r w:rsidRPr="00E41791">
        <w:rPr>
          <w:rFonts w:ascii="Times New Roman" w:eastAsia="Times New Roman" w:hAnsi="Times New Roman"/>
        </w:rPr>
        <w:t>.</w:t>
      </w:r>
      <w:r>
        <w:rPr>
          <w:rFonts w:ascii="Times New Roman" w:eastAsia="Times New Roman" w:hAnsi="Times New Roman"/>
        </w:rPr>
        <w:t xml:space="preserve"> </w:t>
      </w:r>
      <w:r>
        <w:rPr>
          <w:rFonts w:ascii="Times New Roman" w:hAnsi="Times New Roman"/>
        </w:rPr>
        <w:t xml:space="preserve">iesniegumu, Valsts vides dienests savā </w:t>
      </w:r>
      <w:r>
        <w:rPr>
          <w:rFonts w:ascii="Times New Roman" w:eastAsia="Times New Roman" w:hAnsi="Times New Roman"/>
        </w:rPr>
        <w:t>09.02</w:t>
      </w:r>
      <w:r w:rsidRPr="00E41791">
        <w:rPr>
          <w:rFonts w:ascii="Times New Roman" w:eastAsia="Times New Roman" w:hAnsi="Times New Roman"/>
        </w:rPr>
        <w:t>.202</w:t>
      </w:r>
      <w:r>
        <w:rPr>
          <w:rFonts w:ascii="Times New Roman" w:eastAsia="Times New Roman" w:hAnsi="Times New Roman"/>
        </w:rPr>
        <w:t>4</w:t>
      </w:r>
      <w:r w:rsidRPr="00E41791">
        <w:rPr>
          <w:rFonts w:ascii="Times New Roman" w:eastAsia="Times New Roman" w:hAnsi="Times New Roman"/>
        </w:rPr>
        <w:t>.</w:t>
      </w:r>
      <w:r>
        <w:rPr>
          <w:rFonts w:ascii="Times New Roman" w:eastAsia="Times New Roman" w:hAnsi="Times New Roman"/>
        </w:rPr>
        <w:t xml:space="preserve"> </w:t>
      </w:r>
      <w:r>
        <w:rPr>
          <w:rFonts w:ascii="Times New Roman" w:hAnsi="Times New Roman"/>
        </w:rPr>
        <w:t xml:space="preserve">atbildē Nr. </w:t>
      </w:r>
      <w:r w:rsidRPr="00F44197">
        <w:rPr>
          <w:rFonts w:ascii="Times New Roman" w:hAnsi="Times New Roman"/>
          <w:noProof/>
        </w:rPr>
        <w:t>2.16/AP/1659/2024</w:t>
      </w:r>
      <w:r>
        <w:rPr>
          <w:rFonts w:ascii="Times New Roman" w:hAnsi="Times New Roman"/>
          <w:noProof/>
        </w:rPr>
        <w:t xml:space="preserve"> </w:t>
      </w:r>
      <w:r>
        <w:rPr>
          <w:rFonts w:ascii="Times New Roman" w:hAnsi="Times New Roman"/>
        </w:rPr>
        <w:t>informē, ka detālplānojuma “</w:t>
      </w:r>
      <w:proofErr w:type="spellStart"/>
      <w:r>
        <w:rPr>
          <w:rFonts w:ascii="Times New Roman" w:hAnsi="Times New Roman"/>
        </w:rPr>
        <w:t>Garciema</w:t>
      </w:r>
      <w:proofErr w:type="spellEnd"/>
      <w:r>
        <w:rPr>
          <w:rFonts w:ascii="Times New Roman" w:hAnsi="Times New Roman"/>
        </w:rPr>
        <w:t xml:space="preserve"> pļavas” izstrādei ir sniedzis nosacījumus un atzinumu, tādējādi saskaņojot to. Norādīts, ka šādi jautājumi par kopsakarību izvērtēšanu polderu teritorijās, saskaņā ar Teritorijas attīstības plānošanas likuma 21., 23. un 32. pantu, būtu jārisina jau ilgtspējīgas attīstības stratēģijā, teritorijas plānojumā un tematiskajos plānojumos.</w:t>
      </w:r>
    </w:p>
    <w:p w14:paraId="4D71FFD1" w14:textId="7836AF0C" w:rsidR="009F594D" w:rsidRDefault="009F594D" w:rsidP="00CE7C24">
      <w:pPr>
        <w:spacing w:before="120" w:after="120"/>
        <w:jc w:val="both"/>
        <w:rPr>
          <w:rFonts w:ascii="Times New Roman" w:hAnsi="Times New Roman"/>
        </w:rPr>
      </w:pPr>
      <w:r>
        <w:rPr>
          <w:rFonts w:ascii="Times New Roman" w:hAnsi="Times New Roman"/>
        </w:rPr>
        <w:t xml:space="preserve">Ņemot vērā, ka zemes īpašnieki rēķinās ar Carnikavas novada teritorijas plānojuma risinājumiem un atļautās izmantošanas zonējumu, kur apbūve </w:t>
      </w:r>
      <w:proofErr w:type="spellStart"/>
      <w:r>
        <w:rPr>
          <w:rFonts w:ascii="Times New Roman" w:hAnsi="Times New Roman"/>
        </w:rPr>
        <w:t>Eimuru</w:t>
      </w:r>
      <w:proofErr w:type="spellEnd"/>
      <w:r>
        <w:rPr>
          <w:rFonts w:ascii="Times New Roman" w:hAnsi="Times New Roman"/>
        </w:rPr>
        <w:t xml:space="preserve"> pļavu ziemeļu daļā pie autoceļa P1 un pašvaldības autoceļa </w:t>
      </w:r>
      <w:proofErr w:type="spellStart"/>
      <w:r>
        <w:rPr>
          <w:rFonts w:ascii="Times New Roman" w:hAnsi="Times New Roman"/>
        </w:rPr>
        <w:t>Garciema</w:t>
      </w:r>
      <w:proofErr w:type="spellEnd"/>
      <w:r>
        <w:rPr>
          <w:rFonts w:ascii="Times New Roman" w:hAnsi="Times New Roman"/>
        </w:rPr>
        <w:t xml:space="preserve"> dzelzceļa pārbrauktuve – Ādažu muiža plānota jau 20 gadus un atbildīgās institūcijas to ir saskaņojušas, nav tiesiska pamata apturēt un nevirzīt detālplānojumu “</w:t>
      </w:r>
      <w:proofErr w:type="spellStart"/>
      <w:r>
        <w:rPr>
          <w:rFonts w:ascii="Times New Roman" w:hAnsi="Times New Roman"/>
        </w:rPr>
        <w:t>Garciema</w:t>
      </w:r>
      <w:proofErr w:type="spellEnd"/>
      <w:r>
        <w:rPr>
          <w:rFonts w:ascii="Times New Roman" w:hAnsi="Times New Roman"/>
        </w:rPr>
        <w:t xml:space="preserve"> pļavas” apstiprināšanai Ādažu novada domē.</w:t>
      </w:r>
    </w:p>
    <w:p w14:paraId="64E669AD" w14:textId="2182C9FB" w:rsidR="003B3087" w:rsidRDefault="003B3087" w:rsidP="00CE7C24">
      <w:pPr>
        <w:spacing w:before="120" w:after="120"/>
        <w:jc w:val="both"/>
        <w:rPr>
          <w:rFonts w:ascii="Times New Roman" w:hAnsi="Times New Roman"/>
          <w:b/>
          <w:bCs/>
        </w:rPr>
      </w:pPr>
      <w:r w:rsidRPr="00C6349D">
        <w:rPr>
          <w:rFonts w:ascii="Times New Roman" w:hAnsi="Times New Roman"/>
          <w:b/>
          <w:bCs/>
        </w:rPr>
        <w:t>Par detālplānojuma īstenošanu tiks noslēgts administratīvais līgums un, saskaņā ar to, zemes sadale un adrešu piešķiršana būs iespējama tikai pēc visu nosacījumu, t.sk. prasību ielu un inženiertīklu izbūvei, izpildes.</w:t>
      </w:r>
    </w:p>
    <w:p w14:paraId="318B7847" w14:textId="51810B04" w:rsidR="007D11CD" w:rsidRPr="00C6349D" w:rsidRDefault="007D11CD" w:rsidP="00CE7C24">
      <w:pPr>
        <w:spacing w:before="120" w:after="120"/>
        <w:jc w:val="both"/>
        <w:rPr>
          <w:rFonts w:ascii="Times New Roman" w:hAnsi="Times New Roman"/>
          <w:b/>
          <w:bCs/>
        </w:rPr>
      </w:pPr>
      <w:r>
        <w:rPr>
          <w:rFonts w:ascii="Times New Roman" w:hAnsi="Times New Roman"/>
          <w:b/>
          <w:bCs/>
        </w:rPr>
        <w:t>Lūdzam iekļaut Ādažu novada domes 29.februāra sēdes darba kārtībā jautājumu par detālplānojuma “</w:t>
      </w:r>
      <w:proofErr w:type="spellStart"/>
      <w:r>
        <w:rPr>
          <w:rFonts w:ascii="Times New Roman" w:hAnsi="Times New Roman"/>
          <w:b/>
          <w:bCs/>
        </w:rPr>
        <w:t>Garciemas</w:t>
      </w:r>
      <w:proofErr w:type="spellEnd"/>
      <w:r>
        <w:rPr>
          <w:rFonts w:ascii="Times New Roman" w:hAnsi="Times New Roman"/>
          <w:b/>
          <w:bCs/>
        </w:rPr>
        <w:t xml:space="preserve"> pļavas” apstiprināšanu, ņemt vērā Ziņojumā sniegto informāciju un normatīvo aktu prasības.</w:t>
      </w:r>
    </w:p>
    <w:p w14:paraId="77AD21E5" w14:textId="47FA3AC3" w:rsidR="004A58E8" w:rsidRDefault="004A58E8" w:rsidP="00CE7C24">
      <w:pPr>
        <w:spacing w:before="120" w:after="120"/>
        <w:jc w:val="both"/>
        <w:rPr>
          <w:rFonts w:ascii="Times New Roman" w:hAnsi="Times New Roman"/>
        </w:rPr>
      </w:pPr>
    </w:p>
    <w:p w14:paraId="65AD2C52" w14:textId="7071A7E4" w:rsidR="004A58E8" w:rsidRDefault="004A58E8" w:rsidP="00CE7C24">
      <w:pPr>
        <w:spacing w:before="120" w:after="120"/>
        <w:jc w:val="both"/>
        <w:rPr>
          <w:rFonts w:ascii="Times New Roman" w:hAnsi="Times New Roman"/>
        </w:rPr>
      </w:pPr>
      <w:r>
        <w:rPr>
          <w:rFonts w:ascii="Times New Roman" w:hAnsi="Times New Roman"/>
        </w:rPr>
        <w:t xml:space="preserve">Teritorijas plānošanas nodaļas vadītāja </w:t>
      </w:r>
      <w:r>
        <w:rPr>
          <w:rFonts w:ascii="Times New Roman" w:hAnsi="Times New Roman"/>
        </w:rPr>
        <w:tab/>
      </w:r>
      <w:r>
        <w:rPr>
          <w:rFonts w:ascii="Times New Roman" w:hAnsi="Times New Roman"/>
        </w:rPr>
        <w:tab/>
      </w:r>
      <w:r>
        <w:rPr>
          <w:rFonts w:ascii="Times New Roman" w:hAnsi="Times New Roman"/>
        </w:rPr>
        <w:tab/>
        <w:t>Inga Švarce</w:t>
      </w:r>
    </w:p>
    <w:p w14:paraId="3D731657" w14:textId="77777777" w:rsidR="004356CB" w:rsidRDefault="004356CB" w:rsidP="002B558B">
      <w:pPr>
        <w:spacing w:after="120"/>
        <w:jc w:val="both"/>
        <w:rPr>
          <w:rFonts w:ascii="Times New Roman" w:hAnsi="Times New Roman" w:cs="Times New Roman"/>
        </w:rPr>
      </w:pPr>
    </w:p>
    <w:p w14:paraId="6D139599" w14:textId="77777777" w:rsidR="004356CB" w:rsidRDefault="004356CB" w:rsidP="002B558B">
      <w:pPr>
        <w:spacing w:after="120"/>
        <w:jc w:val="both"/>
        <w:rPr>
          <w:rFonts w:ascii="Times New Roman" w:hAnsi="Times New Roman" w:cs="Times New Roman"/>
        </w:rPr>
      </w:pPr>
    </w:p>
    <w:p w14:paraId="1087E08B" w14:textId="77777777" w:rsidR="004356CB" w:rsidRPr="008D2455" w:rsidRDefault="004356CB" w:rsidP="002B558B">
      <w:pPr>
        <w:spacing w:after="120"/>
        <w:jc w:val="both"/>
        <w:rPr>
          <w:rFonts w:ascii="Times New Roman" w:hAnsi="Times New Roman" w:cs="Times New Roman"/>
        </w:rPr>
      </w:pPr>
    </w:p>
    <w:sectPr w:rsidR="004356CB" w:rsidRPr="008D2455" w:rsidSect="00D14574">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A30AD" w14:textId="77777777" w:rsidR="00784EEF" w:rsidRDefault="00784EEF" w:rsidP="002937A6">
      <w:r>
        <w:separator/>
      </w:r>
    </w:p>
  </w:endnote>
  <w:endnote w:type="continuationSeparator" w:id="0">
    <w:p w14:paraId="259AEEC3" w14:textId="77777777" w:rsidR="00784EEF" w:rsidRDefault="00784EEF" w:rsidP="0029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BoldMT">
    <w:altName w:val="MS Mincho"/>
    <w:panose1 w:val="00000000000000000000"/>
    <w:charset w:val="80"/>
    <w:family w:val="auto"/>
    <w:notTrueType/>
    <w:pitch w:val="default"/>
    <w:sig w:usb0="00000005" w:usb1="08070000" w:usb2="00000010" w:usb3="00000000" w:csb0="0002008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628113"/>
      <w:docPartObj>
        <w:docPartGallery w:val="Page Numbers (Bottom of Page)"/>
        <w:docPartUnique/>
      </w:docPartObj>
    </w:sdtPr>
    <w:sdtContent>
      <w:p w14:paraId="60215A9A" w14:textId="10F87ACB" w:rsidR="002937A6" w:rsidRDefault="002937A6">
        <w:pPr>
          <w:pStyle w:val="Footer"/>
          <w:jc w:val="right"/>
        </w:pPr>
        <w:r>
          <w:fldChar w:fldCharType="begin"/>
        </w:r>
        <w:r>
          <w:instrText>PAGE   \* MERGEFORMAT</w:instrText>
        </w:r>
        <w:r>
          <w:fldChar w:fldCharType="separate"/>
        </w:r>
        <w:r>
          <w:t>2</w:t>
        </w:r>
        <w:r>
          <w:fldChar w:fldCharType="end"/>
        </w:r>
      </w:p>
    </w:sdtContent>
  </w:sdt>
  <w:p w14:paraId="3C9428F7" w14:textId="77777777" w:rsidR="002937A6" w:rsidRDefault="00293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F3491" w14:textId="77777777" w:rsidR="00784EEF" w:rsidRDefault="00784EEF" w:rsidP="002937A6">
      <w:r>
        <w:separator/>
      </w:r>
    </w:p>
  </w:footnote>
  <w:footnote w:type="continuationSeparator" w:id="0">
    <w:p w14:paraId="47EA69CB" w14:textId="77777777" w:rsidR="00784EEF" w:rsidRDefault="00784EEF" w:rsidP="002937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418"/>
    <w:rsid w:val="00105A0E"/>
    <w:rsid w:val="00113A41"/>
    <w:rsid w:val="00153C2A"/>
    <w:rsid w:val="00153C41"/>
    <w:rsid w:val="001A494F"/>
    <w:rsid w:val="001A74E3"/>
    <w:rsid w:val="00231418"/>
    <w:rsid w:val="002937A6"/>
    <w:rsid w:val="002B558B"/>
    <w:rsid w:val="0033575A"/>
    <w:rsid w:val="003B3087"/>
    <w:rsid w:val="00416A31"/>
    <w:rsid w:val="004356CB"/>
    <w:rsid w:val="004A58E8"/>
    <w:rsid w:val="0050188E"/>
    <w:rsid w:val="00513889"/>
    <w:rsid w:val="00581F24"/>
    <w:rsid w:val="005E4F3B"/>
    <w:rsid w:val="00655ABC"/>
    <w:rsid w:val="00685616"/>
    <w:rsid w:val="0068761A"/>
    <w:rsid w:val="006C6433"/>
    <w:rsid w:val="006E1D81"/>
    <w:rsid w:val="00710098"/>
    <w:rsid w:val="00755D9B"/>
    <w:rsid w:val="00784EEF"/>
    <w:rsid w:val="007D11CD"/>
    <w:rsid w:val="007E118C"/>
    <w:rsid w:val="008D2455"/>
    <w:rsid w:val="008D53A7"/>
    <w:rsid w:val="009671E5"/>
    <w:rsid w:val="009B1E49"/>
    <w:rsid w:val="009F594D"/>
    <w:rsid w:val="00A10C19"/>
    <w:rsid w:val="00C6349D"/>
    <w:rsid w:val="00C8385C"/>
    <w:rsid w:val="00CE7C24"/>
    <w:rsid w:val="00D14574"/>
    <w:rsid w:val="00DD67FD"/>
    <w:rsid w:val="00DF36A8"/>
    <w:rsid w:val="00E2780F"/>
    <w:rsid w:val="00E86C6D"/>
    <w:rsid w:val="00EA55AA"/>
    <w:rsid w:val="00FD7DAB"/>
    <w:rsid w:val="00FE4E27"/>
    <w:rsid w:val="00FF7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AF5A"/>
  <w15:docId w15:val="{659E81DA-EF53-44EC-8DD4-073D0B6F1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418"/>
    <w:pPr>
      <w:spacing w:after="0"/>
      <w:jc w:val="left"/>
    </w:pPr>
    <w:rPr>
      <w:rFonts w:asciiTheme="minorHAnsi" w:hAnsiTheme="minorHAnsi"/>
      <w:kern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F36A8"/>
    <w:rPr>
      <w:b/>
      <w:bCs/>
    </w:rPr>
  </w:style>
  <w:style w:type="character" w:styleId="Hyperlink">
    <w:name w:val="Hyperlink"/>
    <w:rsid w:val="008D2455"/>
    <w:rPr>
      <w:color w:val="0000FF"/>
      <w:u w:val="single"/>
    </w:rPr>
  </w:style>
  <w:style w:type="paragraph" w:customStyle="1" w:styleId="Default">
    <w:name w:val="Default"/>
    <w:rsid w:val="0050188E"/>
    <w:pPr>
      <w:autoSpaceDE w:val="0"/>
      <w:autoSpaceDN w:val="0"/>
      <w:adjustRightInd w:val="0"/>
      <w:spacing w:after="0"/>
      <w:jc w:val="left"/>
    </w:pPr>
    <w:rPr>
      <w:rFonts w:ascii="Calibri" w:hAnsi="Calibri" w:cs="Calibri"/>
      <w:color w:val="000000"/>
      <w:kern w:val="0"/>
      <w:szCs w:val="24"/>
    </w:rPr>
  </w:style>
  <w:style w:type="paragraph" w:styleId="ListParagraph">
    <w:name w:val="List Paragraph"/>
    <w:basedOn w:val="Normal"/>
    <w:uiPriority w:val="34"/>
    <w:qFormat/>
    <w:rsid w:val="00FD7DAB"/>
    <w:pPr>
      <w:ind w:left="720"/>
      <w:contextualSpacing/>
    </w:pPr>
  </w:style>
  <w:style w:type="paragraph" w:styleId="Revision">
    <w:name w:val="Revision"/>
    <w:hidden/>
    <w:uiPriority w:val="99"/>
    <w:semiHidden/>
    <w:rsid w:val="002937A6"/>
    <w:pPr>
      <w:spacing w:after="0"/>
      <w:jc w:val="left"/>
    </w:pPr>
    <w:rPr>
      <w:rFonts w:asciiTheme="minorHAnsi" w:hAnsiTheme="minorHAnsi"/>
      <w:kern w:val="0"/>
      <w:szCs w:val="24"/>
    </w:rPr>
  </w:style>
  <w:style w:type="paragraph" w:styleId="Header">
    <w:name w:val="header"/>
    <w:basedOn w:val="Normal"/>
    <w:link w:val="HeaderChar"/>
    <w:uiPriority w:val="99"/>
    <w:unhideWhenUsed/>
    <w:rsid w:val="002937A6"/>
    <w:pPr>
      <w:tabs>
        <w:tab w:val="center" w:pos="4153"/>
        <w:tab w:val="right" w:pos="8306"/>
      </w:tabs>
    </w:pPr>
  </w:style>
  <w:style w:type="character" w:customStyle="1" w:styleId="HeaderChar">
    <w:name w:val="Header Char"/>
    <w:basedOn w:val="DefaultParagraphFont"/>
    <w:link w:val="Header"/>
    <w:uiPriority w:val="99"/>
    <w:rsid w:val="002937A6"/>
    <w:rPr>
      <w:rFonts w:asciiTheme="minorHAnsi" w:hAnsiTheme="minorHAnsi"/>
      <w:kern w:val="0"/>
      <w:szCs w:val="24"/>
    </w:rPr>
  </w:style>
  <w:style w:type="paragraph" w:styleId="Footer">
    <w:name w:val="footer"/>
    <w:basedOn w:val="Normal"/>
    <w:link w:val="FooterChar"/>
    <w:uiPriority w:val="99"/>
    <w:unhideWhenUsed/>
    <w:rsid w:val="002937A6"/>
    <w:pPr>
      <w:tabs>
        <w:tab w:val="center" w:pos="4153"/>
        <w:tab w:val="right" w:pos="8306"/>
      </w:tabs>
    </w:pPr>
  </w:style>
  <w:style w:type="character" w:customStyle="1" w:styleId="FooterChar">
    <w:name w:val="Footer Char"/>
    <w:basedOn w:val="DefaultParagraphFont"/>
    <w:link w:val="Footer"/>
    <w:uiPriority w:val="99"/>
    <w:rsid w:val="002937A6"/>
    <w:rPr>
      <w:rFonts w:asciiTheme="minorHAnsi" w:hAnsiTheme="minorHAnsi"/>
      <w:kern w:val="0"/>
      <w:szCs w:val="24"/>
    </w:rPr>
  </w:style>
  <w:style w:type="character" w:styleId="CommentReference">
    <w:name w:val="annotation reference"/>
    <w:basedOn w:val="DefaultParagraphFont"/>
    <w:uiPriority w:val="99"/>
    <w:semiHidden/>
    <w:unhideWhenUsed/>
    <w:rsid w:val="007E118C"/>
    <w:rPr>
      <w:sz w:val="16"/>
      <w:szCs w:val="16"/>
    </w:rPr>
  </w:style>
  <w:style w:type="paragraph" w:styleId="CommentText">
    <w:name w:val="annotation text"/>
    <w:basedOn w:val="Normal"/>
    <w:link w:val="CommentTextChar"/>
    <w:uiPriority w:val="99"/>
    <w:unhideWhenUsed/>
    <w:rsid w:val="007E118C"/>
    <w:rPr>
      <w:sz w:val="20"/>
      <w:szCs w:val="20"/>
    </w:rPr>
  </w:style>
  <w:style w:type="character" w:customStyle="1" w:styleId="CommentTextChar">
    <w:name w:val="Comment Text Char"/>
    <w:basedOn w:val="DefaultParagraphFont"/>
    <w:link w:val="CommentText"/>
    <w:uiPriority w:val="99"/>
    <w:rsid w:val="007E118C"/>
    <w:rPr>
      <w:rFonts w:asciiTheme="minorHAnsi" w:hAnsiTheme="minorHAnsi"/>
      <w:kern w:val="0"/>
      <w:sz w:val="20"/>
      <w:szCs w:val="20"/>
    </w:rPr>
  </w:style>
  <w:style w:type="paragraph" w:styleId="CommentSubject">
    <w:name w:val="annotation subject"/>
    <w:basedOn w:val="CommentText"/>
    <w:next w:val="CommentText"/>
    <w:link w:val="CommentSubjectChar"/>
    <w:uiPriority w:val="99"/>
    <w:semiHidden/>
    <w:unhideWhenUsed/>
    <w:rsid w:val="007E118C"/>
    <w:rPr>
      <w:b/>
      <w:bCs/>
    </w:rPr>
  </w:style>
  <w:style w:type="character" w:customStyle="1" w:styleId="CommentSubjectChar">
    <w:name w:val="Comment Subject Char"/>
    <w:basedOn w:val="CommentTextChar"/>
    <w:link w:val="CommentSubject"/>
    <w:uiPriority w:val="99"/>
    <w:semiHidden/>
    <w:rsid w:val="007E118C"/>
    <w:rPr>
      <w:rFonts w:asciiTheme="minorHAnsi" w:hAnsiTheme="minorHAns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22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8810</Words>
  <Characters>5022</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Švarce</dc:creator>
  <cp:keywords/>
  <dc:description/>
  <cp:lastModifiedBy>Sintija Tenisa</cp:lastModifiedBy>
  <cp:revision>2</cp:revision>
  <dcterms:created xsi:type="dcterms:W3CDTF">2024-02-27T14:08:00Z</dcterms:created>
  <dcterms:modified xsi:type="dcterms:W3CDTF">2024-02-27T14:08:00Z</dcterms:modified>
</cp:coreProperties>
</file>