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91B95" w14:textId="77F99333" w:rsidR="006F6F4A" w:rsidRPr="006F6F4A" w:rsidRDefault="006F6F4A" w:rsidP="006F6F4A">
      <w:pPr>
        <w:jc w:val="right"/>
        <w:rPr>
          <w:bCs/>
          <w:noProof/>
        </w:rPr>
      </w:pPr>
      <w:r w:rsidRPr="006F6F4A">
        <w:rPr>
          <w:bCs/>
          <w:noProof/>
        </w:rPr>
        <w:t>PROJEKTS uz 09.0</w:t>
      </w:r>
      <w:r>
        <w:rPr>
          <w:bCs/>
          <w:noProof/>
        </w:rPr>
        <w:t>1</w:t>
      </w:r>
      <w:r w:rsidRPr="006F6F4A">
        <w:rPr>
          <w:bCs/>
          <w:noProof/>
        </w:rPr>
        <w:t>.202</w:t>
      </w:r>
      <w:r>
        <w:rPr>
          <w:bCs/>
          <w:noProof/>
        </w:rPr>
        <w:t>4</w:t>
      </w:r>
      <w:r w:rsidRPr="006F6F4A">
        <w:rPr>
          <w:bCs/>
          <w:noProof/>
        </w:rPr>
        <w:t>.</w:t>
      </w:r>
    </w:p>
    <w:p w14:paraId="3063F2A1" w14:textId="77777777" w:rsidR="006F6F4A" w:rsidRPr="006F6F4A" w:rsidRDefault="006F6F4A" w:rsidP="006F6F4A">
      <w:pPr>
        <w:jc w:val="right"/>
        <w:rPr>
          <w:bCs/>
          <w:noProof/>
        </w:rPr>
      </w:pPr>
    </w:p>
    <w:p w14:paraId="055FE515" w14:textId="224AD132" w:rsidR="006F6F4A" w:rsidRPr="006F6F4A" w:rsidRDefault="006F6F4A" w:rsidP="006F6F4A">
      <w:pPr>
        <w:jc w:val="right"/>
        <w:rPr>
          <w:bCs/>
          <w:noProof/>
        </w:rPr>
      </w:pPr>
      <w:r w:rsidRPr="006F6F4A">
        <w:rPr>
          <w:bCs/>
          <w:noProof/>
        </w:rPr>
        <w:t>vēlamais datums izskatīšanai: Finanšu komitejā 1</w:t>
      </w:r>
      <w:r>
        <w:rPr>
          <w:bCs/>
          <w:noProof/>
        </w:rPr>
        <w:t>7</w:t>
      </w:r>
      <w:r w:rsidRPr="006F6F4A">
        <w:rPr>
          <w:bCs/>
          <w:noProof/>
        </w:rPr>
        <w:t>.0</w:t>
      </w:r>
      <w:r>
        <w:rPr>
          <w:bCs/>
          <w:noProof/>
        </w:rPr>
        <w:t>1</w:t>
      </w:r>
      <w:r w:rsidRPr="006F6F4A">
        <w:rPr>
          <w:bCs/>
          <w:noProof/>
        </w:rPr>
        <w:t>.202</w:t>
      </w:r>
      <w:r>
        <w:rPr>
          <w:bCs/>
          <w:noProof/>
        </w:rPr>
        <w:t>4</w:t>
      </w:r>
      <w:r w:rsidRPr="006F6F4A">
        <w:rPr>
          <w:bCs/>
          <w:noProof/>
        </w:rPr>
        <w:t>.</w:t>
      </w:r>
    </w:p>
    <w:p w14:paraId="4AE3FAE5" w14:textId="0B44AECD" w:rsidR="006F6F4A" w:rsidRPr="006F6F4A" w:rsidRDefault="006F6F4A" w:rsidP="006F6F4A">
      <w:pPr>
        <w:jc w:val="right"/>
        <w:rPr>
          <w:bCs/>
          <w:noProof/>
        </w:rPr>
      </w:pPr>
      <w:r w:rsidRPr="006F6F4A">
        <w:rPr>
          <w:bCs/>
          <w:noProof/>
        </w:rPr>
        <w:t>domē: 2</w:t>
      </w:r>
      <w:r>
        <w:rPr>
          <w:bCs/>
          <w:noProof/>
        </w:rPr>
        <w:t>5</w:t>
      </w:r>
      <w:r w:rsidRPr="006F6F4A">
        <w:rPr>
          <w:bCs/>
          <w:noProof/>
        </w:rPr>
        <w:t>.0</w:t>
      </w:r>
      <w:r>
        <w:rPr>
          <w:bCs/>
          <w:noProof/>
        </w:rPr>
        <w:t>1</w:t>
      </w:r>
      <w:r w:rsidRPr="006F6F4A">
        <w:rPr>
          <w:bCs/>
          <w:noProof/>
        </w:rPr>
        <w:t>.202</w:t>
      </w:r>
      <w:r>
        <w:rPr>
          <w:bCs/>
          <w:noProof/>
        </w:rPr>
        <w:t>4</w:t>
      </w:r>
      <w:r w:rsidRPr="006F6F4A">
        <w:rPr>
          <w:bCs/>
          <w:noProof/>
        </w:rPr>
        <w:t>.</w:t>
      </w:r>
    </w:p>
    <w:p w14:paraId="7ADA19AB" w14:textId="6EE09586" w:rsidR="002A6BBA" w:rsidRPr="002A6BBA" w:rsidRDefault="006F6F4A" w:rsidP="006F6F4A">
      <w:pPr>
        <w:jc w:val="right"/>
        <w:rPr>
          <w:bCs/>
          <w:noProof/>
        </w:rPr>
      </w:pPr>
      <w:r w:rsidRPr="006F6F4A">
        <w:rPr>
          <w:bCs/>
          <w:noProof/>
        </w:rPr>
        <w:t xml:space="preserve">sagatavotājs un ziņotājs: </w:t>
      </w:r>
      <w:r>
        <w:rPr>
          <w:noProof/>
        </w:rPr>
        <w:t>Laila Raiskuma</w:t>
      </w:r>
    </w:p>
    <w:p w14:paraId="7BD7B826" w14:textId="44FED744" w:rsidR="005A78F4" w:rsidRPr="00B2645A" w:rsidRDefault="002A6BBA" w:rsidP="005A78F4">
      <w:pPr>
        <w:jc w:val="center"/>
        <w:rPr>
          <w:b/>
          <w:szCs w:val="24"/>
        </w:rPr>
      </w:pPr>
      <w:r w:rsidRPr="006F6F4A">
        <w:rPr>
          <w:b/>
          <w:noProof/>
        </w:rPr>
        <w:t>00</w:t>
      </w:r>
      <w:r w:rsidR="005A78F4" w:rsidRPr="006F6F4A">
        <w:rPr>
          <w:b/>
          <w:szCs w:val="24"/>
        </w:rPr>
        <w:t>.</w:t>
      </w:r>
      <w:r w:rsidR="005A78F4" w:rsidRPr="00B2645A">
        <w:rPr>
          <w:b/>
          <w:szCs w:val="24"/>
        </w:rPr>
        <w:t>§</w:t>
      </w:r>
    </w:p>
    <w:p w14:paraId="1DC08630" w14:textId="77777777" w:rsidR="005A78F4" w:rsidRPr="00B2645A" w:rsidRDefault="005A78F4" w:rsidP="005A78F4">
      <w:pPr>
        <w:jc w:val="center"/>
        <w:rPr>
          <w:b/>
          <w:szCs w:val="24"/>
        </w:rPr>
      </w:pPr>
      <w:r>
        <w:rPr>
          <w:b/>
          <w:noProof/>
        </w:rPr>
        <w:t>Par izdevumu kompensāciju darbiniekiem attālināta darba apstākļos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A78F4" w14:paraId="615B4A05" w14:textId="77777777" w:rsidTr="00FC4B78">
        <w:tc>
          <w:tcPr>
            <w:tcW w:w="9288" w:type="dxa"/>
            <w:tcBorders>
              <w:top w:val="single" w:sz="4" w:space="0" w:color="auto"/>
              <w:left w:val="nil"/>
              <w:bottom w:val="nil"/>
              <w:right w:val="nil"/>
            </w:tcBorders>
            <w:shd w:val="clear" w:color="auto" w:fill="auto"/>
          </w:tcPr>
          <w:p w14:paraId="7DE8A6FE" w14:textId="77777777" w:rsidR="005A78F4" w:rsidRPr="00B2645A" w:rsidRDefault="005A78F4" w:rsidP="00FC4B78">
            <w:pPr>
              <w:spacing w:after="120"/>
              <w:jc w:val="center"/>
              <w:rPr>
                <w:szCs w:val="24"/>
              </w:rPr>
            </w:pPr>
            <w:r w:rsidRPr="00B2645A">
              <w:rPr>
                <w:szCs w:val="24"/>
              </w:rPr>
              <w:t>(</w:t>
            </w:r>
            <w:r>
              <w:rPr>
                <w:noProof/>
              </w:rPr>
              <w:t>Laila Raiskuma</w:t>
            </w:r>
            <w:r w:rsidRPr="00B2645A">
              <w:rPr>
                <w:szCs w:val="24"/>
              </w:rPr>
              <w:t>)</w:t>
            </w:r>
          </w:p>
        </w:tc>
      </w:tr>
    </w:tbl>
    <w:p w14:paraId="06338374" w14:textId="7F952936" w:rsidR="005A78F4" w:rsidRPr="000E3C81" w:rsidRDefault="005A78F4" w:rsidP="005A78F4">
      <w:pPr>
        <w:rPr>
          <w:szCs w:val="26"/>
        </w:rPr>
      </w:pPr>
      <w:r w:rsidRPr="000E3C81">
        <w:t>No 2020.</w:t>
      </w:r>
      <w:r>
        <w:t xml:space="preserve"> </w:t>
      </w:r>
      <w:r w:rsidRPr="000E3C81">
        <w:t>gada 1.</w:t>
      </w:r>
      <w:r>
        <w:t xml:space="preserve"> </w:t>
      </w:r>
      <w:r w:rsidRPr="000E3C81">
        <w:t xml:space="preserve">jūlija </w:t>
      </w:r>
      <w:r>
        <w:t xml:space="preserve">ir </w:t>
      </w:r>
      <w:r w:rsidRPr="000E3C81">
        <w:t>spēkā grozījumi Darba aizsardzības likumā, tai skaitā</w:t>
      </w:r>
      <w:r w:rsidR="002A6BBA">
        <w:t>,</w:t>
      </w:r>
      <w:r w:rsidRPr="000E3C81">
        <w:t xml:space="preserve"> precizēta 1.</w:t>
      </w:r>
      <w:r>
        <w:t xml:space="preserve"> </w:t>
      </w:r>
      <w:r w:rsidRPr="000E3C81">
        <w:t>panta 20.</w:t>
      </w:r>
      <w:r>
        <w:t xml:space="preserve"> </w:t>
      </w:r>
      <w:r w:rsidRPr="000E3C81">
        <w:t xml:space="preserve">punktā </w:t>
      </w:r>
      <w:r>
        <w:t>iekļautā</w:t>
      </w:r>
      <w:r w:rsidRPr="000E3C81">
        <w:t xml:space="preserve"> jēdziena “attālinātais darbs” definīcija, respektīvi, attālinātais darbs ir darba forma, kas ietver trīs kritērijus:</w:t>
      </w:r>
    </w:p>
    <w:p w14:paraId="5B6A18BF" w14:textId="77777777" w:rsidR="005A78F4" w:rsidRDefault="005A78F4" w:rsidP="005A78F4">
      <w:pPr>
        <w:pStyle w:val="ListParagraph"/>
        <w:numPr>
          <w:ilvl w:val="0"/>
          <w:numId w:val="1"/>
        </w:numPr>
        <w:ind w:left="709" w:hanging="349"/>
      </w:pPr>
      <w:r w:rsidRPr="000E3C81">
        <w:t>darbs var tikt veikts attālināti (piemēram, mājās, privātajās vai publiskajās vietās);</w:t>
      </w:r>
    </w:p>
    <w:p w14:paraId="674F3EAC" w14:textId="77777777" w:rsidR="005A78F4" w:rsidRDefault="005A78F4" w:rsidP="005A78F4">
      <w:pPr>
        <w:pStyle w:val="ListParagraph"/>
        <w:numPr>
          <w:ilvl w:val="0"/>
          <w:numId w:val="1"/>
        </w:numPr>
        <w:ind w:left="709" w:hanging="349"/>
      </w:pPr>
      <w:r w:rsidRPr="000E3C81">
        <w:t>darbinieks strādā attālināti uz pastāvīga vai regulāra pamata;</w:t>
      </w:r>
    </w:p>
    <w:p w14:paraId="50427AF8" w14:textId="5E5112E8" w:rsidR="005A78F4" w:rsidRPr="000E3C81" w:rsidRDefault="005A78F4" w:rsidP="005A78F4">
      <w:pPr>
        <w:pStyle w:val="ListParagraph"/>
        <w:numPr>
          <w:ilvl w:val="0"/>
          <w:numId w:val="1"/>
        </w:numPr>
        <w:ind w:left="709" w:hanging="349"/>
      </w:pPr>
      <w:r w:rsidRPr="000E3C81">
        <w:t>pastāv darbinieka un darba devēja rakstveida vienošanās par attālinātā darba veikšanu.</w:t>
      </w:r>
    </w:p>
    <w:p w14:paraId="78856307" w14:textId="77777777" w:rsidR="005A78F4" w:rsidRDefault="005A78F4" w:rsidP="005A78F4">
      <w:pPr>
        <w:spacing w:before="120" w:after="120"/>
      </w:pPr>
      <w:r w:rsidRPr="000E3C81">
        <w:t>Darba likuma 76.</w:t>
      </w:r>
      <w:r>
        <w:t xml:space="preserve"> </w:t>
      </w:r>
      <w:r w:rsidRPr="000E3C81">
        <w:t>panta pirmā daļa paredz, ka darba devējam ir pienākums atlīdzināt visus izdevumus, k</w:t>
      </w:r>
      <w:r>
        <w:t>as</w:t>
      </w:r>
      <w:r w:rsidRPr="000E3C81">
        <w:t xml:space="preserve"> nepieciešami darba veikšanai, vai arī radušies ar darba devēja piekrišanu.</w:t>
      </w:r>
    </w:p>
    <w:p w14:paraId="217464BC" w14:textId="61E71109" w:rsidR="005A78F4" w:rsidRPr="000E3C81" w:rsidRDefault="005A78F4" w:rsidP="005A78F4">
      <w:pPr>
        <w:spacing w:before="120" w:after="120"/>
      </w:pPr>
      <w:r>
        <w:t>D</w:t>
      </w:r>
      <w:r w:rsidRPr="000E3C81">
        <w:t xml:space="preserve">arbiniekam atlīdzina izdevumus amata veikšanai </w:t>
      </w:r>
      <w:r>
        <w:t>s</w:t>
      </w:r>
      <w:r w:rsidRPr="000E3C81">
        <w:t>askaņā ar Valsts un pašvaldību institūciju amatpersonu un darbinieku atlīdzības likuma 3.</w:t>
      </w:r>
      <w:r>
        <w:t xml:space="preserve"> </w:t>
      </w:r>
      <w:r w:rsidRPr="000E3C81">
        <w:t>panta piektās daļas 5.</w:t>
      </w:r>
      <w:r>
        <w:t xml:space="preserve"> </w:t>
      </w:r>
      <w:r w:rsidRPr="000E3C81">
        <w:t>punkta “c” apakšpunktu.</w:t>
      </w:r>
    </w:p>
    <w:p w14:paraId="094939FF" w14:textId="3CA5B0BA" w:rsidR="005A78F4" w:rsidRPr="000E3C81" w:rsidRDefault="005A78F4" w:rsidP="005A78F4">
      <w:pPr>
        <w:spacing w:after="120"/>
      </w:pPr>
      <w:r w:rsidRPr="000E3C81">
        <w:t xml:space="preserve">Valsts kancelejas metodiskais materiāls “Vadlīnijas darba organizācijai, darba samaksai un klientu apkalpošanai valsts pārvaldes institūcijās” nosaka, ka, lai nodrošinātu kompensāciju darbiniekiem par personisko resursu (t.sk. arī informācijas un komunikāciju tehnoloģiju aprīkojuma) izmantošanu darba veikšanai attālināti, iestādei jānosaka kārtība un apmērs, kādi izdevumi var tikt kompensēti, un iestādei jābūt pieejamiem finanšu resursiem šādu izdevumu segšanai. Normatīvajos aktos nav noteikts šim mērķim novirzāmo līdzekļu apmērs vienam strādājošajam. </w:t>
      </w:r>
    </w:p>
    <w:p w14:paraId="594299DE" w14:textId="18262349" w:rsidR="005A78F4" w:rsidRPr="000E3C81" w:rsidRDefault="005A78F4" w:rsidP="005A78F4">
      <w:r w:rsidRPr="000E3C81">
        <w:t>Saskaņā ar 202</w:t>
      </w:r>
      <w:r>
        <w:t>3</w:t>
      </w:r>
      <w:r w:rsidRPr="000E3C81">
        <w:t>.</w:t>
      </w:r>
      <w:r>
        <w:t xml:space="preserve"> </w:t>
      </w:r>
      <w:r w:rsidRPr="000E3C81">
        <w:t>gada 7.</w:t>
      </w:r>
      <w:r>
        <w:t xml:space="preserve"> decembra</w:t>
      </w:r>
      <w:r w:rsidRPr="000E3C81">
        <w:t xml:space="preserve"> grozījumiem likumā “Par iedzīvotāju ienākumu nodokli” no aplikšanas ar nodokli 202</w:t>
      </w:r>
      <w:r>
        <w:t>4</w:t>
      </w:r>
      <w:r w:rsidRPr="000E3C81">
        <w:t xml:space="preserve">. taksācijas gadā atbrīvo ar attālinātā darba veikšanu saistītos darbinieka izdevumus, kurus atbilstoši Darba likumam sedz darba devējs, ja to kopējais apmērs mēnesī par pilnas slodzes darbu nepārsniedz </w:t>
      </w:r>
      <w:r>
        <w:t>4</w:t>
      </w:r>
      <w:r w:rsidRPr="000E3C81">
        <w:t xml:space="preserve">0 </w:t>
      </w:r>
      <w:r w:rsidRPr="000E3C81">
        <w:rPr>
          <w:i/>
          <w:iCs/>
        </w:rPr>
        <w:t>euro</w:t>
      </w:r>
      <w:r w:rsidRPr="000E3C81">
        <w:t>. Vienlaikus, lai izdevumu kompensācija netiktu aplikta ar iedzīvotāju ienākumu nodokli, ir jāizpilda šādi nosacījumi:</w:t>
      </w:r>
    </w:p>
    <w:p w14:paraId="3ABB20AB" w14:textId="77777777" w:rsidR="005A78F4" w:rsidRDefault="005A78F4" w:rsidP="005A78F4">
      <w:pPr>
        <w:pStyle w:val="ListParagraph"/>
        <w:numPr>
          <w:ilvl w:val="1"/>
          <w:numId w:val="2"/>
        </w:numPr>
        <w:spacing w:before="120"/>
        <w:ind w:left="709" w:hanging="425"/>
        <w:contextualSpacing w:val="0"/>
      </w:pPr>
      <w:r w:rsidRPr="000E3C81">
        <w:t>vienošanās par attālināta darba veikšanu ir noteikta darba līgumā vai ar darba devēja rīkojumu un ir norādīts, kādus izdevumus darba devējs kompensē;</w:t>
      </w:r>
    </w:p>
    <w:p w14:paraId="744C6B1F" w14:textId="77777777" w:rsidR="005A78F4" w:rsidRDefault="005A78F4" w:rsidP="005A78F4">
      <w:pPr>
        <w:pStyle w:val="ListParagraph"/>
        <w:numPr>
          <w:ilvl w:val="1"/>
          <w:numId w:val="2"/>
        </w:numPr>
        <w:spacing w:before="120"/>
        <w:ind w:left="709" w:hanging="425"/>
        <w:contextualSpacing w:val="0"/>
      </w:pPr>
      <w:r w:rsidRPr="000E3C81">
        <w:t>ar attālinātā darba veikšanu saistītos izdevumus sedz darba devējs, kuram ir iesniegta darbinieka algas nodokļa grāmatiņa;</w:t>
      </w:r>
    </w:p>
    <w:p w14:paraId="3AD2110C" w14:textId="0D042D59" w:rsidR="005A78F4" w:rsidRPr="000E3C81" w:rsidRDefault="005A78F4" w:rsidP="005A78F4">
      <w:pPr>
        <w:pStyle w:val="ListParagraph"/>
        <w:numPr>
          <w:ilvl w:val="1"/>
          <w:numId w:val="2"/>
        </w:numPr>
        <w:spacing w:before="120"/>
        <w:ind w:left="709" w:hanging="425"/>
        <w:contextualSpacing w:val="0"/>
      </w:pPr>
      <w:r w:rsidRPr="000E3C81">
        <w:t>ar attālinātā darba veikšanu saistīto izdevumu apmēri tiek noteikti proporcionāli slodzei un līgumā vai rīkojumā norādīto attālinātā darba dienu skaitam mēnesī, ja darbs tiek veikts gan attālināti, gan darba vietā.</w:t>
      </w:r>
    </w:p>
    <w:p w14:paraId="27E4DC6B" w14:textId="3B79A1C4" w:rsidR="005A78F4" w:rsidRPr="000E3C81" w:rsidRDefault="005A78F4" w:rsidP="005A78F4">
      <w:pPr>
        <w:spacing w:before="120" w:after="120"/>
      </w:pPr>
      <w:r w:rsidRPr="000E3C81">
        <w:t xml:space="preserve">Domes ieskatā pašvaldības darbiniekiem attālināta darba apstākļos var kompensēt izdevumus par elektroenerģiju, interneta pieslēgumu un datu pārraidi, kā arī par ūdens un kanalizācijas patēriņu. </w:t>
      </w:r>
    </w:p>
    <w:p w14:paraId="11E8AD4C" w14:textId="1693668A" w:rsidR="005A78F4" w:rsidRDefault="0075674C" w:rsidP="005A78F4">
      <w:pPr>
        <w:spacing w:after="120"/>
      </w:pPr>
      <w:r w:rsidRPr="0075674C">
        <w:t xml:space="preserve">Paredzams, ka attālinātu darbu strādās relatīvi neliels darbinieku skaits, un kompensācijas kopējā summa 2024. gadā būs aptuveni </w:t>
      </w:r>
      <w:r w:rsidR="0033014C">
        <w:t>150</w:t>
      </w:r>
      <w:r w:rsidRPr="0075674C">
        <w:t>0 EUR, vadoties no līdzšinējās pieredzes (2023. gadā kompensācijās tika izmaksāti 581.65 EUR</w:t>
      </w:r>
      <w:r w:rsidR="0033014C">
        <w:t>)</w:t>
      </w:r>
      <w:r w:rsidRPr="0075674C">
        <w:t>.</w:t>
      </w:r>
      <w:r w:rsidR="00C662B6">
        <w:t xml:space="preserve"> </w:t>
      </w:r>
      <w:r w:rsidR="005A78F4" w:rsidRPr="002C3142">
        <w:t>Jāņem arī vērā, ka attālinātais darbs ietaupīs daļu no iestāžu uzturēšanas izdevumiem.</w:t>
      </w:r>
    </w:p>
    <w:p w14:paraId="264CE778" w14:textId="14473E95" w:rsidR="005A78F4" w:rsidRPr="004502AB" w:rsidRDefault="005A78F4" w:rsidP="005A78F4">
      <w:pPr>
        <w:spacing w:after="120"/>
      </w:pPr>
      <w:r w:rsidRPr="0033014C">
        <w:rPr>
          <w:noProof/>
        </w:rPr>
        <w:t xml:space="preserve">Pamatojoties uz Pašvaldību likuma </w:t>
      </w:r>
      <w:r w:rsidR="0033014C" w:rsidRPr="0033014C">
        <w:rPr>
          <w:noProof/>
        </w:rPr>
        <w:t>10</w:t>
      </w:r>
      <w:r w:rsidRPr="0033014C">
        <w:rPr>
          <w:noProof/>
        </w:rPr>
        <w:t xml:space="preserve">. panta pirmās daļas </w:t>
      </w:r>
      <w:r w:rsidR="0033014C" w:rsidRPr="0033014C">
        <w:rPr>
          <w:noProof/>
        </w:rPr>
        <w:t>21</w:t>
      </w:r>
      <w:r w:rsidRPr="0033014C">
        <w:rPr>
          <w:noProof/>
        </w:rPr>
        <w:t xml:space="preserve">. punktu, Darba likuma 76. panta </w:t>
      </w:r>
      <w:r w:rsidR="0033014C">
        <w:rPr>
          <w:noProof/>
        </w:rPr>
        <w:t>ceturt</w:t>
      </w:r>
      <w:r w:rsidRPr="0033014C">
        <w:rPr>
          <w:noProof/>
        </w:rPr>
        <w:t>o daļu, Valsts un pašvaldību institūciju amatpersonu un darbinieku atlīdzības likuma</w:t>
      </w:r>
      <w:r w:rsidRPr="004502AB">
        <w:rPr>
          <w:noProof/>
        </w:rPr>
        <w:t xml:space="preserve"> 3.</w:t>
      </w:r>
      <w:r>
        <w:rPr>
          <w:noProof/>
        </w:rPr>
        <w:t xml:space="preserve"> </w:t>
      </w:r>
      <w:r w:rsidRPr="004502AB">
        <w:rPr>
          <w:noProof/>
        </w:rPr>
        <w:t xml:space="preserve">panta piektās daļas 5. punkta </w:t>
      </w:r>
      <w:r>
        <w:rPr>
          <w:noProof/>
        </w:rPr>
        <w:t>“</w:t>
      </w:r>
      <w:r w:rsidRPr="004502AB">
        <w:rPr>
          <w:noProof/>
        </w:rPr>
        <w:t>c</w:t>
      </w:r>
      <w:r>
        <w:rPr>
          <w:noProof/>
        </w:rPr>
        <w:t>”</w:t>
      </w:r>
      <w:r w:rsidRPr="004502AB">
        <w:rPr>
          <w:noProof/>
        </w:rPr>
        <w:t xml:space="preserve"> apakšpunktu, kā arī Finanšu komitejas </w:t>
      </w:r>
      <w:r>
        <w:rPr>
          <w:noProof/>
        </w:rPr>
        <w:t>1</w:t>
      </w:r>
      <w:r w:rsidR="006F6F4A">
        <w:rPr>
          <w:noProof/>
        </w:rPr>
        <w:t>7</w:t>
      </w:r>
      <w:r>
        <w:rPr>
          <w:noProof/>
        </w:rPr>
        <w:t>.01.2024.</w:t>
      </w:r>
      <w:r w:rsidRPr="004502AB">
        <w:rPr>
          <w:noProof/>
        </w:rPr>
        <w:t xml:space="preserve"> atzinumu,</w:t>
      </w:r>
    </w:p>
    <w:p w14:paraId="6F58BC89" w14:textId="01EFD60F" w:rsidR="005A78F4" w:rsidRPr="00B2645A" w:rsidRDefault="005A78F4" w:rsidP="005A78F4">
      <w:pPr>
        <w:spacing w:after="120"/>
        <w:rPr>
          <w:szCs w:val="24"/>
        </w:rPr>
      </w:pPr>
      <w:r>
        <w:rPr>
          <w:szCs w:val="24"/>
        </w:rPr>
        <w:lastRenderedPageBreak/>
        <w:t>a</w:t>
      </w:r>
      <w:r w:rsidRPr="00B2645A">
        <w:rPr>
          <w:szCs w:val="24"/>
        </w:rPr>
        <w:t>tklāti balso</w:t>
      </w:r>
      <w:r>
        <w:rPr>
          <w:szCs w:val="24"/>
        </w:rPr>
        <w:t xml:space="preserve">jot, </w:t>
      </w:r>
      <w:r>
        <w:rPr>
          <w:noProof/>
        </w:rPr>
        <w:t>ar X balsīm "Par", "Pret" – X, "Atturas" – X</w:t>
      </w:r>
      <w:r w:rsidRPr="00B2645A">
        <w:rPr>
          <w:szCs w:val="24"/>
        </w:rPr>
        <w:t xml:space="preserve">, </w:t>
      </w:r>
      <w:r w:rsidRPr="00B2645A">
        <w:rPr>
          <w:b/>
          <w:szCs w:val="24"/>
        </w:rPr>
        <w:t>DOME NOLEMJ</w:t>
      </w:r>
      <w:r w:rsidRPr="00B2645A">
        <w:rPr>
          <w:szCs w:val="24"/>
        </w:rPr>
        <w:t>:</w:t>
      </w:r>
    </w:p>
    <w:p w14:paraId="3A45BAB9" w14:textId="203BE7FD" w:rsidR="005A78F4" w:rsidRDefault="005A78F4" w:rsidP="005A78F4">
      <w:pPr>
        <w:numPr>
          <w:ilvl w:val="0"/>
          <w:numId w:val="3"/>
        </w:numPr>
        <w:spacing w:before="120"/>
        <w:ind w:left="709" w:hanging="283"/>
        <w:rPr>
          <w:iCs/>
        </w:rPr>
      </w:pPr>
      <w:r w:rsidRPr="005A78F4">
        <w:rPr>
          <w:iCs/>
        </w:rPr>
        <w:t>K</w:t>
      </w:r>
      <w:r>
        <w:rPr>
          <w:iCs/>
        </w:rPr>
        <w:t>ompensēt pašvaldības darbiniekiem izdevumus, kas radušies, pildot darba pienākumus attālināti, 1,</w:t>
      </w:r>
      <w:r w:rsidR="003652BC">
        <w:rPr>
          <w:iCs/>
        </w:rPr>
        <w:t>70</w:t>
      </w:r>
      <w:r>
        <w:rPr>
          <w:iCs/>
        </w:rPr>
        <w:t xml:space="preserve"> </w:t>
      </w:r>
      <w:r w:rsidRPr="00455556">
        <w:rPr>
          <w:i/>
        </w:rPr>
        <w:t>euro</w:t>
      </w:r>
      <w:r>
        <w:rPr>
          <w:iCs/>
        </w:rPr>
        <w:t xml:space="preserve"> dienā, bet ne vairāk, kā 40 </w:t>
      </w:r>
      <w:r w:rsidRPr="00455556">
        <w:rPr>
          <w:i/>
        </w:rPr>
        <w:t>euro</w:t>
      </w:r>
      <w:r>
        <w:rPr>
          <w:iCs/>
        </w:rPr>
        <w:t xml:space="preserve"> mēnesī, ko veido izmaksas:</w:t>
      </w:r>
    </w:p>
    <w:p w14:paraId="201914DD" w14:textId="335AF19A" w:rsidR="005A78F4" w:rsidRDefault="005A78F4" w:rsidP="005A78F4">
      <w:pPr>
        <w:numPr>
          <w:ilvl w:val="1"/>
          <w:numId w:val="3"/>
        </w:numPr>
        <w:spacing w:before="120"/>
        <w:ind w:left="1134" w:hanging="425"/>
        <w:rPr>
          <w:iCs/>
        </w:rPr>
      </w:pPr>
      <w:r>
        <w:rPr>
          <w:iCs/>
        </w:rPr>
        <w:t xml:space="preserve">par elektroenerģiju (dators un apgaismojums) – 0,30 </w:t>
      </w:r>
      <w:r w:rsidRPr="00455556">
        <w:rPr>
          <w:i/>
        </w:rPr>
        <w:t>euro</w:t>
      </w:r>
      <w:r>
        <w:rPr>
          <w:iCs/>
        </w:rPr>
        <w:t xml:space="preserve"> dienā;</w:t>
      </w:r>
    </w:p>
    <w:p w14:paraId="6E7726E9" w14:textId="6F80A160" w:rsidR="005A78F4" w:rsidRDefault="005A78F4" w:rsidP="005A78F4">
      <w:pPr>
        <w:numPr>
          <w:ilvl w:val="1"/>
          <w:numId w:val="3"/>
        </w:numPr>
        <w:spacing w:before="120"/>
        <w:ind w:left="1134" w:hanging="425"/>
        <w:rPr>
          <w:iCs/>
        </w:rPr>
      </w:pPr>
      <w:r>
        <w:rPr>
          <w:iCs/>
        </w:rPr>
        <w:t xml:space="preserve">par </w:t>
      </w:r>
      <w:r w:rsidRPr="003179F0">
        <w:rPr>
          <w:iCs/>
        </w:rPr>
        <w:t>interneta pieslēgumu</w:t>
      </w:r>
      <w:r>
        <w:rPr>
          <w:iCs/>
        </w:rPr>
        <w:t xml:space="preserve"> datoram un datu pārraidi – 0,80 </w:t>
      </w:r>
      <w:r w:rsidRPr="00455556">
        <w:rPr>
          <w:i/>
        </w:rPr>
        <w:t>euro</w:t>
      </w:r>
      <w:r>
        <w:rPr>
          <w:iCs/>
        </w:rPr>
        <w:t xml:space="preserve"> dienā;</w:t>
      </w:r>
    </w:p>
    <w:p w14:paraId="6C1CA91C" w14:textId="7073F202" w:rsidR="005A78F4" w:rsidRPr="00EE0CB9" w:rsidRDefault="005A78F4" w:rsidP="005A78F4">
      <w:pPr>
        <w:numPr>
          <w:ilvl w:val="1"/>
          <w:numId w:val="3"/>
        </w:numPr>
        <w:spacing w:before="120"/>
        <w:ind w:left="1134" w:hanging="425"/>
        <w:rPr>
          <w:iCs/>
        </w:rPr>
      </w:pPr>
      <w:r>
        <w:rPr>
          <w:iCs/>
        </w:rPr>
        <w:t xml:space="preserve">par </w:t>
      </w:r>
      <w:r w:rsidRPr="003179F0">
        <w:rPr>
          <w:iCs/>
        </w:rPr>
        <w:t>ūdens un kanalizācijas patēriņu</w:t>
      </w:r>
      <w:r>
        <w:rPr>
          <w:iCs/>
        </w:rPr>
        <w:t xml:space="preserve"> – 0,60 </w:t>
      </w:r>
      <w:r w:rsidRPr="00455556">
        <w:rPr>
          <w:i/>
        </w:rPr>
        <w:t>euro</w:t>
      </w:r>
      <w:r>
        <w:rPr>
          <w:iCs/>
        </w:rPr>
        <w:t xml:space="preserve"> dienā.</w:t>
      </w:r>
    </w:p>
    <w:p w14:paraId="229089BD" w14:textId="77777777" w:rsidR="005A78F4" w:rsidRPr="00C6577B" w:rsidRDefault="005A78F4" w:rsidP="005A78F4">
      <w:pPr>
        <w:numPr>
          <w:ilvl w:val="0"/>
          <w:numId w:val="3"/>
        </w:numPr>
        <w:spacing w:before="120" w:after="120"/>
        <w:ind w:left="709" w:hanging="283"/>
        <w:rPr>
          <w:iCs/>
        </w:rPr>
      </w:pPr>
      <w:r w:rsidRPr="00C6577B">
        <w:rPr>
          <w:iCs/>
        </w:rPr>
        <w:t>Attālināta darba periodu un nosacījumus nosaka ar pašvaldības iestādes rīkojumu, ja tas nav noteikts ārējos normatīvajos aktos vai darba līgumā.</w:t>
      </w:r>
    </w:p>
    <w:p w14:paraId="27CADB32" w14:textId="0454E83D" w:rsidR="00E1688E" w:rsidRDefault="005A78F4" w:rsidP="00E1688E">
      <w:pPr>
        <w:numPr>
          <w:ilvl w:val="0"/>
          <w:numId w:val="3"/>
        </w:numPr>
        <w:spacing w:before="120" w:after="120"/>
        <w:ind w:left="709" w:hanging="283"/>
        <w:rPr>
          <w:iCs/>
        </w:rPr>
      </w:pPr>
      <w:r w:rsidRPr="001E3F5C">
        <w:rPr>
          <w:iCs/>
        </w:rPr>
        <w:t xml:space="preserve">Kompensāciju par attālināta darba izdevumiem iepriekšējā mēnesī izmaksā kārtējā mēnesī, pamatojoties uz darbinieka iesniegumu, ko vizē darbinieka tiešais </w:t>
      </w:r>
      <w:r w:rsidR="008C5462">
        <w:rPr>
          <w:iCs/>
        </w:rPr>
        <w:t>vadītāj</w:t>
      </w:r>
      <w:r w:rsidR="008C5462" w:rsidRPr="001E3F5C">
        <w:rPr>
          <w:iCs/>
        </w:rPr>
        <w:t xml:space="preserve">s </w:t>
      </w:r>
      <w:r w:rsidRPr="001E3F5C">
        <w:rPr>
          <w:iCs/>
        </w:rPr>
        <w:t xml:space="preserve">un budžeta tāmes turētājs līdz kārtējā mēneša </w:t>
      </w:r>
      <w:r>
        <w:rPr>
          <w:iCs/>
        </w:rPr>
        <w:t xml:space="preserve">piektajam </w:t>
      </w:r>
      <w:r w:rsidRPr="001E3F5C">
        <w:rPr>
          <w:iCs/>
        </w:rPr>
        <w:t xml:space="preserve">datumam un ko nekavējoties iesniedz </w:t>
      </w:r>
      <w:r>
        <w:rPr>
          <w:iCs/>
        </w:rPr>
        <w:t xml:space="preserve">Centrālās pārvaldes </w:t>
      </w:r>
      <w:r w:rsidRPr="001E3F5C">
        <w:rPr>
          <w:iCs/>
        </w:rPr>
        <w:t xml:space="preserve">Grāmatvedības </w:t>
      </w:r>
      <w:r>
        <w:rPr>
          <w:iCs/>
        </w:rPr>
        <w:t>no</w:t>
      </w:r>
      <w:r w:rsidRPr="001E3F5C">
        <w:rPr>
          <w:iCs/>
        </w:rPr>
        <w:t>daļai.</w:t>
      </w:r>
    </w:p>
    <w:p w14:paraId="181FDF75" w14:textId="7033FC65" w:rsidR="000E49F8" w:rsidRDefault="000E49F8" w:rsidP="00E1688E">
      <w:pPr>
        <w:numPr>
          <w:ilvl w:val="0"/>
          <w:numId w:val="3"/>
        </w:numPr>
        <w:spacing w:before="120" w:after="120"/>
        <w:ind w:left="709" w:hanging="283"/>
        <w:rPr>
          <w:iCs/>
        </w:rPr>
      </w:pPr>
      <w:r>
        <w:rPr>
          <w:iCs/>
        </w:rPr>
        <w:t xml:space="preserve">Lēmums stājas spēkā ar 2024. gada 1. februāri.   </w:t>
      </w:r>
    </w:p>
    <w:p w14:paraId="4FB97E7B" w14:textId="4931D75D" w:rsidR="005A78F4" w:rsidRPr="00E1688E" w:rsidRDefault="005A78F4" w:rsidP="00E1688E">
      <w:pPr>
        <w:numPr>
          <w:ilvl w:val="0"/>
          <w:numId w:val="3"/>
        </w:numPr>
        <w:spacing w:before="120" w:after="120"/>
        <w:ind w:left="709" w:hanging="283"/>
        <w:rPr>
          <w:iCs/>
        </w:rPr>
      </w:pPr>
      <w:r w:rsidRPr="00E1688E">
        <w:rPr>
          <w:iCs/>
        </w:rPr>
        <w:t xml:space="preserve">Ar šo lēmumu spēku zaudē Ādažu novada domes 2021. gada 26. janvāra sēdes protokola Nr. </w:t>
      </w:r>
      <w:r w:rsidR="00E1688E" w:rsidRPr="00E1688E">
        <w:rPr>
          <w:iCs/>
        </w:rPr>
        <w:t>2</w:t>
      </w:r>
      <w:r w:rsidR="004D312C">
        <w:rPr>
          <w:iCs/>
        </w:rPr>
        <w:t>,</w:t>
      </w:r>
      <w:r w:rsidR="00E1688E" w:rsidRPr="00E1688E">
        <w:rPr>
          <w:iCs/>
        </w:rPr>
        <w:t xml:space="preserve"> 32.§</w:t>
      </w:r>
      <w:r w:rsidR="00E1688E">
        <w:rPr>
          <w:iCs/>
        </w:rPr>
        <w:t xml:space="preserve"> “</w:t>
      </w:r>
      <w:r w:rsidR="00E1688E" w:rsidRPr="00E1688E">
        <w:rPr>
          <w:iCs/>
        </w:rPr>
        <w:t>Par izdevumu kompensāciju darbiniekiem attālināta darba apstākļos</w:t>
      </w:r>
      <w:r w:rsidR="00E1688E">
        <w:rPr>
          <w:iCs/>
        </w:rPr>
        <w:t>”</w:t>
      </w:r>
      <w:r w:rsidR="00E1688E" w:rsidRPr="00E1688E">
        <w:rPr>
          <w:iCs/>
        </w:rPr>
        <w:t>.</w:t>
      </w:r>
    </w:p>
    <w:p w14:paraId="23B0DF05" w14:textId="2F60671E" w:rsidR="005A78F4" w:rsidRDefault="005A78F4" w:rsidP="005A78F4">
      <w:pPr>
        <w:numPr>
          <w:ilvl w:val="0"/>
          <w:numId w:val="3"/>
        </w:numPr>
        <w:spacing w:after="120"/>
        <w:ind w:left="709" w:hanging="283"/>
      </w:pPr>
      <w:r w:rsidRPr="00C6577B">
        <w:rPr>
          <w:iCs/>
        </w:rPr>
        <w:t xml:space="preserve">Grāmatvedības </w:t>
      </w:r>
      <w:r w:rsidR="00003320">
        <w:rPr>
          <w:iCs/>
        </w:rPr>
        <w:t>no</w:t>
      </w:r>
      <w:r w:rsidRPr="00C6577B">
        <w:rPr>
          <w:iCs/>
        </w:rPr>
        <w:t>daļas vadītāja</w:t>
      </w:r>
      <w:r>
        <w:rPr>
          <w:iCs/>
        </w:rPr>
        <w:t>i</w:t>
      </w:r>
      <w:r w:rsidRPr="00C6577B">
        <w:rPr>
          <w:iCs/>
        </w:rPr>
        <w:t xml:space="preserve"> veikt lēmuma izpildes kontroli</w:t>
      </w:r>
      <w:r>
        <w:rPr>
          <w:noProof/>
        </w:rPr>
        <w:t>.</w:t>
      </w:r>
    </w:p>
    <w:p w14:paraId="623C4713" w14:textId="77777777" w:rsidR="00E319C2" w:rsidRDefault="00E319C2"/>
    <w:sectPr w:rsidR="00E319C2" w:rsidSect="00B92C3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27B6"/>
    <w:multiLevelType w:val="hybridMultilevel"/>
    <w:tmpl w:val="C7CC744C"/>
    <w:lvl w:ilvl="0" w:tplc="0DD63024">
      <w:start w:val="1"/>
      <w:numFmt w:val="decimal"/>
      <w:lvlText w:val="%1)"/>
      <w:lvlJc w:val="left"/>
      <w:pPr>
        <w:ind w:left="1080" w:hanging="72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4524E"/>
    <w:multiLevelType w:val="hybridMultilevel"/>
    <w:tmpl w:val="ECC272C0"/>
    <w:lvl w:ilvl="0" w:tplc="0426000F">
      <w:start w:val="1"/>
      <w:numFmt w:val="decimal"/>
      <w:lvlText w:val="%1."/>
      <w:lvlJc w:val="left"/>
      <w:pPr>
        <w:ind w:left="1080" w:hanging="720"/>
      </w:pPr>
      <w:rPr>
        <w:rFonts w:hint="default"/>
      </w:rPr>
    </w:lvl>
    <w:lvl w:ilvl="1" w:tplc="B90E013E">
      <w:start w:val="1"/>
      <w:numFmt w:val="decimal"/>
      <w:lvlText w:val="%2)"/>
      <w:lvlJc w:val="left"/>
      <w:pPr>
        <w:ind w:left="1800" w:hanging="72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5511040"/>
    <w:multiLevelType w:val="multilevel"/>
    <w:tmpl w:val="287A3C84"/>
    <w:lvl w:ilvl="0">
      <w:start w:val="1"/>
      <w:numFmt w:val="decimal"/>
      <w:lvlText w:val="%1."/>
      <w:lvlJc w:val="left"/>
      <w:pPr>
        <w:ind w:left="870" w:hanging="870"/>
      </w:pPr>
      <w:rPr>
        <w:rFonts w:hint="default"/>
      </w:rPr>
    </w:lvl>
    <w:lvl w:ilvl="1">
      <w:start w:val="1"/>
      <w:numFmt w:val="decimal"/>
      <w:lvlText w:val="%1.%2."/>
      <w:lvlJc w:val="left"/>
      <w:pPr>
        <w:ind w:left="1437" w:hanging="870"/>
      </w:pPr>
      <w:rPr>
        <w:rFonts w:hint="default"/>
      </w:rPr>
    </w:lvl>
    <w:lvl w:ilvl="2">
      <w:start w:val="1"/>
      <w:numFmt w:val="decimal"/>
      <w:lvlText w:val="%1.%2.%3."/>
      <w:lvlJc w:val="left"/>
      <w:pPr>
        <w:ind w:left="2004" w:hanging="870"/>
      </w:pPr>
      <w:rPr>
        <w:rFonts w:hint="default"/>
      </w:rPr>
    </w:lvl>
    <w:lvl w:ilvl="3">
      <w:start w:val="1"/>
      <w:numFmt w:val="decimal"/>
      <w:lvlText w:val="%1.%2.%3.%4."/>
      <w:lvlJc w:val="left"/>
      <w:pPr>
        <w:ind w:left="2571" w:hanging="87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36779445">
    <w:abstractNumId w:val="0"/>
  </w:num>
  <w:num w:numId="2" w16cid:durableId="381095178">
    <w:abstractNumId w:val="1"/>
  </w:num>
  <w:num w:numId="3" w16cid:durableId="187580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F4"/>
    <w:rsid w:val="00003320"/>
    <w:rsid w:val="000E49F8"/>
    <w:rsid w:val="00102431"/>
    <w:rsid w:val="00170718"/>
    <w:rsid w:val="00247457"/>
    <w:rsid w:val="002A6BBA"/>
    <w:rsid w:val="002C3142"/>
    <w:rsid w:val="0033014C"/>
    <w:rsid w:val="003652BC"/>
    <w:rsid w:val="004D312C"/>
    <w:rsid w:val="005A78F4"/>
    <w:rsid w:val="005F3736"/>
    <w:rsid w:val="00610792"/>
    <w:rsid w:val="00641213"/>
    <w:rsid w:val="006F6F4A"/>
    <w:rsid w:val="0075674C"/>
    <w:rsid w:val="007B3333"/>
    <w:rsid w:val="008C5462"/>
    <w:rsid w:val="008D6489"/>
    <w:rsid w:val="009B7DC1"/>
    <w:rsid w:val="00A70570"/>
    <w:rsid w:val="00AB4561"/>
    <w:rsid w:val="00B92C37"/>
    <w:rsid w:val="00C662B6"/>
    <w:rsid w:val="00E1688E"/>
    <w:rsid w:val="00E31786"/>
    <w:rsid w:val="00E319C2"/>
    <w:rsid w:val="00ED2B6C"/>
    <w:rsid w:val="00F04C80"/>
    <w:rsid w:val="00F507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35CB"/>
  <w15:chartTrackingRefBased/>
  <w15:docId w15:val="{FD8EFE6B-44F6-478B-9A44-28200C2E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8F4"/>
    <w:pPr>
      <w:spacing w:after="0"/>
    </w:pPr>
    <w:rPr>
      <w:rFonts w:eastAsia="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rsainssarakstsizclums1Rakstz">
    <w:name w:val="Krāsains saraksts — izcēlums 1 Rakstz."/>
    <w:aliases w:val="2 Rakstz.,Satura rādītājs Rakstz.,Strip Rakstz."/>
    <w:link w:val="ColorfulList-Accent1"/>
    <w:uiPriority w:val="34"/>
    <w:locked/>
    <w:rsid w:val="005A78F4"/>
    <w:rPr>
      <w:sz w:val="24"/>
      <w:lang w:eastAsia="en-US"/>
    </w:rPr>
  </w:style>
  <w:style w:type="table" w:styleId="ColorfulList-Accent1">
    <w:name w:val="Colorful List Accent 1"/>
    <w:basedOn w:val="TableNormal"/>
    <w:link w:val="Krsainssarakstsizclums1Rakstz"/>
    <w:uiPriority w:val="34"/>
    <w:semiHidden/>
    <w:unhideWhenUsed/>
    <w:rsid w:val="005A78F4"/>
    <w:pPr>
      <w:spacing w:after="0"/>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5A78F4"/>
    <w:pPr>
      <w:ind w:left="720"/>
      <w:contextualSpacing/>
    </w:pPr>
  </w:style>
  <w:style w:type="paragraph" w:styleId="Revision">
    <w:name w:val="Revision"/>
    <w:hidden/>
    <w:uiPriority w:val="99"/>
    <w:semiHidden/>
    <w:rsid w:val="000E49F8"/>
    <w:pPr>
      <w:spacing w:after="0"/>
      <w:jc w:val="left"/>
    </w:pPr>
    <w:rPr>
      <w:rFonts w:eastAsia="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0E94D-EBDE-4053-AC08-66131985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2870</Words>
  <Characters>1637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Porietis</dc:creator>
  <cp:keywords/>
  <dc:description/>
  <cp:lastModifiedBy>Jevgēnija Sviridenkova</cp:lastModifiedBy>
  <cp:revision>2</cp:revision>
  <dcterms:created xsi:type="dcterms:W3CDTF">2024-01-18T16:50:00Z</dcterms:created>
  <dcterms:modified xsi:type="dcterms:W3CDTF">2024-01-18T16:50:00Z</dcterms:modified>
</cp:coreProperties>
</file>