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DF25AC" w:rsidP="00564CA6">
      <w:r>
        <w:rPr>
          <w:noProof/>
        </w:rPr>
        <w:drawing>
          <wp:inline distT="0" distB="0" distL="0" distR="0" wp14:anchorId="71F7EE79" wp14:editId="0D5A836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6D5B108" w:rsidR="00564CA6" w:rsidRPr="006464C5" w:rsidRDefault="00DF25A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6464C5" w:rsidRPr="003362C6">
        <w:rPr>
          <w:rFonts w:ascii="Times New Roman" w:hAnsi="Times New Roman" w:cs="Times New Roman"/>
          <w:noProof/>
        </w:rPr>
        <w:t>10.01.2024.</w:t>
      </w:r>
    </w:p>
    <w:p w14:paraId="2794EE8C" w14:textId="77777777" w:rsidR="00564CA6" w:rsidRPr="006464C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73E5D8E" w:rsidR="00564CA6" w:rsidRPr="006464C5" w:rsidRDefault="00DF25AC" w:rsidP="00564CA6">
      <w:pPr>
        <w:jc w:val="right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>vēlamais datums izskatīšanai:</w:t>
      </w:r>
      <w:r w:rsidR="00CC00D2" w:rsidRPr="006464C5">
        <w:rPr>
          <w:rFonts w:ascii="Times New Roman" w:hAnsi="Times New Roman" w:cs="Times New Roman"/>
          <w:noProof/>
        </w:rPr>
        <w:t xml:space="preserve"> Attīstības komitejā</w:t>
      </w:r>
      <w:r w:rsidRPr="006464C5">
        <w:rPr>
          <w:rFonts w:ascii="Times New Roman" w:hAnsi="Times New Roman" w:cs="Times New Roman"/>
          <w:noProof/>
        </w:rPr>
        <w:t xml:space="preserve"> </w:t>
      </w:r>
      <w:r w:rsidR="006464C5" w:rsidRPr="006464C5">
        <w:rPr>
          <w:rFonts w:ascii="Times New Roman" w:hAnsi="Times New Roman" w:cs="Times New Roman"/>
          <w:noProof/>
        </w:rPr>
        <w:t>10.01.2024.</w:t>
      </w:r>
    </w:p>
    <w:p w14:paraId="13FC18CF" w14:textId="6AAF7BF1" w:rsidR="00564CA6" w:rsidRPr="006464C5" w:rsidRDefault="00DF25AC" w:rsidP="00564CA6">
      <w:pPr>
        <w:jc w:val="right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 xml:space="preserve">domē: </w:t>
      </w:r>
      <w:r w:rsidR="006464C5">
        <w:rPr>
          <w:rFonts w:ascii="Times New Roman" w:hAnsi="Times New Roman" w:cs="Times New Roman"/>
          <w:noProof/>
        </w:rPr>
        <w:t>25</w:t>
      </w:r>
      <w:r w:rsidR="00CC00D2" w:rsidRPr="006464C5">
        <w:rPr>
          <w:rFonts w:ascii="Times New Roman" w:hAnsi="Times New Roman" w:cs="Times New Roman"/>
          <w:noProof/>
        </w:rPr>
        <w:t>.</w:t>
      </w:r>
      <w:r w:rsidR="006464C5">
        <w:rPr>
          <w:rFonts w:ascii="Times New Roman" w:hAnsi="Times New Roman" w:cs="Times New Roman"/>
          <w:noProof/>
        </w:rPr>
        <w:t>01</w:t>
      </w:r>
      <w:r w:rsidR="00CC00D2" w:rsidRPr="006464C5">
        <w:rPr>
          <w:rFonts w:ascii="Times New Roman" w:hAnsi="Times New Roman" w:cs="Times New Roman"/>
          <w:noProof/>
        </w:rPr>
        <w:t>.202</w:t>
      </w:r>
      <w:r w:rsidR="006464C5">
        <w:rPr>
          <w:rFonts w:ascii="Times New Roman" w:hAnsi="Times New Roman" w:cs="Times New Roman"/>
          <w:noProof/>
        </w:rPr>
        <w:t>4</w:t>
      </w:r>
      <w:r w:rsidRPr="006464C5">
        <w:rPr>
          <w:rFonts w:ascii="Times New Roman" w:hAnsi="Times New Roman" w:cs="Times New Roman"/>
          <w:noProof/>
        </w:rPr>
        <w:t>.</w:t>
      </w:r>
    </w:p>
    <w:p w14:paraId="495071B9" w14:textId="2BA28FFC" w:rsidR="00564CA6" w:rsidRPr="006464C5" w:rsidRDefault="00DF25AC" w:rsidP="00564CA6">
      <w:pPr>
        <w:jc w:val="right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 xml:space="preserve">sagatavotājs: </w:t>
      </w:r>
      <w:r w:rsidR="00CC00D2" w:rsidRPr="006464C5">
        <w:rPr>
          <w:rFonts w:ascii="Times New Roman" w:hAnsi="Times New Roman" w:cs="Times New Roman"/>
          <w:noProof/>
        </w:rPr>
        <w:t>Miķelis Cinis</w:t>
      </w:r>
    </w:p>
    <w:p w14:paraId="2E27ACB6" w14:textId="34E7B804" w:rsidR="00564CA6" w:rsidRPr="006464C5" w:rsidRDefault="00DF25AC" w:rsidP="00564CA6">
      <w:pPr>
        <w:jc w:val="right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 xml:space="preserve">ziņotājs: </w:t>
      </w:r>
      <w:r w:rsidR="00CC00D2" w:rsidRPr="006464C5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6464C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464C5" w:rsidRDefault="00DF25A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464C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464C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464C5" w:rsidRDefault="00DF25AC" w:rsidP="00564CA6">
      <w:pPr>
        <w:jc w:val="center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464C5" w:rsidRDefault="00DF25AC" w:rsidP="00564CA6">
      <w:pPr>
        <w:rPr>
          <w:rFonts w:ascii="Times New Roman" w:hAnsi="Times New Roman" w:cs="Times New Roman"/>
        </w:rPr>
      </w:pPr>
      <w:r w:rsidRPr="006464C5">
        <w:rPr>
          <w:rFonts w:ascii="Times New Roman" w:hAnsi="Times New Roman" w:cs="Times New Roman"/>
          <w:noProof/>
        </w:rPr>
        <w:tab/>
      </w:r>
      <w:r w:rsidRPr="006464C5">
        <w:rPr>
          <w:rFonts w:ascii="Times New Roman" w:hAnsi="Times New Roman" w:cs="Times New Roman"/>
          <w:noProof/>
        </w:rPr>
        <w:tab/>
      </w:r>
      <w:r w:rsidRPr="006464C5">
        <w:rPr>
          <w:rFonts w:ascii="Times New Roman" w:hAnsi="Times New Roman" w:cs="Times New Roman"/>
          <w:noProof/>
        </w:rPr>
        <w:tab/>
      </w:r>
      <w:r w:rsidRPr="006464C5">
        <w:rPr>
          <w:rFonts w:ascii="Times New Roman" w:hAnsi="Times New Roman" w:cs="Times New Roman"/>
          <w:noProof/>
        </w:rPr>
        <w:tab/>
      </w:r>
    </w:p>
    <w:p w14:paraId="513E1B4D" w14:textId="013A4686" w:rsidR="00564CA6" w:rsidRPr="00564CA6" w:rsidRDefault="00CC00D2" w:rsidP="00564CA6">
      <w:pPr>
        <w:rPr>
          <w:rFonts w:ascii="Times New Roman" w:hAnsi="Times New Roman" w:cs="Times New Roman"/>
        </w:rPr>
      </w:pPr>
      <w:r w:rsidRPr="006464C5">
        <w:rPr>
          <w:rFonts w:ascii="Times New Roman" w:hAnsi="Times New Roman" w:cs="Times New Roman"/>
        </w:rPr>
        <w:t>202</w:t>
      </w:r>
      <w:r w:rsidR="006464C5" w:rsidRPr="006464C5">
        <w:rPr>
          <w:rFonts w:ascii="Times New Roman" w:hAnsi="Times New Roman" w:cs="Times New Roman"/>
        </w:rPr>
        <w:t>4</w:t>
      </w:r>
      <w:r w:rsidR="00DF25AC" w:rsidRPr="006464C5">
        <w:rPr>
          <w:rFonts w:ascii="Times New Roman" w:hAnsi="Times New Roman" w:cs="Times New Roman"/>
        </w:rPr>
        <w:t xml:space="preserve">.gada </w:t>
      </w:r>
      <w:r w:rsidR="006464C5" w:rsidRPr="003362C6">
        <w:rPr>
          <w:rFonts w:ascii="Times New Roman" w:hAnsi="Times New Roman" w:cs="Times New Roman"/>
        </w:rPr>
        <w:t>25.janvārī</w:t>
      </w:r>
      <w:r w:rsidR="00DF25AC" w:rsidRPr="006464C5">
        <w:rPr>
          <w:rFonts w:ascii="Times New Roman" w:hAnsi="Times New Roman" w:cs="Times New Roman"/>
        </w:rPr>
        <w:tab/>
      </w:r>
      <w:r w:rsidR="00DF25AC" w:rsidRPr="006464C5">
        <w:rPr>
          <w:rFonts w:ascii="Times New Roman" w:hAnsi="Times New Roman" w:cs="Times New Roman"/>
        </w:rPr>
        <w:tab/>
      </w:r>
      <w:r w:rsidR="00DF25AC" w:rsidRPr="006464C5">
        <w:rPr>
          <w:rFonts w:ascii="Times New Roman" w:hAnsi="Times New Roman" w:cs="Times New Roman"/>
        </w:rPr>
        <w:tab/>
      </w:r>
      <w:r w:rsidR="00DF25AC" w:rsidRPr="006464C5">
        <w:rPr>
          <w:rFonts w:ascii="Times New Roman" w:hAnsi="Times New Roman" w:cs="Times New Roman"/>
        </w:rPr>
        <w:tab/>
      </w:r>
      <w:r w:rsidR="00DF25AC" w:rsidRPr="00564CA6">
        <w:rPr>
          <w:rFonts w:ascii="Times New Roman" w:hAnsi="Times New Roman" w:cs="Times New Roman"/>
        </w:rPr>
        <w:tab/>
      </w:r>
      <w:r w:rsidR="00DF25AC" w:rsidRPr="00564CA6">
        <w:rPr>
          <w:rFonts w:ascii="Times New Roman" w:hAnsi="Times New Roman" w:cs="Times New Roman"/>
          <w:b/>
        </w:rPr>
        <w:t>Nr.</w:t>
      </w:r>
      <w:r w:rsidR="00DF25AC" w:rsidRPr="00564CA6">
        <w:rPr>
          <w:rFonts w:ascii="Times New Roman" w:hAnsi="Times New Roman" w:cs="Times New Roman"/>
          <w:noProof/>
        </w:rPr>
        <w:fldChar w:fldCharType="begin"/>
      </w:r>
      <w:r w:rsidR="00DF25AC" w:rsidRPr="00564CA6">
        <w:rPr>
          <w:rFonts w:ascii="Times New Roman" w:hAnsi="Times New Roman" w:cs="Times New Roman"/>
          <w:noProof/>
        </w:rPr>
        <w:instrText>MERGEFIELD DOKREGNUMURS</w:instrText>
      </w:r>
      <w:r w:rsidR="00DF25AC" w:rsidRPr="00564CA6">
        <w:rPr>
          <w:rFonts w:ascii="Times New Roman" w:hAnsi="Times New Roman" w:cs="Times New Roman"/>
          <w:noProof/>
        </w:rPr>
        <w:fldChar w:fldCharType="separate"/>
      </w:r>
      <w:r w:rsidR="00DF25AC" w:rsidRPr="00564CA6">
        <w:rPr>
          <w:rFonts w:ascii="Times New Roman" w:hAnsi="Times New Roman" w:cs="Times New Roman"/>
          <w:noProof/>
        </w:rPr>
        <w:t>«DOKREGNUMURS»</w:t>
      </w:r>
      <w:r w:rsidR="00DF25AC" w:rsidRPr="00564CA6">
        <w:rPr>
          <w:rFonts w:ascii="Times New Roman" w:hAnsi="Times New Roman" w:cs="Times New Roman"/>
          <w:noProof/>
        </w:rPr>
        <w:fldChar w:fldCharType="end"/>
      </w:r>
      <w:r w:rsidR="00DF25AC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C8A3225" w:rsidR="00564CA6" w:rsidRPr="00564CA6" w:rsidRDefault="00CC00D2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CC00D2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Gundegu ielā 19</w:t>
      </w:r>
      <w:r w:rsidR="00014D8F">
        <w:rPr>
          <w:rFonts w:ascii="Times New Roman" w:hAnsi="Times New Roman" w:cs="Times New Roman"/>
          <w:b/>
        </w:rPr>
        <w:t>,</w:t>
      </w:r>
      <w:r w:rsidRPr="00CC00D2">
        <w:rPr>
          <w:rFonts w:ascii="Times New Roman" w:hAnsi="Times New Roman" w:cs="Times New Roman"/>
          <w:b/>
        </w:rPr>
        <w:t xml:space="preserve"> 21</w:t>
      </w:r>
      <w:r w:rsidR="00014D8F">
        <w:rPr>
          <w:rFonts w:ascii="Times New Roman" w:hAnsi="Times New Roman" w:cs="Times New Roman"/>
          <w:b/>
        </w:rPr>
        <w:t xml:space="preserve"> un 23,</w:t>
      </w:r>
      <w:r w:rsidRPr="00CC00D2">
        <w:rPr>
          <w:rFonts w:ascii="Times New Roman" w:hAnsi="Times New Roman" w:cs="Times New Roman"/>
          <w:b/>
        </w:rPr>
        <w:t xml:space="preserve"> Ādaž</w:t>
      </w:r>
      <w:r>
        <w:rPr>
          <w:rFonts w:ascii="Times New Roman" w:hAnsi="Times New Roman" w:cs="Times New Roman"/>
          <w:b/>
        </w:rPr>
        <w:t>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FAC7A68" w14:textId="0329EBEC" w:rsidR="00AD1622" w:rsidRPr="0032455B" w:rsidRDefault="00AD1622" w:rsidP="00AD1622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9C0204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</w:t>
      </w:r>
      <w:r w:rsidR="009C0204">
        <w:rPr>
          <w:rFonts w:ascii="Times New Roman" w:hAnsi="Times New Roman"/>
        </w:rPr>
        <w:t>(</w:t>
      </w:r>
      <w:r>
        <w:rPr>
          <w:rFonts w:ascii="Times New Roman" w:hAnsi="Times New Roman"/>
        </w:rPr>
        <w:t>turpmāk – Iesniedzēj</w:t>
      </w:r>
      <w:r w:rsidR="00E72E50">
        <w:rPr>
          <w:rFonts w:ascii="Times New Roman" w:hAnsi="Times New Roman"/>
        </w:rPr>
        <w:t>s Nr.1</w:t>
      </w:r>
      <w:r>
        <w:rPr>
          <w:rFonts w:ascii="Times New Roman" w:hAnsi="Times New Roman"/>
        </w:rPr>
        <w:t>)</w:t>
      </w:r>
      <w:r w:rsidR="00E72E50">
        <w:rPr>
          <w:rFonts w:ascii="Times New Roman" w:hAnsi="Times New Roman"/>
        </w:rPr>
        <w:t xml:space="preserve">, </w:t>
      </w:r>
      <w:r w:rsidR="009C0204">
        <w:rPr>
          <w:rFonts w:ascii="Times New Roman" w:hAnsi="Times New Roman"/>
        </w:rPr>
        <w:t>Vārds Uzvārds</w:t>
      </w:r>
      <w:r w:rsidR="00014D8F">
        <w:rPr>
          <w:rFonts w:ascii="Times New Roman" w:hAnsi="Times New Roman"/>
        </w:rPr>
        <w:t xml:space="preserve"> </w:t>
      </w:r>
      <w:r w:rsidR="00014D8F" w:rsidRPr="00014D8F">
        <w:rPr>
          <w:rFonts w:ascii="Times New Roman" w:hAnsi="Times New Roman"/>
        </w:rPr>
        <w:t>(turpmāk – Iesniedzējs Nr.2)</w:t>
      </w:r>
      <w:r w:rsidR="00014D8F">
        <w:rPr>
          <w:rFonts w:ascii="Times New Roman" w:hAnsi="Times New Roman"/>
        </w:rPr>
        <w:t xml:space="preserve"> pilnvarotās personas </w:t>
      </w:r>
      <w:r w:rsidR="009C0204">
        <w:rPr>
          <w:rFonts w:ascii="Times New Roman" w:hAnsi="Times New Roman"/>
        </w:rPr>
        <w:t>Vārds Uzvārds</w:t>
      </w:r>
      <w:r w:rsidR="00014D8F">
        <w:rPr>
          <w:rFonts w:ascii="Times New Roman" w:hAnsi="Times New Roman"/>
        </w:rPr>
        <w:t xml:space="preserve"> un</w:t>
      </w:r>
      <w:r w:rsidR="00E72E50">
        <w:rPr>
          <w:rFonts w:ascii="Times New Roman" w:hAnsi="Times New Roman"/>
        </w:rPr>
        <w:t xml:space="preserve"> </w:t>
      </w:r>
      <w:r w:rsidR="009C0204">
        <w:rPr>
          <w:rFonts w:ascii="Times New Roman" w:hAnsi="Times New Roman"/>
        </w:rPr>
        <w:t>Vārds Uzvārds (</w:t>
      </w:r>
      <w:r w:rsidR="00E72E50" w:rsidRPr="00E72E50">
        <w:rPr>
          <w:rFonts w:ascii="Times New Roman" w:hAnsi="Times New Roman"/>
        </w:rPr>
        <w:t>Iesniedzējs</w:t>
      </w:r>
      <w:r w:rsidR="00E72E50">
        <w:rPr>
          <w:rFonts w:ascii="Times New Roman" w:hAnsi="Times New Roman"/>
        </w:rPr>
        <w:t xml:space="preserve"> Nr.3</w:t>
      </w:r>
      <w:r w:rsidR="00E72E50" w:rsidRPr="00E72E50">
        <w:rPr>
          <w:rFonts w:ascii="Times New Roman" w:hAnsi="Times New Roman"/>
        </w:rPr>
        <w:t>),</w:t>
      </w:r>
      <w:r w:rsidR="009E64BD">
        <w:rPr>
          <w:rFonts w:ascii="Times New Roman" w:hAnsi="Times New Roman"/>
        </w:rPr>
        <w:t xml:space="preserve"> 05.12</w:t>
      </w:r>
      <w:r>
        <w:rPr>
          <w:rFonts w:ascii="Times New Roman" w:hAnsi="Times New Roman"/>
        </w:rPr>
        <w:t>.2023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="009E64BD">
        <w:rPr>
          <w:rFonts w:ascii="Times New Roman" w:hAnsi="Times New Roman"/>
        </w:rPr>
        <w:t>05.12</w:t>
      </w:r>
      <w:r>
        <w:rPr>
          <w:rFonts w:ascii="Times New Roman" w:hAnsi="Times New Roman"/>
        </w:rPr>
        <w:t>.2023. ar Nr.</w:t>
      </w:r>
      <w:r w:rsidRPr="00406D47">
        <w:rPr>
          <w:rFonts w:ascii="Times New Roman" w:hAnsi="Times New Roman"/>
        </w:rPr>
        <w:t xml:space="preserve"> </w:t>
      </w:r>
      <w:r w:rsidR="009E64BD" w:rsidRPr="009E64BD">
        <w:rPr>
          <w:rFonts w:ascii="Times New Roman" w:hAnsi="Times New Roman"/>
        </w:rPr>
        <w:t>ĀNP/1-11-1/23/6555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 w:rsidR="001F4278">
        <w:rPr>
          <w:rFonts w:ascii="Times New Roman" w:hAnsi="Times New Roman"/>
        </w:rPr>
        <w:t>pārkārtotu zemes vienību robežas zemes vienībām Gundegu ielā 19</w:t>
      </w:r>
      <w:r w:rsidR="00FB2C68">
        <w:rPr>
          <w:rFonts w:ascii="Times New Roman" w:hAnsi="Times New Roman"/>
        </w:rPr>
        <w:t xml:space="preserve"> (kad. apz. </w:t>
      </w:r>
      <w:r w:rsidR="00FB2C68" w:rsidRPr="00FB2C68">
        <w:rPr>
          <w:rFonts w:ascii="Times New Roman" w:hAnsi="Times New Roman"/>
        </w:rPr>
        <w:t>8044</w:t>
      </w:r>
      <w:r w:rsidR="00FB2C68">
        <w:rPr>
          <w:rFonts w:ascii="Times New Roman" w:hAnsi="Times New Roman"/>
        </w:rPr>
        <w:t xml:space="preserve"> </w:t>
      </w:r>
      <w:r w:rsidR="00FB2C68" w:rsidRPr="00FB2C68">
        <w:rPr>
          <w:rFonts w:ascii="Times New Roman" w:hAnsi="Times New Roman"/>
        </w:rPr>
        <w:t>008</w:t>
      </w:r>
      <w:r w:rsidR="00FB2C68">
        <w:rPr>
          <w:rFonts w:ascii="Times New Roman" w:hAnsi="Times New Roman"/>
        </w:rPr>
        <w:t xml:space="preserve"> </w:t>
      </w:r>
      <w:r w:rsidR="00FB2C68" w:rsidRPr="00FB2C68">
        <w:rPr>
          <w:rFonts w:ascii="Times New Roman" w:hAnsi="Times New Roman"/>
        </w:rPr>
        <w:t>0161</w:t>
      </w:r>
      <w:r w:rsidR="00FB2C68">
        <w:rPr>
          <w:rFonts w:ascii="Times New Roman" w:hAnsi="Times New Roman"/>
        </w:rPr>
        <w:t>)</w:t>
      </w:r>
      <w:r w:rsidR="002729AA">
        <w:rPr>
          <w:rFonts w:ascii="Times New Roman" w:hAnsi="Times New Roman"/>
        </w:rPr>
        <w:t xml:space="preserve">, </w:t>
      </w:r>
      <w:r w:rsidR="001F4278">
        <w:rPr>
          <w:rFonts w:ascii="Times New Roman" w:hAnsi="Times New Roman"/>
        </w:rPr>
        <w:t>Gundegu ielā 21</w:t>
      </w:r>
      <w:r w:rsidR="00FB2C68">
        <w:rPr>
          <w:rFonts w:ascii="Times New Roman" w:hAnsi="Times New Roman"/>
        </w:rPr>
        <w:t xml:space="preserve"> </w:t>
      </w:r>
      <w:r w:rsidR="00FB2C68" w:rsidRPr="00FB2C68">
        <w:rPr>
          <w:rFonts w:ascii="Times New Roman" w:hAnsi="Times New Roman"/>
        </w:rPr>
        <w:t>(kad. apz. 8044</w:t>
      </w:r>
      <w:r w:rsidR="00FB2C68">
        <w:rPr>
          <w:rFonts w:ascii="Times New Roman" w:hAnsi="Times New Roman"/>
        </w:rPr>
        <w:t xml:space="preserve"> </w:t>
      </w:r>
      <w:r w:rsidR="00FB2C68" w:rsidRPr="00FB2C68">
        <w:rPr>
          <w:rFonts w:ascii="Times New Roman" w:hAnsi="Times New Roman"/>
        </w:rPr>
        <w:t>008</w:t>
      </w:r>
      <w:r w:rsidR="00FB2C68">
        <w:rPr>
          <w:rFonts w:ascii="Times New Roman" w:hAnsi="Times New Roman"/>
        </w:rPr>
        <w:t xml:space="preserve"> </w:t>
      </w:r>
      <w:r w:rsidR="00FB2C68" w:rsidRPr="00FB2C68">
        <w:rPr>
          <w:rFonts w:ascii="Times New Roman" w:hAnsi="Times New Roman"/>
        </w:rPr>
        <w:t>0159</w:t>
      </w:r>
      <w:r w:rsidR="00FB2C68">
        <w:rPr>
          <w:rFonts w:ascii="Times New Roman" w:hAnsi="Times New Roman"/>
        </w:rPr>
        <w:t xml:space="preserve">) </w:t>
      </w:r>
      <w:r w:rsidR="001F4278">
        <w:rPr>
          <w:rFonts w:ascii="Times New Roman" w:hAnsi="Times New Roman"/>
        </w:rPr>
        <w:t>un Gundegu ielā 23</w:t>
      </w:r>
      <w:r w:rsidR="00200381">
        <w:rPr>
          <w:rFonts w:ascii="Times New Roman" w:hAnsi="Times New Roman"/>
        </w:rPr>
        <w:t xml:space="preserve"> (kad. apz. </w:t>
      </w:r>
      <w:r w:rsidR="00200381" w:rsidRPr="00200381">
        <w:rPr>
          <w:rFonts w:ascii="Times New Roman" w:hAnsi="Times New Roman"/>
        </w:rPr>
        <w:t>8044</w:t>
      </w:r>
      <w:r w:rsidR="00200381">
        <w:rPr>
          <w:rFonts w:ascii="Times New Roman" w:hAnsi="Times New Roman"/>
        </w:rPr>
        <w:t xml:space="preserve"> </w:t>
      </w:r>
      <w:r w:rsidR="00200381" w:rsidRPr="00200381">
        <w:rPr>
          <w:rFonts w:ascii="Times New Roman" w:hAnsi="Times New Roman"/>
        </w:rPr>
        <w:t>008</w:t>
      </w:r>
      <w:r w:rsidR="00200381">
        <w:rPr>
          <w:rFonts w:ascii="Times New Roman" w:hAnsi="Times New Roman"/>
        </w:rPr>
        <w:t xml:space="preserve"> </w:t>
      </w:r>
      <w:r w:rsidR="00200381" w:rsidRPr="00200381">
        <w:rPr>
          <w:rFonts w:ascii="Times New Roman" w:hAnsi="Times New Roman"/>
        </w:rPr>
        <w:t>0160</w:t>
      </w:r>
      <w:r w:rsidR="00200381">
        <w:rPr>
          <w:rFonts w:ascii="Times New Roman" w:hAnsi="Times New Roman"/>
        </w:rPr>
        <w:t>)</w:t>
      </w:r>
      <w:r w:rsidR="002729AA">
        <w:rPr>
          <w:rFonts w:ascii="Times New Roman" w:hAnsi="Times New Roman"/>
        </w:rPr>
        <w:t>,</w:t>
      </w:r>
      <w:r w:rsidR="001F4278">
        <w:rPr>
          <w:rFonts w:ascii="Times New Roman" w:hAnsi="Times New Roman"/>
        </w:rPr>
        <w:t xml:space="preserve"> Ādažos, Ādažu novadā</w:t>
      </w:r>
      <w:r w:rsidRPr="0032455B">
        <w:rPr>
          <w:rFonts w:ascii="Times New Roman" w:hAnsi="Times New Roman"/>
        </w:rPr>
        <w:t xml:space="preserve">. </w:t>
      </w:r>
    </w:p>
    <w:p w14:paraId="56E0BA0D" w14:textId="77777777" w:rsidR="00AD1622" w:rsidRPr="0032455B" w:rsidRDefault="00AD1622" w:rsidP="00AD162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064E6F80" w14:textId="6EED8C1F" w:rsidR="00AD1622" w:rsidRDefault="00AD1622" w:rsidP="00AD162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32455B">
        <w:rPr>
          <w:rFonts w:ascii="Times New Roman" w:hAnsi="Times New Roman"/>
          <w:sz w:val="24"/>
          <w:szCs w:val="24"/>
          <w:lang w:val="lv-LV"/>
        </w:rPr>
        <w:t>Īpašums</w:t>
      </w:r>
      <w:r w:rsidR="002729AA">
        <w:rPr>
          <w:rFonts w:ascii="Times New Roman" w:hAnsi="Times New Roman"/>
          <w:sz w:val="24"/>
          <w:szCs w:val="24"/>
          <w:lang w:val="lv-LV"/>
        </w:rPr>
        <w:t xml:space="preserve"> Gundegu ielā 19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0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 w:rsidR="00A71382">
        <w:rPr>
          <w:lang w:val="lv-LV"/>
        </w:rPr>
        <w:t> </w:t>
      </w:r>
      <w:r w:rsidR="00D40B86" w:rsidRPr="00D40B86">
        <w:rPr>
          <w:rFonts w:ascii="Times New Roman" w:hAnsi="Times New Roman"/>
          <w:sz w:val="24"/>
          <w:szCs w:val="24"/>
          <w:lang w:val="lv-LV"/>
        </w:rPr>
        <w:t>100000379401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</w:t>
      </w:r>
      <w:r w:rsidR="00D40B86">
        <w:rPr>
          <w:rFonts w:ascii="Times New Roman" w:hAnsi="Times New Roman"/>
          <w:sz w:val="24"/>
          <w:szCs w:val="24"/>
          <w:lang w:val="lv-LV"/>
        </w:rPr>
        <w:t>m Nr.3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="00B70A19" w:rsidRPr="00B70A19">
        <w:rPr>
          <w:rFonts w:ascii="Times New Roman" w:hAnsi="Times New Roman"/>
          <w:sz w:val="24"/>
          <w:szCs w:val="24"/>
          <w:lang w:val="lv-LV"/>
        </w:rPr>
        <w:t>8044 008 0161</w:t>
      </w:r>
      <w:r w:rsidR="00A71382">
        <w:rPr>
          <w:rFonts w:ascii="Times New Roman" w:hAnsi="Times New Roman"/>
          <w:sz w:val="24"/>
          <w:szCs w:val="24"/>
          <w:lang w:val="lv-LV"/>
        </w:rPr>
        <w:t xml:space="preserve"> un platību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70A19">
        <w:rPr>
          <w:rFonts w:ascii="Times New Roman" w:hAnsi="Times New Roman"/>
          <w:sz w:val="24"/>
          <w:szCs w:val="24"/>
          <w:lang w:val="lv-LV"/>
        </w:rPr>
        <w:t>0</w:t>
      </w:r>
      <w:r w:rsidR="00C97B0C">
        <w:rPr>
          <w:rFonts w:ascii="Times New Roman" w:hAnsi="Times New Roman"/>
          <w:sz w:val="24"/>
          <w:szCs w:val="24"/>
          <w:lang w:val="lv-LV"/>
        </w:rPr>
        <w:t>.</w:t>
      </w:r>
      <w:r w:rsidR="00B70A19">
        <w:rPr>
          <w:rFonts w:ascii="Times New Roman" w:hAnsi="Times New Roman"/>
          <w:sz w:val="24"/>
          <w:szCs w:val="24"/>
          <w:lang w:val="lv-LV"/>
        </w:rPr>
        <w:t>1990</w:t>
      </w:r>
      <w:r w:rsid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ha;</w:t>
      </w:r>
    </w:p>
    <w:p w14:paraId="526EF474" w14:textId="2509D579" w:rsidR="00B70A19" w:rsidRPr="007C70C4" w:rsidRDefault="00B70A19" w:rsidP="00B70A1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4"/>
          <w:lang w:val="lv-LV"/>
        </w:rPr>
        <w:t>Īpašums</w:t>
      </w:r>
      <w:r>
        <w:rPr>
          <w:rFonts w:ascii="Times New Roman" w:hAnsi="Times New Roman"/>
          <w:sz w:val="24"/>
          <w:szCs w:val="24"/>
          <w:lang w:val="lv-LV"/>
        </w:rPr>
        <w:t xml:space="preserve"> Gundegu ielā 21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 w:rsidR="00A71382">
        <w:rPr>
          <w:lang w:val="lv-LV"/>
        </w:rPr>
        <w:t> </w:t>
      </w:r>
      <w:r w:rsidR="00C97B0C" w:rsidRPr="00C97B0C">
        <w:rPr>
          <w:rFonts w:ascii="Times New Roman" w:hAnsi="Times New Roman"/>
          <w:sz w:val="24"/>
          <w:szCs w:val="24"/>
          <w:lang w:val="lv-LV"/>
        </w:rPr>
        <w:t>100000536522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</w:t>
      </w:r>
      <w:r w:rsidR="00C97B0C">
        <w:rPr>
          <w:rFonts w:ascii="Times New Roman" w:hAnsi="Times New Roman"/>
          <w:sz w:val="24"/>
          <w:szCs w:val="24"/>
          <w:lang w:val="lv-LV"/>
        </w:rPr>
        <w:t>iem</w:t>
      </w:r>
      <w:r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C97B0C">
        <w:rPr>
          <w:rFonts w:ascii="Times New Roman" w:hAnsi="Times New Roman"/>
          <w:sz w:val="24"/>
          <w:szCs w:val="24"/>
          <w:lang w:val="lv-LV"/>
        </w:rPr>
        <w:t>1 un Nr.2 kopīpašumā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Īpašuma sastāvā ietilpst zemes vienība 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8044 008 01</w:t>
      </w:r>
      <w:r w:rsidR="00C97B0C">
        <w:rPr>
          <w:rFonts w:ascii="Times New Roman" w:hAnsi="Times New Roman"/>
          <w:sz w:val="24"/>
          <w:szCs w:val="24"/>
          <w:lang w:val="lv-LV"/>
        </w:rPr>
        <w:t>59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71382">
        <w:rPr>
          <w:rFonts w:ascii="Times New Roman" w:hAnsi="Times New Roman"/>
          <w:sz w:val="24"/>
          <w:szCs w:val="24"/>
          <w:lang w:val="lv-LV"/>
        </w:rPr>
        <w:t xml:space="preserve">un platību 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C97B0C">
        <w:rPr>
          <w:rFonts w:ascii="Times New Roman" w:hAnsi="Times New Roman"/>
          <w:sz w:val="24"/>
          <w:szCs w:val="24"/>
          <w:lang w:val="lv-LV"/>
        </w:rPr>
        <w:t>.0320</w:t>
      </w:r>
      <w:r w:rsidR="00A71382">
        <w:rPr>
          <w:rFonts w:ascii="Times New Roman" w:hAnsi="Times New Roman"/>
          <w:sz w:val="24"/>
          <w:szCs w:val="24"/>
          <w:lang w:val="lv-LV"/>
        </w:rPr>
        <w:t> 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 w:rsidR="00A71382">
        <w:rPr>
          <w:rFonts w:ascii="Times New Roman" w:hAnsi="Times New Roman"/>
          <w:sz w:val="24"/>
          <w:szCs w:val="24"/>
          <w:lang w:val="lv-LV"/>
        </w:rPr>
        <w:t>,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71382">
        <w:rPr>
          <w:rFonts w:ascii="Times New Roman" w:hAnsi="Times New Roman"/>
          <w:sz w:val="24"/>
          <w:szCs w:val="24"/>
          <w:lang w:val="lv-LV"/>
        </w:rPr>
        <w:t>kā arī</w:t>
      </w:r>
      <w:r w:rsidR="00C97B0C">
        <w:rPr>
          <w:rFonts w:ascii="Times New Roman" w:hAnsi="Times New Roman"/>
          <w:sz w:val="24"/>
          <w:szCs w:val="24"/>
          <w:lang w:val="lv-LV"/>
        </w:rPr>
        <w:t xml:space="preserve"> ēka ar kadastra apzīmējumu 8044 008 0159 001</w:t>
      </w:r>
      <w:r w:rsidR="00A71382">
        <w:rPr>
          <w:rFonts w:ascii="Times New Roman" w:hAnsi="Times New Roman"/>
          <w:sz w:val="24"/>
          <w:szCs w:val="24"/>
          <w:lang w:val="lv-LV"/>
        </w:rPr>
        <w:t xml:space="preserve"> un platību</w:t>
      </w:r>
      <w:r w:rsidR="00C97B0C">
        <w:rPr>
          <w:rFonts w:ascii="Times New Roman" w:hAnsi="Times New Roman"/>
          <w:sz w:val="24"/>
          <w:szCs w:val="24"/>
          <w:lang w:val="lv-LV"/>
        </w:rPr>
        <w:t xml:space="preserve"> 236.5 m</w:t>
      </w:r>
      <w:r w:rsidR="00C97B0C" w:rsidRPr="003362C6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42E7D1F8" w14:textId="054F4B6B" w:rsidR="00B70A19" w:rsidRPr="00CC50ED" w:rsidRDefault="00E10F4C" w:rsidP="00CC50E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4"/>
          <w:lang w:val="lv-LV"/>
        </w:rPr>
        <w:t>Īpašums</w:t>
      </w:r>
      <w:r>
        <w:rPr>
          <w:rFonts w:ascii="Times New Roman" w:hAnsi="Times New Roman"/>
          <w:sz w:val="24"/>
          <w:szCs w:val="24"/>
          <w:lang w:val="lv-LV"/>
        </w:rPr>
        <w:t xml:space="preserve"> Gundegu ielā 23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 w:rsidR="00A71382">
        <w:rPr>
          <w:lang w:val="lv-LV"/>
        </w:rPr>
        <w:t> </w:t>
      </w:r>
      <w:r w:rsidRPr="00E10F4C">
        <w:rPr>
          <w:rFonts w:ascii="Times New Roman" w:hAnsi="Times New Roman"/>
          <w:sz w:val="24"/>
          <w:szCs w:val="24"/>
          <w:lang w:val="lv-LV"/>
        </w:rPr>
        <w:t>795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 Nr.1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Īpašuma sastāvā ietilpst zemes vienība 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8044 008 0</w:t>
      </w:r>
      <w:r>
        <w:rPr>
          <w:rFonts w:ascii="Times New Roman" w:hAnsi="Times New Roman"/>
          <w:sz w:val="24"/>
          <w:szCs w:val="24"/>
          <w:lang w:val="lv-LV"/>
        </w:rPr>
        <w:t>160</w:t>
      </w:r>
      <w:r w:rsidR="00A71382">
        <w:rPr>
          <w:rFonts w:ascii="Times New Roman" w:hAnsi="Times New Roman"/>
          <w:sz w:val="24"/>
          <w:szCs w:val="24"/>
          <w:lang w:val="lv-LV"/>
        </w:rPr>
        <w:t xml:space="preserve"> un platību</w:t>
      </w:r>
      <w:r>
        <w:rPr>
          <w:rFonts w:ascii="Times New Roman" w:hAnsi="Times New Roman"/>
          <w:sz w:val="24"/>
          <w:szCs w:val="24"/>
          <w:lang w:val="lv-LV"/>
        </w:rPr>
        <w:t xml:space="preserve"> 0.1141</w:t>
      </w:r>
      <w:r w:rsid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</w:t>
      </w:r>
      <w:r w:rsidR="00A71382">
        <w:rPr>
          <w:rFonts w:ascii="Times New Roman" w:hAnsi="Times New Roman"/>
          <w:sz w:val="24"/>
          <w:szCs w:val="24"/>
          <w:lang w:val="lv-LV"/>
        </w:rPr>
        <w:t>a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0A182EC3" w14:textId="68A118F6" w:rsidR="00AD1622" w:rsidRDefault="00AD1622" w:rsidP="00AD1622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C50ED">
        <w:rPr>
          <w:rFonts w:ascii="Times New Roman" w:hAnsi="Times New Roman"/>
          <w:sz w:val="24"/>
          <w:szCs w:val="24"/>
          <w:lang w:val="lv-LV"/>
        </w:rPr>
        <w:t>zemes vienība ar kadastra apzīmējumu 8044 008 0161 at</w:t>
      </w:r>
      <w:r w:rsidR="00873EBC">
        <w:rPr>
          <w:rFonts w:ascii="Times New Roman" w:hAnsi="Times New Roman"/>
          <w:sz w:val="24"/>
          <w:szCs w:val="24"/>
          <w:lang w:val="lv-LV"/>
        </w:rPr>
        <w:t>r</w:t>
      </w:r>
      <w:r w:rsidR="00CC50ED">
        <w:rPr>
          <w:rFonts w:ascii="Times New Roman" w:hAnsi="Times New Roman"/>
          <w:sz w:val="24"/>
          <w:szCs w:val="24"/>
          <w:lang w:val="lv-LV"/>
        </w:rPr>
        <w:t>odas Savrupmāju apbūves teritorijā (DzS) un Transporta infrastruktūras teritorijā (TR);</w:t>
      </w:r>
    </w:p>
    <w:p w14:paraId="7EF5B192" w14:textId="610B0E69" w:rsidR="00CC50ED" w:rsidRPr="002C2B0B" w:rsidRDefault="00CC50ED" w:rsidP="00CC50E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 008 0159 at</w:t>
      </w:r>
      <w:r w:rsidR="00873EBC">
        <w:rPr>
          <w:rFonts w:ascii="Times New Roman" w:hAnsi="Times New Roman"/>
          <w:sz w:val="24"/>
          <w:szCs w:val="24"/>
          <w:lang w:val="lv-LV"/>
        </w:rPr>
        <w:t>r</w:t>
      </w:r>
      <w:r>
        <w:rPr>
          <w:rFonts w:ascii="Times New Roman" w:hAnsi="Times New Roman"/>
          <w:sz w:val="24"/>
          <w:szCs w:val="24"/>
          <w:lang w:val="lv-LV"/>
        </w:rPr>
        <w:t>odas Savrupmāju apbūves teritorijā (DzS);</w:t>
      </w:r>
    </w:p>
    <w:p w14:paraId="45483A69" w14:textId="07479593" w:rsidR="00CC50ED" w:rsidRPr="00DF25AC" w:rsidRDefault="00CC50ED" w:rsidP="00DF25A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 008 0160 at</w:t>
      </w:r>
      <w:r w:rsidR="00873EBC">
        <w:rPr>
          <w:rFonts w:ascii="Times New Roman" w:hAnsi="Times New Roman"/>
          <w:sz w:val="24"/>
          <w:szCs w:val="24"/>
          <w:lang w:val="lv-LV"/>
        </w:rPr>
        <w:t>r</w:t>
      </w:r>
      <w:r>
        <w:rPr>
          <w:rFonts w:ascii="Times New Roman" w:hAnsi="Times New Roman"/>
          <w:sz w:val="24"/>
          <w:szCs w:val="24"/>
          <w:lang w:val="lv-LV"/>
        </w:rPr>
        <w:t>odas Savrupmāju apbūves teritorijā (DzS) un Transporta infrastruktūras teritorijā (TR);</w:t>
      </w:r>
    </w:p>
    <w:p w14:paraId="49A4623D" w14:textId="6041D3B6" w:rsidR="00AD1622" w:rsidRPr="00F03DDC" w:rsidRDefault="00AD1622" w:rsidP="001C32FA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3" w:name="_Hlk155307266"/>
      <w:r w:rsidRPr="00502557">
        <w:rPr>
          <w:rFonts w:ascii="Times New Roman" w:hAnsi="Times New Roman"/>
          <w:sz w:val="24"/>
          <w:szCs w:val="24"/>
        </w:rPr>
        <w:lastRenderedPageBreak/>
        <w:t>Pašvaldību likuma 4.panta pirmās daļas 15.punkt</w:t>
      </w:r>
      <w:r w:rsidR="0092722C"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 w:rsidR="0092722C">
        <w:rPr>
          <w:rFonts w:ascii="Times New Roman" w:hAnsi="Times New Roman"/>
          <w:sz w:val="24"/>
          <w:szCs w:val="24"/>
          <w:lang w:val="lv-LV"/>
        </w:rPr>
        <w:t>s</w:t>
      </w:r>
      <w:bookmarkEnd w:id="3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425993A7" w14:textId="563853AF" w:rsidR="00AD1622" w:rsidRPr="00406D47" w:rsidRDefault="00AD1622" w:rsidP="001C32FA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4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</w:t>
      </w:r>
      <w:r w:rsidR="0092722C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daļ</w:t>
      </w:r>
      <w:r w:rsidR="0092722C">
        <w:rPr>
          <w:rFonts w:ascii="Times New Roman" w:hAnsi="Times New Roman"/>
          <w:sz w:val="24"/>
          <w:szCs w:val="22"/>
          <w:lang w:val="lv-LV"/>
        </w:rPr>
        <w:t>a</w:t>
      </w:r>
      <w:bookmarkEnd w:id="4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0182512D" w14:textId="45F41E1D" w:rsidR="00AD1622" w:rsidRPr="00406D47" w:rsidRDefault="00AD1622" w:rsidP="001C32FA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5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="0092722C"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 w:rsidR="0092722C">
        <w:rPr>
          <w:rFonts w:ascii="Times New Roman" w:hAnsi="Times New Roman"/>
          <w:sz w:val="24"/>
          <w:szCs w:val="22"/>
          <w:lang w:val="lv-LV"/>
        </w:rPr>
        <w:t>a</w:t>
      </w:r>
      <w:bookmarkEnd w:id="5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7F70E736" w14:textId="033C8A66" w:rsidR="00AD1622" w:rsidRPr="00DD5417" w:rsidRDefault="006464C5" w:rsidP="00AD1622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1C32FA" w:rsidRPr="001C32FA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1C32FA" w:rsidRPr="001C32FA">
        <w:rPr>
          <w:rFonts w:ascii="Times New Roman" w:hAnsi="Times New Roman"/>
          <w:sz w:val="24"/>
          <w:szCs w:val="24"/>
          <w:lang w:val="lv-LV"/>
        </w:rPr>
        <w:t xml:space="preserve">Zemes ierīcības likuma 8.panta pirmo daļu </w:t>
      </w:r>
      <w:r w:rsidR="001C32FA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1C32FA"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 w:rsidR="001C32FA">
        <w:rPr>
          <w:rFonts w:ascii="Times New Roman" w:hAnsi="Times New Roman"/>
          <w:sz w:val="24"/>
          <w:szCs w:val="24"/>
          <w:lang w:val="lv-LV"/>
        </w:rPr>
        <w:t>,</w:t>
      </w:r>
      <w:r w:rsidR="001C32FA"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1622" w:rsidRPr="00DD5417">
        <w:rPr>
          <w:rFonts w:ascii="Times New Roman" w:hAnsi="Times New Roman"/>
          <w:sz w:val="24"/>
          <w:szCs w:val="24"/>
        </w:rPr>
        <w:t>kā arī ņemot vērā, ka jautājums</w:t>
      </w:r>
      <w:r w:rsidR="00AD1622"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1622" w:rsidRPr="00DD5417">
        <w:rPr>
          <w:rFonts w:ascii="Times New Roman" w:hAnsi="Times New Roman"/>
          <w:sz w:val="24"/>
          <w:szCs w:val="24"/>
        </w:rPr>
        <w:t>tika izskatīts un atbalstīts</w:t>
      </w:r>
      <w:r w:rsidR="00AD1622"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1622" w:rsidRPr="00DD5417">
        <w:rPr>
          <w:rFonts w:ascii="Times New Roman" w:hAnsi="Times New Roman"/>
          <w:sz w:val="24"/>
          <w:szCs w:val="24"/>
        </w:rPr>
        <w:t>Attīstības</w:t>
      </w:r>
      <w:r w:rsidR="00AD1622"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1622" w:rsidRPr="00DD5417">
        <w:rPr>
          <w:rFonts w:ascii="Times New Roman" w:hAnsi="Times New Roman"/>
          <w:sz w:val="24"/>
          <w:szCs w:val="24"/>
        </w:rPr>
        <w:t xml:space="preserve">komitejā </w:t>
      </w:r>
      <w:r w:rsidR="001C32FA">
        <w:rPr>
          <w:rFonts w:ascii="Times New Roman" w:hAnsi="Times New Roman"/>
          <w:sz w:val="24"/>
          <w:szCs w:val="24"/>
          <w:lang w:val="lv-LV"/>
        </w:rPr>
        <w:t>10</w:t>
      </w:r>
      <w:r w:rsidR="00DF25AC">
        <w:rPr>
          <w:rFonts w:ascii="Times New Roman" w:hAnsi="Times New Roman"/>
          <w:sz w:val="24"/>
          <w:szCs w:val="24"/>
          <w:lang w:val="lv-LV"/>
        </w:rPr>
        <w:t>.</w:t>
      </w:r>
      <w:r w:rsidR="001C32FA">
        <w:rPr>
          <w:rFonts w:ascii="Times New Roman" w:hAnsi="Times New Roman"/>
          <w:sz w:val="24"/>
          <w:szCs w:val="24"/>
          <w:lang w:val="lv-LV"/>
        </w:rPr>
        <w:t>01</w:t>
      </w:r>
      <w:r w:rsidR="00AD1622" w:rsidRPr="00DD5417">
        <w:rPr>
          <w:rFonts w:ascii="Times New Roman" w:hAnsi="Times New Roman"/>
          <w:sz w:val="24"/>
          <w:szCs w:val="24"/>
          <w:lang w:val="lv-LV"/>
        </w:rPr>
        <w:t>.202</w:t>
      </w:r>
      <w:r w:rsidR="001C32FA">
        <w:rPr>
          <w:rFonts w:ascii="Times New Roman" w:hAnsi="Times New Roman"/>
          <w:sz w:val="24"/>
          <w:szCs w:val="24"/>
          <w:lang w:val="lv-LV"/>
        </w:rPr>
        <w:t>4</w:t>
      </w:r>
      <w:r w:rsidR="00AD1622" w:rsidRPr="00DD5417">
        <w:rPr>
          <w:rFonts w:ascii="Times New Roman" w:hAnsi="Times New Roman"/>
          <w:sz w:val="24"/>
          <w:szCs w:val="24"/>
        </w:rPr>
        <w:t>.,</w:t>
      </w:r>
      <w:r w:rsidR="00AD1622"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D1622"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296307D8" w14:textId="77777777" w:rsidR="00AD1622" w:rsidRPr="00406D47" w:rsidRDefault="00AD1622" w:rsidP="00AD1622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5730A6D5" w14:textId="6ED0FEFE" w:rsidR="00AD1622" w:rsidRPr="00873EBC" w:rsidRDefault="00AD1622" w:rsidP="00AD162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 zemes vienīb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ām </w:t>
      </w:r>
      <w:r w:rsidR="001C32FA" w:rsidRPr="00873EBC">
        <w:rPr>
          <w:rFonts w:ascii="Times New Roman" w:hAnsi="Times New Roman"/>
          <w:sz w:val="24"/>
          <w:szCs w:val="24"/>
          <w:lang w:val="lv-LV"/>
        </w:rPr>
        <w:t>ar kadastra apzīmējumu 8044 008 0161 (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>Gundegu iel</w:t>
      </w:r>
      <w:r w:rsidR="001C32FA" w:rsidRPr="00873EBC">
        <w:rPr>
          <w:rFonts w:ascii="Times New Roman" w:hAnsi="Times New Roman"/>
          <w:sz w:val="24"/>
          <w:szCs w:val="24"/>
          <w:lang w:val="lv-LV"/>
        </w:rPr>
        <w:t>a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 19,</w:t>
      </w:r>
      <w:r w:rsidR="001C32FA" w:rsidRPr="00873EBC">
        <w:rPr>
          <w:rFonts w:ascii="Times New Roman" w:hAnsi="Times New Roman"/>
          <w:sz w:val="24"/>
          <w:szCs w:val="24"/>
          <w:lang w:val="lv-LV"/>
        </w:rPr>
        <w:t xml:space="preserve"> Ādaži, Ādažu nov.), ar kadastra apzīmējumu 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8044 008 0159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(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>Gundegu iel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a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 21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, Ādaži, Ādažu nov.)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ar kadastra apzīmējumu 8044 008 0160 (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>Gundegu iel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a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 xml:space="preserve"> 23,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>Ādaž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i</w:t>
      </w:r>
      <w:r w:rsidR="00DF25AC" w:rsidRPr="00873EBC">
        <w:rPr>
          <w:rFonts w:ascii="Times New Roman" w:hAnsi="Times New Roman"/>
          <w:sz w:val="24"/>
          <w:szCs w:val="24"/>
          <w:lang w:val="lv-LV"/>
        </w:rPr>
        <w:t>,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Ādažu nov.</w:t>
      </w:r>
      <w:r w:rsidR="0092722C" w:rsidRPr="00873EBC">
        <w:rPr>
          <w:rFonts w:ascii="Times New Roman" w:hAnsi="Times New Roman"/>
          <w:sz w:val="24"/>
          <w:szCs w:val="24"/>
          <w:lang w:val="lv-LV"/>
        </w:rPr>
        <w:t>)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007D3085" w14:textId="77777777" w:rsidR="00AD1622" w:rsidRPr="00873EBC" w:rsidRDefault="00AD1622" w:rsidP="00AD162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5DBB0A73" w14:textId="59A6668D" w:rsidR="00AD1622" w:rsidRPr="00873EBC" w:rsidRDefault="006464C5" w:rsidP="00AD162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Centrālās pārvaldes </w:t>
      </w:r>
      <w:r w:rsidR="00AD1622" w:rsidRPr="00873EBC">
        <w:rPr>
          <w:rFonts w:ascii="Times New Roman" w:hAnsi="Times New Roman"/>
          <w:sz w:val="24"/>
          <w:szCs w:val="24"/>
          <w:lang w:val="lv-LV"/>
        </w:rPr>
        <w:t>Teritorijas plānošanas nodaļa atbild par lēmuma izpildi.</w:t>
      </w:r>
    </w:p>
    <w:p w14:paraId="6B8CB717" w14:textId="5F0B6AB0" w:rsidR="00AD1622" w:rsidRPr="00873EBC" w:rsidRDefault="006464C5" w:rsidP="00AD162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1058E671" w14:textId="77777777" w:rsidR="00AD1622" w:rsidRPr="00873EBC" w:rsidRDefault="00AD1622" w:rsidP="00AD1622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9C0204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D8D44E8" w14:textId="77777777" w:rsidR="00AD1622" w:rsidRPr="00873EBC" w:rsidRDefault="00AD1622" w:rsidP="00AD1622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6F995989" w14:textId="619B5DFB" w:rsidR="00AD1622" w:rsidRPr="00873EBC" w:rsidRDefault="00AD1622" w:rsidP="00AD1622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="006464C5"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B81337" w:rsidRPr="00873EBC">
        <w:rPr>
          <w:rFonts w:ascii="Times New Roman" w:hAnsi="Times New Roman"/>
          <w:sz w:val="24"/>
          <w:szCs w:val="24"/>
          <w:lang w:val="lv-LV"/>
        </w:rPr>
        <w:t>2</w:t>
      </w:r>
      <w:r w:rsidR="006464C5" w:rsidRPr="00873EBC">
        <w:rPr>
          <w:rFonts w:ascii="Times New Roman" w:hAnsi="Times New Roman"/>
          <w:sz w:val="24"/>
          <w:szCs w:val="24"/>
          <w:lang w:val="lv-LV"/>
        </w:rPr>
        <w:t xml:space="preserve"> lp.</w:t>
      </w:r>
    </w:p>
    <w:p w14:paraId="690CD421" w14:textId="3B805DFA" w:rsidR="00AD1622" w:rsidRPr="00873EBC" w:rsidRDefault="00AD1622" w:rsidP="00AD1622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Zemes vienību robežu pārkārtošanas informatīva</w:t>
      </w:r>
      <w:r w:rsidR="00A71382" w:rsidRPr="00873EBC">
        <w:rPr>
          <w:rFonts w:ascii="Times New Roman" w:hAnsi="Times New Roman"/>
          <w:sz w:val="24"/>
          <w:szCs w:val="24"/>
          <w:lang w:val="lv-LV"/>
        </w:rPr>
        <w:t>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skice</w:t>
      </w:r>
      <w:r w:rsidR="00A71382" w:rsidRPr="00873EBC">
        <w:rPr>
          <w:rFonts w:ascii="Times New Roman" w:hAnsi="Times New Roman"/>
          <w:sz w:val="24"/>
          <w:szCs w:val="24"/>
          <w:lang w:val="lv-LV"/>
        </w:rPr>
        <w:t>s</w:t>
      </w:r>
      <w:r w:rsidR="006464C5"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B81337" w:rsidRPr="00873EBC">
        <w:rPr>
          <w:rFonts w:ascii="Times New Roman" w:hAnsi="Times New Roman"/>
          <w:sz w:val="24"/>
          <w:szCs w:val="24"/>
          <w:lang w:val="lv-LV"/>
        </w:rPr>
        <w:t xml:space="preserve">2 </w:t>
      </w:r>
      <w:r w:rsidR="006464C5" w:rsidRPr="00873EBC">
        <w:rPr>
          <w:rFonts w:ascii="Times New Roman" w:hAnsi="Times New Roman"/>
          <w:sz w:val="24"/>
          <w:szCs w:val="24"/>
          <w:lang w:val="lv-LV"/>
        </w:rPr>
        <w:t>lp.</w:t>
      </w:r>
    </w:p>
    <w:p w14:paraId="2C32DD77" w14:textId="77777777" w:rsidR="00AD1622" w:rsidRPr="00564CA6" w:rsidRDefault="00AD1622" w:rsidP="00AD162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Default="00DF25A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F650D7F" w14:textId="77777777" w:rsidR="006464C5" w:rsidRDefault="006464C5" w:rsidP="00BB16A4">
      <w:pPr>
        <w:jc w:val="both"/>
        <w:rPr>
          <w:rFonts w:ascii="Times New Roman" w:hAnsi="Times New Roman" w:cs="Times New Roman"/>
          <w:noProof/>
        </w:rPr>
      </w:pPr>
    </w:p>
    <w:p w14:paraId="270A32E1" w14:textId="77777777" w:rsidR="006464C5" w:rsidRDefault="006464C5" w:rsidP="00BB16A4">
      <w:pPr>
        <w:jc w:val="both"/>
        <w:rPr>
          <w:rFonts w:ascii="Times New Roman" w:hAnsi="Times New Roman" w:cs="Times New Roman"/>
          <w:noProof/>
        </w:rPr>
      </w:pPr>
    </w:p>
    <w:p w14:paraId="41702FC2" w14:textId="77777777" w:rsidR="006464C5" w:rsidRPr="006464C5" w:rsidRDefault="006464C5" w:rsidP="006464C5">
      <w:pPr>
        <w:jc w:val="center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10E248E5" w14:textId="77777777" w:rsidR="006464C5" w:rsidRPr="00564CA6" w:rsidRDefault="006464C5" w:rsidP="00BB16A4">
      <w:pPr>
        <w:jc w:val="both"/>
        <w:rPr>
          <w:rFonts w:ascii="Times New Roman" w:hAnsi="Times New Roman" w:cs="Times New Roman"/>
        </w:rPr>
      </w:pPr>
    </w:p>
    <w:p w14:paraId="4CEDE976" w14:textId="77777777" w:rsidR="00564CA6" w:rsidRPr="00564CA6" w:rsidRDefault="00DF25A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53A8031" w14:textId="77777777" w:rsidR="00AD1622" w:rsidRPr="00AD1622" w:rsidRDefault="00AD1622" w:rsidP="00AD1622">
      <w:pPr>
        <w:rPr>
          <w:rFonts w:ascii="Times New Roman" w:hAnsi="Times New Roman" w:cs="Times New Roman"/>
          <w:u w:val="single"/>
        </w:rPr>
      </w:pPr>
      <w:r w:rsidRPr="00AD1622">
        <w:rPr>
          <w:rFonts w:ascii="Times New Roman" w:hAnsi="Times New Roman" w:cs="Times New Roman"/>
          <w:u w:val="single"/>
        </w:rPr>
        <w:t>Izsniegt norakstus:</w:t>
      </w:r>
    </w:p>
    <w:p w14:paraId="4054C32C" w14:textId="77777777" w:rsidR="00AD1622" w:rsidRPr="00AD1622" w:rsidRDefault="00AD1622" w:rsidP="00AD1622">
      <w:pPr>
        <w:rPr>
          <w:rFonts w:ascii="Times New Roman" w:hAnsi="Times New Roman" w:cs="Times New Roman"/>
          <w:u w:val="single"/>
        </w:rPr>
      </w:pPr>
      <w:r w:rsidRPr="00AD1622">
        <w:rPr>
          <w:rFonts w:ascii="Times New Roman" w:hAnsi="Times New Roman" w:cs="Times New Roman"/>
          <w:u w:val="single"/>
        </w:rPr>
        <w:t>TPN:@</w:t>
      </w:r>
    </w:p>
    <w:p w14:paraId="0ED053FE" w14:textId="77777777" w:rsidR="00AD1622" w:rsidRPr="00AD1622" w:rsidRDefault="00AD1622" w:rsidP="00AD1622">
      <w:pPr>
        <w:rPr>
          <w:rFonts w:ascii="Times New Roman" w:hAnsi="Times New Roman" w:cs="Times New Roman"/>
          <w:u w:val="single"/>
        </w:rPr>
      </w:pPr>
      <w:r w:rsidRPr="00AD1622">
        <w:rPr>
          <w:rFonts w:ascii="Times New Roman" w:hAnsi="Times New Roman" w:cs="Times New Roman"/>
          <w:u w:val="single"/>
        </w:rPr>
        <w:t>Iesn.:@</w:t>
      </w:r>
    </w:p>
    <w:p w14:paraId="6932E50D" w14:textId="5863C681" w:rsidR="00AD1622" w:rsidRPr="00AD1622" w:rsidRDefault="00873EBC" w:rsidP="00AD1622">
      <w:pPr>
        <w:rPr>
          <w:rFonts w:ascii="Times New Roman" w:hAnsi="Times New Roman" w:cs="Times New Roman"/>
          <w:u w:val="single"/>
        </w:rPr>
      </w:pPr>
      <w:r w:rsidRPr="009C0204">
        <w:rPr>
          <w:rFonts w:ascii="Times New Roman" w:hAnsi="Times New Roman" w:cs="Times New Roman"/>
          <w:u w:val="single"/>
        </w:rPr>
        <w:t>IDV</w:t>
      </w:r>
      <w:r w:rsidR="00AD1622" w:rsidRPr="00AD1622">
        <w:rPr>
          <w:rFonts w:ascii="Times New Roman" w:hAnsi="Times New Roman" w:cs="Times New Roman"/>
          <w:u w:val="single"/>
        </w:rPr>
        <w:t>@</w:t>
      </w:r>
    </w:p>
    <w:p w14:paraId="608A2340" w14:textId="77777777" w:rsidR="00AD1622" w:rsidRPr="00AD1622" w:rsidRDefault="00AD1622" w:rsidP="00AD1622">
      <w:pPr>
        <w:rPr>
          <w:rFonts w:ascii="Times New Roman" w:hAnsi="Times New Roman" w:cs="Times New Roman"/>
          <w:u w:val="single"/>
        </w:rPr>
      </w:pPr>
    </w:p>
    <w:p w14:paraId="6955A864" w14:textId="2E772DEF" w:rsidR="00564CA6" w:rsidRPr="00564CA6" w:rsidRDefault="00AD1622" w:rsidP="00AD1622">
      <w:pPr>
        <w:rPr>
          <w:rFonts w:ascii="Times New Roman" w:hAnsi="Times New Roman" w:cs="Times New Roman"/>
        </w:rPr>
      </w:pPr>
      <w:r w:rsidRPr="00AD1622">
        <w:rPr>
          <w:rFonts w:ascii="Times New Roman" w:hAnsi="Times New Roman" w:cs="Times New Roman"/>
          <w:u w:val="single"/>
        </w:rPr>
        <w:t>M.Cinis, 26247571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0BCF" w14:textId="77777777" w:rsidR="005D480C" w:rsidRDefault="005D480C">
      <w:r>
        <w:separator/>
      </w:r>
    </w:p>
  </w:endnote>
  <w:endnote w:type="continuationSeparator" w:id="0">
    <w:p w14:paraId="1B772E16" w14:textId="77777777" w:rsidR="005D480C" w:rsidRDefault="005D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559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F25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E84A" w14:textId="77777777" w:rsidR="005D480C" w:rsidRDefault="005D480C">
      <w:r>
        <w:separator/>
      </w:r>
    </w:p>
  </w:footnote>
  <w:footnote w:type="continuationSeparator" w:id="0">
    <w:p w14:paraId="58F030A5" w14:textId="77777777" w:rsidR="005D480C" w:rsidRDefault="005D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1382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E750A" w:tentative="1">
      <w:start w:val="1"/>
      <w:numFmt w:val="lowerLetter"/>
      <w:lvlText w:val="%2."/>
      <w:lvlJc w:val="left"/>
      <w:pPr>
        <w:ind w:left="1440" w:hanging="360"/>
      </w:pPr>
    </w:lvl>
    <w:lvl w:ilvl="2" w:tplc="7F068982" w:tentative="1">
      <w:start w:val="1"/>
      <w:numFmt w:val="lowerRoman"/>
      <w:lvlText w:val="%3."/>
      <w:lvlJc w:val="right"/>
      <w:pPr>
        <w:ind w:left="2160" w:hanging="180"/>
      </w:pPr>
    </w:lvl>
    <w:lvl w:ilvl="3" w:tplc="C784BA96" w:tentative="1">
      <w:start w:val="1"/>
      <w:numFmt w:val="decimal"/>
      <w:lvlText w:val="%4."/>
      <w:lvlJc w:val="left"/>
      <w:pPr>
        <w:ind w:left="2880" w:hanging="360"/>
      </w:pPr>
    </w:lvl>
    <w:lvl w:ilvl="4" w:tplc="9080F39A" w:tentative="1">
      <w:start w:val="1"/>
      <w:numFmt w:val="lowerLetter"/>
      <w:lvlText w:val="%5."/>
      <w:lvlJc w:val="left"/>
      <w:pPr>
        <w:ind w:left="3600" w:hanging="360"/>
      </w:pPr>
    </w:lvl>
    <w:lvl w:ilvl="5" w:tplc="1CB008A4" w:tentative="1">
      <w:start w:val="1"/>
      <w:numFmt w:val="lowerRoman"/>
      <w:lvlText w:val="%6."/>
      <w:lvlJc w:val="right"/>
      <w:pPr>
        <w:ind w:left="4320" w:hanging="180"/>
      </w:pPr>
    </w:lvl>
    <w:lvl w:ilvl="6" w:tplc="DE86534E" w:tentative="1">
      <w:start w:val="1"/>
      <w:numFmt w:val="decimal"/>
      <w:lvlText w:val="%7."/>
      <w:lvlJc w:val="left"/>
      <w:pPr>
        <w:ind w:left="5040" w:hanging="360"/>
      </w:pPr>
    </w:lvl>
    <w:lvl w:ilvl="7" w:tplc="71CE74AA" w:tentative="1">
      <w:start w:val="1"/>
      <w:numFmt w:val="lowerLetter"/>
      <w:lvlText w:val="%8."/>
      <w:lvlJc w:val="left"/>
      <w:pPr>
        <w:ind w:left="5760" w:hanging="360"/>
      </w:pPr>
    </w:lvl>
    <w:lvl w:ilvl="8" w:tplc="04F69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  <w:num w:numId="6" w16cid:durableId="169908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4D8F"/>
    <w:rsid w:val="0004594C"/>
    <w:rsid w:val="00070E3F"/>
    <w:rsid w:val="00073C1E"/>
    <w:rsid w:val="00195A73"/>
    <w:rsid w:val="001C32FA"/>
    <w:rsid w:val="001F4278"/>
    <w:rsid w:val="00200381"/>
    <w:rsid w:val="0025391B"/>
    <w:rsid w:val="002729AA"/>
    <w:rsid w:val="00297558"/>
    <w:rsid w:val="002D47F1"/>
    <w:rsid w:val="003362C6"/>
    <w:rsid w:val="00351D48"/>
    <w:rsid w:val="004D516C"/>
    <w:rsid w:val="004E7DEF"/>
    <w:rsid w:val="00516509"/>
    <w:rsid w:val="0053073B"/>
    <w:rsid w:val="00543508"/>
    <w:rsid w:val="00564CA6"/>
    <w:rsid w:val="005810C1"/>
    <w:rsid w:val="005C7FA1"/>
    <w:rsid w:val="005D480C"/>
    <w:rsid w:val="00617AAC"/>
    <w:rsid w:val="006464C5"/>
    <w:rsid w:val="00693F05"/>
    <w:rsid w:val="006D3451"/>
    <w:rsid w:val="0074092B"/>
    <w:rsid w:val="007B4DDB"/>
    <w:rsid w:val="008257F8"/>
    <w:rsid w:val="00873EBC"/>
    <w:rsid w:val="009139A1"/>
    <w:rsid w:val="0092722C"/>
    <w:rsid w:val="00990872"/>
    <w:rsid w:val="00996740"/>
    <w:rsid w:val="009C0204"/>
    <w:rsid w:val="009E64BD"/>
    <w:rsid w:val="00A52B04"/>
    <w:rsid w:val="00A71382"/>
    <w:rsid w:val="00AD1622"/>
    <w:rsid w:val="00AE6793"/>
    <w:rsid w:val="00B36CD4"/>
    <w:rsid w:val="00B70A19"/>
    <w:rsid w:val="00B721A7"/>
    <w:rsid w:val="00B81337"/>
    <w:rsid w:val="00BB16A4"/>
    <w:rsid w:val="00C9477C"/>
    <w:rsid w:val="00C97B0C"/>
    <w:rsid w:val="00CC00D2"/>
    <w:rsid w:val="00CC50ED"/>
    <w:rsid w:val="00D40B86"/>
    <w:rsid w:val="00D86969"/>
    <w:rsid w:val="00DF25AC"/>
    <w:rsid w:val="00E10F4C"/>
    <w:rsid w:val="00E52DA2"/>
    <w:rsid w:val="00E72E50"/>
    <w:rsid w:val="00E75D8D"/>
    <w:rsid w:val="00FA29A3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AD1622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D1622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AD16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464C5"/>
  </w:style>
  <w:style w:type="character" w:styleId="UnresolvedMention">
    <w:name w:val="Unresolved Mention"/>
    <w:basedOn w:val="DefaultParagraphFont"/>
    <w:uiPriority w:val="99"/>
    <w:semiHidden/>
    <w:unhideWhenUsed/>
    <w:rsid w:val="00A713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3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E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FAB6533-C346-40A5-AECD-722DC5B2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2024-01-18T16:27:00Z</dcterms:created>
  <dcterms:modified xsi:type="dcterms:W3CDTF">2024-01-18T16:27:00Z</dcterms:modified>
</cp:coreProperties>
</file>