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D4E4" w14:textId="77777777" w:rsidR="005C7FA1" w:rsidRDefault="005C7FA1" w:rsidP="00564CA6"/>
    <w:p w14:paraId="2DB9E3FA" w14:textId="77777777" w:rsidR="0076277D" w:rsidRDefault="0076277D" w:rsidP="00564CA6">
      <w:pPr>
        <w:jc w:val="right"/>
        <w:rPr>
          <w:rFonts w:ascii="Times New Roman" w:hAnsi="Times New Roman" w:cs="Times New Roman"/>
          <w:noProof/>
        </w:rPr>
      </w:pPr>
    </w:p>
    <w:p w14:paraId="73E5FAED" w14:textId="07EC12A4" w:rsidR="0076277D" w:rsidRDefault="0076277D" w:rsidP="00564CA6">
      <w:pPr>
        <w:jc w:val="right"/>
        <w:rPr>
          <w:rFonts w:ascii="Times New Roman" w:hAnsi="Times New Roman" w:cs="Times New Roman"/>
          <w:noProof/>
        </w:rPr>
      </w:pPr>
      <w:r>
        <w:rPr>
          <w:noProof/>
        </w:rPr>
        <w:drawing>
          <wp:inline distT="0" distB="0" distL="0" distR="0" wp14:anchorId="0693C0CC" wp14:editId="6D5813D2">
            <wp:extent cx="5742940" cy="1171575"/>
            <wp:effectExtent l="0" t="0" r="0" b="0"/>
            <wp:docPr id="15388734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940" cy="1171575"/>
                    </a:xfrm>
                    <a:prstGeom prst="rect">
                      <a:avLst/>
                    </a:prstGeom>
                    <a:noFill/>
                  </pic:spPr>
                </pic:pic>
              </a:graphicData>
            </a:graphic>
          </wp:inline>
        </w:drawing>
      </w:r>
    </w:p>
    <w:p w14:paraId="2B4C25BE" w14:textId="7BF5C998" w:rsidR="00564CA6" w:rsidRPr="00564CA6" w:rsidRDefault="00766AE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23623C">
        <w:rPr>
          <w:rFonts w:ascii="Times New Roman" w:hAnsi="Times New Roman" w:cs="Times New Roman"/>
          <w:noProof/>
        </w:rPr>
        <w:t>1</w:t>
      </w:r>
      <w:r w:rsidR="000F77C1">
        <w:rPr>
          <w:rFonts w:ascii="Times New Roman" w:hAnsi="Times New Roman" w:cs="Times New Roman"/>
          <w:noProof/>
        </w:rPr>
        <w:t>2</w:t>
      </w:r>
      <w:r w:rsidR="00E207E7">
        <w:rPr>
          <w:rFonts w:ascii="Times New Roman" w:hAnsi="Times New Roman" w:cs="Times New Roman"/>
          <w:noProof/>
        </w:rPr>
        <w:t>.</w:t>
      </w:r>
      <w:r w:rsidR="0023623C">
        <w:rPr>
          <w:rFonts w:ascii="Times New Roman" w:hAnsi="Times New Roman" w:cs="Times New Roman"/>
          <w:noProof/>
        </w:rPr>
        <w:t>12</w:t>
      </w:r>
      <w:r w:rsidRPr="00C9439D">
        <w:rPr>
          <w:rFonts w:ascii="Times New Roman" w:hAnsi="Times New Roman" w:cs="Times New Roman"/>
          <w:noProof/>
        </w:rPr>
        <w:t>.</w:t>
      </w:r>
      <w:r w:rsidR="00C9439D">
        <w:rPr>
          <w:rFonts w:ascii="Times New Roman" w:hAnsi="Times New Roman" w:cs="Times New Roman"/>
          <w:noProof/>
        </w:rPr>
        <w:t>2023</w:t>
      </w:r>
      <w:r w:rsidRPr="00C9439D">
        <w:rPr>
          <w:rFonts w:ascii="Times New Roman" w:hAnsi="Times New Roman" w:cs="Times New Roman"/>
          <w:noProof/>
        </w:rPr>
        <w:t>.</w:t>
      </w:r>
    </w:p>
    <w:p w14:paraId="683DF795" w14:textId="5EFF57A6" w:rsidR="00564CA6" w:rsidRPr="00564CA6" w:rsidRDefault="00766AE9"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06150E">
        <w:rPr>
          <w:rFonts w:ascii="Times New Roman" w:hAnsi="Times New Roman" w:cs="Times New Roman"/>
          <w:noProof/>
        </w:rPr>
        <w:t>Finanšu</w:t>
      </w:r>
      <w:r w:rsidR="00C9439D">
        <w:rPr>
          <w:rFonts w:ascii="Times New Roman" w:hAnsi="Times New Roman" w:cs="Times New Roman"/>
          <w:noProof/>
        </w:rPr>
        <w:t xml:space="preserve"> komitejā </w:t>
      </w:r>
      <w:r w:rsidR="0019357E">
        <w:rPr>
          <w:rFonts w:ascii="Times New Roman" w:hAnsi="Times New Roman" w:cs="Times New Roman"/>
          <w:noProof/>
        </w:rPr>
        <w:t>20</w:t>
      </w:r>
      <w:r w:rsidR="00E207E7">
        <w:rPr>
          <w:rFonts w:ascii="Times New Roman" w:hAnsi="Times New Roman" w:cs="Times New Roman"/>
          <w:noProof/>
        </w:rPr>
        <w:t>.</w:t>
      </w:r>
      <w:r w:rsidR="0023623C">
        <w:rPr>
          <w:rFonts w:ascii="Times New Roman" w:hAnsi="Times New Roman" w:cs="Times New Roman"/>
          <w:noProof/>
        </w:rPr>
        <w:t>12</w:t>
      </w:r>
      <w:r w:rsidR="00C9439D">
        <w:rPr>
          <w:rFonts w:ascii="Times New Roman" w:hAnsi="Times New Roman" w:cs="Times New Roman"/>
          <w:noProof/>
        </w:rPr>
        <w:t>.2023.</w:t>
      </w:r>
    </w:p>
    <w:p w14:paraId="2C4FF781" w14:textId="2CA8EFB1" w:rsidR="00564CA6" w:rsidRPr="00564CA6" w:rsidRDefault="00766AE9"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19357E">
        <w:rPr>
          <w:rFonts w:ascii="Times New Roman" w:hAnsi="Times New Roman" w:cs="Times New Roman"/>
          <w:noProof/>
        </w:rPr>
        <w:t>28</w:t>
      </w:r>
      <w:r w:rsidR="00E207E7">
        <w:rPr>
          <w:rFonts w:ascii="Times New Roman" w:hAnsi="Times New Roman" w:cs="Times New Roman"/>
          <w:noProof/>
        </w:rPr>
        <w:t>.</w:t>
      </w:r>
      <w:r w:rsidR="0023623C">
        <w:rPr>
          <w:rFonts w:ascii="Times New Roman" w:hAnsi="Times New Roman" w:cs="Times New Roman"/>
          <w:noProof/>
        </w:rPr>
        <w:t>12</w:t>
      </w:r>
      <w:r w:rsidRPr="00564CA6">
        <w:rPr>
          <w:rFonts w:ascii="Times New Roman" w:hAnsi="Times New Roman" w:cs="Times New Roman"/>
          <w:noProof/>
        </w:rPr>
        <w:t>.</w:t>
      </w:r>
      <w:r w:rsidR="00C9439D">
        <w:rPr>
          <w:rFonts w:ascii="Times New Roman" w:hAnsi="Times New Roman" w:cs="Times New Roman"/>
          <w:noProof/>
        </w:rPr>
        <w:t>2023</w:t>
      </w:r>
      <w:r w:rsidRPr="00564CA6">
        <w:rPr>
          <w:rFonts w:ascii="Times New Roman" w:hAnsi="Times New Roman" w:cs="Times New Roman"/>
          <w:noProof/>
        </w:rPr>
        <w:t>.</w:t>
      </w:r>
    </w:p>
    <w:p w14:paraId="12D6EAAE" w14:textId="04465174" w:rsidR="00564CA6" w:rsidRDefault="00766AE9" w:rsidP="00564CA6">
      <w:pPr>
        <w:jc w:val="right"/>
        <w:rPr>
          <w:rFonts w:ascii="Times New Roman" w:hAnsi="Times New Roman" w:cs="Times New Roman"/>
          <w:noProof/>
        </w:rPr>
      </w:pPr>
      <w:r w:rsidRPr="00564CA6">
        <w:rPr>
          <w:rFonts w:ascii="Times New Roman" w:hAnsi="Times New Roman" w:cs="Times New Roman"/>
          <w:noProof/>
        </w:rPr>
        <w:t>sagatavotājs</w:t>
      </w:r>
      <w:r w:rsidR="0023623C">
        <w:rPr>
          <w:rFonts w:ascii="Times New Roman" w:hAnsi="Times New Roman" w:cs="Times New Roman"/>
          <w:noProof/>
        </w:rPr>
        <w:t xml:space="preserve"> un ziņotājs</w:t>
      </w:r>
      <w:r w:rsidRPr="00564CA6">
        <w:rPr>
          <w:rFonts w:ascii="Times New Roman" w:hAnsi="Times New Roman" w:cs="Times New Roman"/>
          <w:noProof/>
        </w:rPr>
        <w:t xml:space="preserve">: </w:t>
      </w:r>
      <w:r w:rsidR="0023623C">
        <w:rPr>
          <w:rFonts w:ascii="Times New Roman" w:hAnsi="Times New Roman" w:cs="Times New Roman"/>
          <w:noProof/>
        </w:rPr>
        <w:t>Laila Raiskuma</w:t>
      </w:r>
    </w:p>
    <w:p w14:paraId="59F5CE61" w14:textId="77777777" w:rsidR="00564CA6" w:rsidRDefault="00564CA6" w:rsidP="00564CA6">
      <w:pPr>
        <w:jc w:val="right"/>
        <w:rPr>
          <w:rFonts w:ascii="Times New Roman" w:hAnsi="Times New Roman" w:cs="Times New Roman"/>
          <w:noProof/>
        </w:rPr>
      </w:pPr>
    </w:p>
    <w:p w14:paraId="533A27C5" w14:textId="77777777" w:rsidR="0076277D" w:rsidRPr="00564CA6" w:rsidRDefault="0076277D" w:rsidP="00564CA6">
      <w:pPr>
        <w:jc w:val="right"/>
        <w:rPr>
          <w:rFonts w:ascii="Times New Roman" w:hAnsi="Times New Roman" w:cs="Times New Roman"/>
          <w:noProof/>
        </w:rPr>
      </w:pPr>
    </w:p>
    <w:p w14:paraId="19127AF4" w14:textId="77777777" w:rsidR="0076277D" w:rsidRPr="0076277D" w:rsidRDefault="0076277D" w:rsidP="0076277D">
      <w:pPr>
        <w:jc w:val="center"/>
        <w:rPr>
          <w:rFonts w:ascii="Times New Roman" w:hAnsi="Times New Roman" w:cs="Times New Roman"/>
          <w:noProof/>
          <w:sz w:val="28"/>
          <w:szCs w:val="28"/>
        </w:rPr>
      </w:pPr>
      <w:r w:rsidRPr="0076277D">
        <w:rPr>
          <w:rFonts w:ascii="Times New Roman" w:hAnsi="Times New Roman" w:cs="Times New Roman"/>
          <w:noProof/>
          <w:sz w:val="28"/>
          <w:szCs w:val="28"/>
        </w:rPr>
        <w:t>LĒMUMS</w:t>
      </w:r>
    </w:p>
    <w:p w14:paraId="75039FC7" w14:textId="77777777" w:rsidR="0076277D" w:rsidRPr="0076277D" w:rsidRDefault="0076277D" w:rsidP="0076277D">
      <w:pPr>
        <w:jc w:val="center"/>
        <w:rPr>
          <w:rFonts w:ascii="Times New Roman" w:hAnsi="Times New Roman" w:cs="Times New Roman"/>
          <w:noProof/>
        </w:rPr>
      </w:pPr>
      <w:r w:rsidRPr="0076277D">
        <w:rPr>
          <w:rFonts w:ascii="Times New Roman" w:hAnsi="Times New Roman" w:cs="Times New Roman"/>
          <w:noProof/>
        </w:rPr>
        <w:t>Ādažos, Ādažu novadā</w:t>
      </w:r>
    </w:p>
    <w:p w14:paraId="27159DE4" w14:textId="77777777" w:rsidR="0076277D" w:rsidRPr="0076277D" w:rsidRDefault="0076277D" w:rsidP="0076277D">
      <w:pPr>
        <w:rPr>
          <w:rFonts w:ascii="Times New Roman" w:hAnsi="Times New Roman" w:cs="Times New Roman"/>
          <w:noProof/>
          <w:sz w:val="28"/>
          <w:szCs w:val="28"/>
        </w:rPr>
      </w:pPr>
    </w:p>
    <w:p w14:paraId="357BAD2C" w14:textId="0356EC67" w:rsidR="00564CA6" w:rsidRPr="0076277D" w:rsidRDefault="0076277D" w:rsidP="0076277D">
      <w:pPr>
        <w:rPr>
          <w:rFonts w:ascii="Times New Roman" w:hAnsi="Times New Roman" w:cs="Times New Roman"/>
        </w:rPr>
      </w:pPr>
      <w:r w:rsidRPr="0076277D">
        <w:rPr>
          <w:rFonts w:ascii="Times New Roman" w:hAnsi="Times New Roman" w:cs="Times New Roman"/>
          <w:noProof/>
        </w:rPr>
        <w:t>2023. gada 28. decembrī</w:t>
      </w:r>
      <w:r w:rsidRPr="0076277D">
        <w:rPr>
          <w:rFonts w:ascii="Times New Roman" w:hAnsi="Times New Roman" w:cs="Times New Roman"/>
          <w:noProof/>
        </w:rPr>
        <w:tab/>
      </w:r>
      <w:r w:rsidRPr="0076277D">
        <w:rPr>
          <w:rFonts w:ascii="Times New Roman" w:hAnsi="Times New Roman" w:cs="Times New Roman"/>
          <w:noProof/>
        </w:rPr>
        <w:tab/>
      </w:r>
      <w:r w:rsidRPr="0076277D">
        <w:rPr>
          <w:rFonts w:ascii="Times New Roman" w:hAnsi="Times New Roman" w:cs="Times New Roman"/>
          <w:noProof/>
        </w:rPr>
        <w:tab/>
      </w:r>
      <w:r w:rsidRPr="0076277D">
        <w:rPr>
          <w:rFonts w:ascii="Times New Roman" w:hAnsi="Times New Roman" w:cs="Times New Roman"/>
          <w:noProof/>
        </w:rPr>
        <w:tab/>
        <w:t xml:space="preserve">                             </w:t>
      </w:r>
      <w:r w:rsidRPr="0076277D">
        <w:rPr>
          <w:rFonts w:ascii="Times New Roman" w:hAnsi="Times New Roman" w:cs="Times New Roman"/>
          <w:noProof/>
        </w:rPr>
        <w:tab/>
      </w:r>
      <w:r w:rsidRPr="0076277D">
        <w:rPr>
          <w:rFonts w:ascii="Times New Roman" w:hAnsi="Times New Roman" w:cs="Times New Roman"/>
          <w:noProof/>
        </w:rPr>
        <w:tab/>
        <w:t>Nr. 00</w:t>
      </w:r>
    </w:p>
    <w:p w14:paraId="1C9306F7" w14:textId="77777777" w:rsidR="0076277D" w:rsidRDefault="0076277D" w:rsidP="00564CA6">
      <w:pPr>
        <w:jc w:val="center"/>
        <w:rPr>
          <w:rFonts w:ascii="Times New Roman" w:hAnsi="Times New Roman" w:cs="Times New Roman"/>
          <w:b/>
        </w:rPr>
      </w:pPr>
    </w:p>
    <w:p w14:paraId="64AF49FF" w14:textId="36921095" w:rsidR="00564CA6" w:rsidRPr="00564CA6" w:rsidRDefault="00C9439D" w:rsidP="00564CA6">
      <w:pPr>
        <w:jc w:val="center"/>
        <w:rPr>
          <w:rFonts w:ascii="Times New Roman" w:hAnsi="Times New Roman" w:cs="Times New Roman"/>
          <w:b/>
          <w:color w:val="FF0000"/>
        </w:rPr>
      </w:pPr>
      <w:r w:rsidRPr="00C9439D">
        <w:rPr>
          <w:rFonts w:ascii="Times New Roman" w:hAnsi="Times New Roman" w:cs="Times New Roman"/>
          <w:b/>
        </w:rPr>
        <w:t xml:space="preserve">Par </w:t>
      </w:r>
      <w:r w:rsidR="009A33BA">
        <w:rPr>
          <w:rFonts w:ascii="Times New Roman" w:hAnsi="Times New Roman" w:cs="Times New Roman"/>
          <w:b/>
        </w:rPr>
        <w:t xml:space="preserve">speciālo </w:t>
      </w:r>
      <w:r w:rsidR="00FF6111">
        <w:rPr>
          <w:rFonts w:ascii="Times New Roman" w:hAnsi="Times New Roman" w:cs="Times New Roman"/>
          <w:b/>
        </w:rPr>
        <w:t xml:space="preserve">piemaksu </w:t>
      </w:r>
      <w:r w:rsidR="00744545">
        <w:rPr>
          <w:rFonts w:ascii="Times New Roman" w:hAnsi="Times New Roman" w:cs="Times New Roman"/>
          <w:b/>
        </w:rPr>
        <w:t>pašvaldības</w:t>
      </w:r>
      <w:r w:rsidR="00FF6111">
        <w:rPr>
          <w:rFonts w:ascii="Times New Roman" w:hAnsi="Times New Roman" w:cs="Times New Roman"/>
          <w:b/>
        </w:rPr>
        <w:t xml:space="preserve"> </w:t>
      </w:r>
      <w:r w:rsidR="00CF3863">
        <w:rPr>
          <w:rFonts w:ascii="Times New Roman" w:hAnsi="Times New Roman" w:cs="Times New Roman"/>
          <w:b/>
        </w:rPr>
        <w:t xml:space="preserve">iestāžu </w:t>
      </w:r>
      <w:r w:rsidR="00FF6111">
        <w:rPr>
          <w:rFonts w:ascii="Times New Roman" w:hAnsi="Times New Roman" w:cs="Times New Roman"/>
          <w:b/>
        </w:rPr>
        <w:t>darbiniekiem</w:t>
      </w:r>
    </w:p>
    <w:p w14:paraId="33B6B3BF" w14:textId="77777777" w:rsidR="00564CA6" w:rsidRPr="00564CA6" w:rsidRDefault="00564CA6" w:rsidP="00564CA6">
      <w:pPr>
        <w:rPr>
          <w:rFonts w:ascii="Times New Roman" w:hAnsi="Times New Roman" w:cs="Times New Roman"/>
          <w:b/>
          <w:i/>
          <w:color w:val="FF0000"/>
        </w:rPr>
      </w:pPr>
    </w:p>
    <w:p w14:paraId="1622A966" w14:textId="233044C7" w:rsidR="002924CC" w:rsidRDefault="0023623C" w:rsidP="0006150E">
      <w:pPr>
        <w:spacing w:after="120"/>
        <w:jc w:val="both"/>
        <w:rPr>
          <w:rFonts w:ascii="Times New Roman" w:hAnsi="Times New Roman" w:cs="Times New Roman"/>
        </w:rPr>
      </w:pPr>
      <w:r w:rsidRPr="0023623C">
        <w:rPr>
          <w:rFonts w:ascii="Times New Roman" w:hAnsi="Times New Roman" w:cs="Times New Roman"/>
        </w:rPr>
        <w:t xml:space="preserve">Valsts un pašvaldību institūciju amatpersonu un darbinieku atlīdzības likuma 15. panta </w:t>
      </w:r>
      <w:r>
        <w:rPr>
          <w:rFonts w:ascii="Times New Roman" w:hAnsi="Times New Roman" w:cs="Times New Roman"/>
        </w:rPr>
        <w:t>pirm</w:t>
      </w:r>
      <w:r w:rsidR="00353E7B">
        <w:rPr>
          <w:rFonts w:ascii="Times New Roman" w:hAnsi="Times New Roman" w:cs="Times New Roman"/>
        </w:rPr>
        <w:t>aj</w:t>
      </w:r>
      <w:r>
        <w:rPr>
          <w:rFonts w:ascii="Times New Roman" w:hAnsi="Times New Roman" w:cs="Times New Roman"/>
        </w:rPr>
        <w:t>ā</w:t>
      </w:r>
      <w:r w:rsidRPr="0023623C">
        <w:rPr>
          <w:rFonts w:ascii="Times New Roman" w:hAnsi="Times New Roman" w:cs="Times New Roman"/>
        </w:rPr>
        <w:t xml:space="preserve"> daļ</w:t>
      </w:r>
      <w:r>
        <w:rPr>
          <w:rFonts w:ascii="Times New Roman" w:hAnsi="Times New Roman" w:cs="Times New Roman"/>
        </w:rPr>
        <w:t>ā</w:t>
      </w:r>
      <w:r w:rsidR="00E42399">
        <w:rPr>
          <w:rFonts w:ascii="Times New Roman" w:hAnsi="Times New Roman" w:cs="Times New Roman"/>
          <w:noProof/>
        </w:rPr>
        <w:t xml:space="preserve"> noteikts, ka </w:t>
      </w:r>
      <w:r w:rsidRPr="0023623C">
        <w:rPr>
          <w:rFonts w:ascii="Times New Roman" w:hAnsi="Times New Roman" w:cs="Times New Roman"/>
        </w:rPr>
        <w:t>darbinieks saņem speciālās piemaksas par darbu, kas saistīts ar īpašu risku, par nosacījumiem, kas saistīti ar amata (darba) specifiku</w:t>
      </w:r>
      <w:r w:rsidR="00F95E05">
        <w:rPr>
          <w:rFonts w:ascii="Times New Roman" w:hAnsi="Times New Roman" w:cs="Times New Roman"/>
        </w:rPr>
        <w:t>.</w:t>
      </w:r>
    </w:p>
    <w:p w14:paraId="76ACC3EC" w14:textId="657288C4" w:rsidR="009B73DC" w:rsidRDefault="0023623C" w:rsidP="009B73DC">
      <w:pPr>
        <w:spacing w:after="120"/>
        <w:jc w:val="both"/>
        <w:rPr>
          <w:rFonts w:ascii="Times New Roman" w:hAnsi="Times New Roman" w:cs="Times New Roman"/>
        </w:rPr>
      </w:pPr>
      <w:r w:rsidRPr="0023623C">
        <w:rPr>
          <w:rFonts w:ascii="Times New Roman" w:hAnsi="Times New Roman" w:cs="Times New Roman"/>
        </w:rPr>
        <w:t>Par īpašu risku šā likuma izpratnē uzskatāms amats (darbs), kas saskaņā ar darba vides risku novērtējumu ir saistīts ar tik lielā mērā paaugstinātu psiholoģisko vai fizisko slodzi vai risku darbinieka drošībai un veselībai, ka to nevar novērst vai samazināt līdz pieļaujamam līmenim ar darba aizsardzības pasākumiem.</w:t>
      </w:r>
      <w:r w:rsidR="00CD1B7F">
        <w:rPr>
          <w:rFonts w:ascii="Times New Roman" w:hAnsi="Times New Roman" w:cs="Times New Roman"/>
        </w:rPr>
        <w:t xml:space="preserve"> </w:t>
      </w:r>
    </w:p>
    <w:p w14:paraId="6318D163" w14:textId="4CD7F9AC" w:rsidR="00776F14" w:rsidRDefault="00776F14" w:rsidP="00776F14">
      <w:pPr>
        <w:spacing w:after="120"/>
        <w:jc w:val="both"/>
        <w:rPr>
          <w:rFonts w:ascii="Times New Roman" w:hAnsi="Times New Roman" w:cs="Times New Roman"/>
        </w:rPr>
      </w:pPr>
      <w:bookmarkStart w:id="0" w:name="_Hlk153352962"/>
      <w:r w:rsidRPr="00473701">
        <w:rPr>
          <w:rFonts w:ascii="Times New Roman" w:hAnsi="Times New Roman" w:cs="Times New Roman"/>
        </w:rPr>
        <w:t>Darba aizsardzības likuma 1. panta 19. punkt</w:t>
      </w:r>
      <w:r>
        <w:rPr>
          <w:rFonts w:ascii="Times New Roman" w:hAnsi="Times New Roman" w:cs="Times New Roman"/>
        </w:rPr>
        <w:t>ā noteikts, ka</w:t>
      </w:r>
      <w:r w:rsidRPr="00473701">
        <w:rPr>
          <w:rFonts w:ascii="Times New Roman" w:hAnsi="Times New Roman" w:cs="Times New Roman"/>
        </w:rPr>
        <w:t xml:space="preserve"> “īpašs risks” ir darba vides risks, kas saistīts ar tādu paaugstinātu psiholoģisko vai fizisko slodzi, vai tādu paaugstinātu risku nodarbinātā drošībai un veselībai, ko nevar novērst līdz pieļaujamajam līmenim, samazinot ar citiem darba aizsardzības pasākumiem, kā vien saīsinot darba laiku, kurā nodarbinātais pakļauts šim riskam.</w:t>
      </w:r>
    </w:p>
    <w:p w14:paraId="6AD8BBEE" w14:textId="61854D51" w:rsidR="00353E7B" w:rsidRDefault="000179AC" w:rsidP="004D24B6">
      <w:pPr>
        <w:spacing w:after="120"/>
        <w:jc w:val="both"/>
        <w:rPr>
          <w:rFonts w:ascii="Times New Roman" w:hAnsi="Times New Roman" w:cs="Times New Roman"/>
        </w:rPr>
      </w:pPr>
      <w:r w:rsidRPr="000179AC">
        <w:rPr>
          <w:rFonts w:ascii="Times New Roman" w:hAnsi="Times New Roman" w:cs="Times New Roman"/>
        </w:rPr>
        <w:t>Pašvaldības darbiniekam speciāl</w:t>
      </w:r>
      <w:r w:rsidR="00776F14">
        <w:rPr>
          <w:rFonts w:ascii="Times New Roman" w:hAnsi="Times New Roman" w:cs="Times New Roman"/>
        </w:rPr>
        <w:t>o</w:t>
      </w:r>
      <w:r w:rsidRPr="000179AC">
        <w:rPr>
          <w:rFonts w:ascii="Times New Roman" w:hAnsi="Times New Roman" w:cs="Times New Roman"/>
        </w:rPr>
        <w:t xml:space="preserve"> piemaks</w:t>
      </w:r>
      <w:r w:rsidR="00776F14">
        <w:rPr>
          <w:rFonts w:ascii="Times New Roman" w:hAnsi="Times New Roman" w:cs="Times New Roman"/>
        </w:rPr>
        <w:t>u</w:t>
      </w:r>
      <w:r w:rsidRPr="000179AC">
        <w:rPr>
          <w:rFonts w:ascii="Times New Roman" w:hAnsi="Times New Roman" w:cs="Times New Roman"/>
        </w:rPr>
        <w:t xml:space="preserve"> par darbu, kas saistīts ar īpašu risku, un par nosacījumiem, kuri saistīti ar darba specifiku, kā arī to darbinieku sarakstu, kurām šāda piemaksa pienākas, un piemaks</w:t>
      </w:r>
      <w:r w:rsidR="00353E7B">
        <w:rPr>
          <w:rFonts w:ascii="Times New Roman" w:hAnsi="Times New Roman" w:cs="Times New Roman"/>
        </w:rPr>
        <w:t>as</w:t>
      </w:r>
      <w:r w:rsidRPr="000179AC">
        <w:rPr>
          <w:rFonts w:ascii="Times New Roman" w:hAnsi="Times New Roman" w:cs="Times New Roman"/>
        </w:rPr>
        <w:t xml:space="preserve"> apmēru nosaka pašvaldības dome. Piemaks</w:t>
      </w:r>
      <w:r w:rsidR="00776F14">
        <w:rPr>
          <w:rFonts w:ascii="Times New Roman" w:hAnsi="Times New Roman" w:cs="Times New Roman"/>
        </w:rPr>
        <w:t>as</w:t>
      </w:r>
      <w:r w:rsidRPr="000179AC">
        <w:rPr>
          <w:rFonts w:ascii="Times New Roman" w:hAnsi="Times New Roman" w:cs="Times New Roman"/>
        </w:rPr>
        <w:t xml:space="preserve"> apmērs nedrīkst pārsniegt tiešās pārvaldes iestāžu darbiniekiem Ministru kabineta noteikto speciālo piemaksu apmēru</w:t>
      </w:r>
      <w:bookmarkEnd w:id="0"/>
      <w:r w:rsidR="00353E7B">
        <w:rPr>
          <w:rFonts w:ascii="Times New Roman" w:hAnsi="Times New Roman" w:cs="Times New Roman"/>
        </w:rPr>
        <w:t>.</w:t>
      </w:r>
    </w:p>
    <w:p w14:paraId="362CEF3A" w14:textId="60FF2303" w:rsidR="00027C04" w:rsidRDefault="00E35031" w:rsidP="0006150E">
      <w:pPr>
        <w:spacing w:after="120"/>
        <w:jc w:val="both"/>
        <w:rPr>
          <w:rFonts w:ascii="Times New Roman" w:hAnsi="Times New Roman" w:cs="Times New Roman"/>
        </w:rPr>
      </w:pPr>
      <w:r w:rsidRPr="00E35031">
        <w:rPr>
          <w:rFonts w:ascii="Times New Roman" w:hAnsi="Times New Roman" w:cs="Times New Roman"/>
        </w:rPr>
        <w:t xml:space="preserve">Saskaņā ar Darba aizsardzības likuma 8. panta un Ministru kabineta </w:t>
      </w:r>
      <w:r w:rsidR="00D43122" w:rsidRPr="00D43122">
        <w:rPr>
          <w:rFonts w:ascii="Times New Roman" w:hAnsi="Times New Roman" w:cs="Times New Roman"/>
        </w:rPr>
        <w:t>2007. gada 2. oktobra</w:t>
      </w:r>
      <w:r w:rsidR="00353E7B">
        <w:rPr>
          <w:rFonts w:ascii="Times New Roman" w:hAnsi="Times New Roman" w:cs="Times New Roman"/>
        </w:rPr>
        <w:t xml:space="preserve"> </w:t>
      </w:r>
      <w:r w:rsidRPr="00E35031">
        <w:rPr>
          <w:rFonts w:ascii="Times New Roman" w:hAnsi="Times New Roman" w:cs="Times New Roman"/>
        </w:rPr>
        <w:t xml:space="preserve">noteikumu Nr. 660 „Darba </w:t>
      </w:r>
      <w:r w:rsidRPr="00C07D39">
        <w:rPr>
          <w:rFonts w:ascii="Times New Roman" w:hAnsi="Times New Roman" w:cs="Times New Roman"/>
        </w:rPr>
        <w:t>vides iekšējās uzraudzības kārtība” prasībām, no 2022.</w:t>
      </w:r>
      <w:r w:rsidR="00353E7B">
        <w:rPr>
          <w:rFonts w:ascii="Times New Roman" w:hAnsi="Times New Roman" w:cs="Times New Roman"/>
        </w:rPr>
        <w:t xml:space="preserve"> </w:t>
      </w:r>
      <w:r w:rsidRPr="00C07D39">
        <w:rPr>
          <w:rFonts w:ascii="Times New Roman" w:hAnsi="Times New Roman" w:cs="Times New Roman"/>
        </w:rPr>
        <w:t>gada 17.</w:t>
      </w:r>
      <w:r w:rsidR="00353E7B">
        <w:rPr>
          <w:rFonts w:ascii="Times New Roman" w:hAnsi="Times New Roman" w:cs="Times New Roman"/>
        </w:rPr>
        <w:t xml:space="preserve"> </w:t>
      </w:r>
      <w:r w:rsidRPr="00C07D39">
        <w:rPr>
          <w:rFonts w:ascii="Times New Roman" w:hAnsi="Times New Roman" w:cs="Times New Roman"/>
        </w:rPr>
        <w:t>jūlija līdz 12.</w:t>
      </w:r>
      <w:r w:rsidR="00353E7B">
        <w:rPr>
          <w:rFonts w:ascii="Times New Roman" w:hAnsi="Times New Roman" w:cs="Times New Roman"/>
        </w:rPr>
        <w:t xml:space="preserve"> </w:t>
      </w:r>
      <w:r w:rsidRPr="00C07D39">
        <w:rPr>
          <w:rFonts w:ascii="Times New Roman" w:hAnsi="Times New Roman" w:cs="Times New Roman"/>
        </w:rPr>
        <w:t xml:space="preserve">decembrim SIA ” FN-SERVISS” veica padziļinātu darba vides riska faktoru novērtēšanu Ādažu novada </w:t>
      </w:r>
      <w:r w:rsidR="00353E7B">
        <w:rPr>
          <w:rFonts w:ascii="Times New Roman" w:hAnsi="Times New Roman" w:cs="Times New Roman"/>
        </w:rPr>
        <w:t>b</w:t>
      </w:r>
      <w:r w:rsidRPr="00C07D39">
        <w:rPr>
          <w:rFonts w:ascii="Times New Roman" w:hAnsi="Times New Roman" w:cs="Times New Roman"/>
        </w:rPr>
        <w:t>āriņties</w:t>
      </w:r>
      <w:r w:rsidR="00353E7B">
        <w:rPr>
          <w:rFonts w:ascii="Times New Roman" w:hAnsi="Times New Roman" w:cs="Times New Roman"/>
        </w:rPr>
        <w:t>ā</w:t>
      </w:r>
      <w:r w:rsidRPr="00C07D39">
        <w:rPr>
          <w:rFonts w:ascii="Times New Roman" w:hAnsi="Times New Roman" w:cs="Times New Roman"/>
        </w:rPr>
        <w:t xml:space="preserve">. </w:t>
      </w:r>
      <w:bookmarkStart w:id="1" w:name="_Hlk153292463"/>
      <w:r w:rsidRPr="00C07D39">
        <w:rPr>
          <w:rFonts w:ascii="Times New Roman" w:hAnsi="Times New Roman" w:cs="Times New Roman"/>
        </w:rPr>
        <w:t>Ādažu novada sociālaj</w:t>
      </w:r>
      <w:r w:rsidR="00353E7B">
        <w:rPr>
          <w:rFonts w:ascii="Times New Roman" w:hAnsi="Times New Roman" w:cs="Times New Roman"/>
        </w:rPr>
        <w:t>ā</w:t>
      </w:r>
      <w:r w:rsidRPr="00C07D39">
        <w:rPr>
          <w:rFonts w:ascii="Times New Roman" w:hAnsi="Times New Roman" w:cs="Times New Roman"/>
        </w:rPr>
        <w:t xml:space="preserve"> dienest</w:t>
      </w:r>
      <w:r w:rsidR="00353E7B">
        <w:rPr>
          <w:rFonts w:ascii="Times New Roman" w:hAnsi="Times New Roman" w:cs="Times New Roman"/>
        </w:rPr>
        <w:t>ā</w:t>
      </w:r>
      <w:bookmarkEnd w:id="1"/>
      <w:r w:rsidR="00C07D39" w:rsidRPr="00C07D39">
        <w:rPr>
          <w:rFonts w:ascii="Times New Roman" w:hAnsi="Times New Roman" w:cs="Times New Roman"/>
        </w:rPr>
        <w:t xml:space="preserve"> un </w:t>
      </w:r>
      <w:r w:rsidRPr="00C07D39">
        <w:rPr>
          <w:rFonts w:ascii="Times New Roman" w:hAnsi="Times New Roman" w:cs="Times New Roman"/>
        </w:rPr>
        <w:t>Ādažu novada pašvaldības policij</w:t>
      </w:r>
      <w:r w:rsidR="00353E7B">
        <w:rPr>
          <w:rFonts w:ascii="Times New Roman" w:hAnsi="Times New Roman" w:cs="Times New Roman"/>
        </w:rPr>
        <w:t>ā</w:t>
      </w:r>
      <w:r w:rsidR="005D2C29" w:rsidRPr="00C07D39">
        <w:rPr>
          <w:rFonts w:ascii="Times New Roman" w:hAnsi="Times New Roman" w:cs="Times New Roman"/>
        </w:rPr>
        <w:t>.</w:t>
      </w:r>
      <w:r w:rsidR="002D4AC6" w:rsidRPr="00C07D39">
        <w:rPr>
          <w:rFonts w:ascii="Times New Roman" w:hAnsi="Times New Roman" w:cs="Times New Roman"/>
        </w:rPr>
        <w:t xml:space="preserve"> </w:t>
      </w:r>
    </w:p>
    <w:p w14:paraId="6C497B6C" w14:textId="6C06919D" w:rsidR="00353E7B" w:rsidRDefault="00027C04" w:rsidP="0006150E">
      <w:pPr>
        <w:spacing w:after="120"/>
        <w:jc w:val="both"/>
        <w:rPr>
          <w:rFonts w:ascii="Times New Roman" w:hAnsi="Times New Roman" w:cs="Times New Roman"/>
        </w:rPr>
      </w:pPr>
      <w:r w:rsidRPr="00027C04">
        <w:rPr>
          <w:rFonts w:ascii="Times New Roman" w:hAnsi="Times New Roman" w:cs="Times New Roman"/>
        </w:rPr>
        <w:t>Darba vides riska faktori bija vērtēti</w:t>
      </w:r>
      <w:r w:rsidR="00353E7B">
        <w:rPr>
          <w:rFonts w:ascii="Times New Roman" w:hAnsi="Times New Roman" w:cs="Times New Roman"/>
        </w:rPr>
        <w:t xml:space="preserve">, </w:t>
      </w:r>
      <w:r w:rsidR="00353E7B" w:rsidRPr="00027C04">
        <w:rPr>
          <w:rFonts w:ascii="Times New Roman" w:hAnsi="Times New Roman" w:cs="Times New Roman"/>
        </w:rPr>
        <w:t xml:space="preserve">pielietojot kombinēto risku novērtēšanas metodi </w:t>
      </w:r>
      <w:r w:rsidR="00353E7B">
        <w:rPr>
          <w:rFonts w:ascii="Times New Roman" w:hAnsi="Times New Roman" w:cs="Times New Roman"/>
        </w:rPr>
        <w:t xml:space="preserve">un </w:t>
      </w:r>
      <w:r w:rsidRPr="00027C04">
        <w:rPr>
          <w:rFonts w:ascii="Times New Roman" w:hAnsi="Times New Roman" w:cs="Times New Roman"/>
        </w:rPr>
        <w:t xml:space="preserve">ņemot vērā </w:t>
      </w:r>
      <w:r w:rsidR="00353E7B">
        <w:rPr>
          <w:rFonts w:ascii="Times New Roman" w:hAnsi="Times New Roman" w:cs="Times New Roman"/>
        </w:rPr>
        <w:t xml:space="preserve">katras </w:t>
      </w:r>
      <w:r w:rsidRPr="00027C04">
        <w:rPr>
          <w:rFonts w:ascii="Times New Roman" w:hAnsi="Times New Roman" w:cs="Times New Roman"/>
        </w:rPr>
        <w:t xml:space="preserve">iestādes tehniskos un ekonomiskos resursus, kā arī </w:t>
      </w:r>
      <w:r w:rsidR="00353E7B">
        <w:rPr>
          <w:rFonts w:ascii="Times New Roman" w:hAnsi="Times New Roman" w:cs="Times New Roman"/>
        </w:rPr>
        <w:t xml:space="preserve">faktiskos </w:t>
      </w:r>
      <w:r w:rsidRPr="00027C04">
        <w:rPr>
          <w:rFonts w:ascii="Times New Roman" w:hAnsi="Times New Roman" w:cs="Times New Roman"/>
        </w:rPr>
        <w:t xml:space="preserve">darba apstākļus. Lielākā daļa darba vides riska faktori ir novērtēti ar riska pakāpi, saskaņā ar kuru (regulāri, </w:t>
      </w:r>
      <w:r w:rsidR="00353E7B">
        <w:rPr>
          <w:rFonts w:ascii="Times New Roman" w:hAnsi="Times New Roman" w:cs="Times New Roman"/>
        </w:rPr>
        <w:t>l</w:t>
      </w:r>
      <w:r w:rsidRPr="00027C04">
        <w:rPr>
          <w:rFonts w:ascii="Times New Roman" w:hAnsi="Times New Roman" w:cs="Times New Roman"/>
        </w:rPr>
        <w:t>īdz nākošai darba vides riska faktoru novērtēšanai) jāveic pasākumi darba vides risku samazināšanai</w:t>
      </w:r>
      <w:r w:rsidR="00353E7B">
        <w:rPr>
          <w:rFonts w:ascii="Times New Roman" w:hAnsi="Times New Roman" w:cs="Times New Roman"/>
        </w:rPr>
        <w:t xml:space="preserve">, jo īpaši - </w:t>
      </w:r>
      <w:r w:rsidRPr="00027C04">
        <w:rPr>
          <w:rFonts w:ascii="Times New Roman" w:hAnsi="Times New Roman" w:cs="Times New Roman"/>
        </w:rPr>
        <w:t xml:space="preserve">psihoemocionālajai vardarbībai, psihoemocionālajam stresam, fiziskai </w:t>
      </w:r>
      <w:r w:rsidRPr="00027C04">
        <w:rPr>
          <w:rFonts w:ascii="Times New Roman" w:hAnsi="Times New Roman" w:cs="Times New Roman"/>
        </w:rPr>
        <w:lastRenderedPageBreak/>
        <w:t xml:space="preserve">vardarbībai, uzbrukumiem, bioloģiskajam riskam (vīrusi, baktērijas, infekcijas slimības), kuriem pakļauti </w:t>
      </w:r>
      <w:r w:rsidR="00353E7B">
        <w:rPr>
          <w:rFonts w:ascii="Times New Roman" w:hAnsi="Times New Roman" w:cs="Times New Roman"/>
        </w:rPr>
        <w:t>darbinieki</w:t>
      </w:r>
      <w:r w:rsidRPr="00027C04">
        <w:rPr>
          <w:rFonts w:ascii="Times New Roman" w:hAnsi="Times New Roman" w:cs="Times New Roman"/>
        </w:rPr>
        <w:t xml:space="preserve"> un k</w:t>
      </w:r>
      <w:r w:rsidR="00353E7B">
        <w:rPr>
          <w:rFonts w:ascii="Times New Roman" w:hAnsi="Times New Roman" w:cs="Times New Roman"/>
        </w:rPr>
        <w:t>o</w:t>
      </w:r>
      <w:r w:rsidRPr="00027C04">
        <w:rPr>
          <w:rFonts w:ascii="Times New Roman" w:hAnsi="Times New Roman" w:cs="Times New Roman"/>
        </w:rPr>
        <w:t xml:space="preserve"> paredzēt vai novērst nav iespējams. </w:t>
      </w:r>
      <w:r w:rsidR="00353E7B">
        <w:rPr>
          <w:rFonts w:ascii="Times New Roman" w:hAnsi="Times New Roman" w:cs="Times New Roman"/>
        </w:rPr>
        <w:t>\</w:t>
      </w:r>
    </w:p>
    <w:p w14:paraId="2B0007E8" w14:textId="31AB9913" w:rsidR="00027C04" w:rsidRDefault="00027C04" w:rsidP="0006150E">
      <w:pPr>
        <w:spacing w:after="120"/>
        <w:jc w:val="both"/>
        <w:rPr>
          <w:rFonts w:ascii="Times New Roman" w:hAnsi="Times New Roman" w:cs="Times New Roman"/>
        </w:rPr>
      </w:pPr>
      <w:r w:rsidRPr="00027C04">
        <w:rPr>
          <w:rFonts w:ascii="Times New Roman" w:hAnsi="Times New Roman" w:cs="Times New Roman"/>
        </w:rPr>
        <w:t>Fiziskā</w:t>
      </w:r>
      <w:r w:rsidR="00353E7B">
        <w:rPr>
          <w:rFonts w:ascii="Times New Roman" w:hAnsi="Times New Roman" w:cs="Times New Roman"/>
        </w:rPr>
        <w:t>s</w:t>
      </w:r>
      <w:r w:rsidRPr="00027C04">
        <w:rPr>
          <w:rFonts w:ascii="Times New Roman" w:hAnsi="Times New Roman" w:cs="Times New Roman"/>
        </w:rPr>
        <w:t xml:space="preserve"> vardarbība</w:t>
      </w:r>
      <w:r w:rsidR="00353E7B">
        <w:rPr>
          <w:rFonts w:ascii="Times New Roman" w:hAnsi="Times New Roman" w:cs="Times New Roman"/>
        </w:rPr>
        <w:t>s iespējamība</w:t>
      </w:r>
      <w:r w:rsidRPr="00027C04">
        <w:rPr>
          <w:rFonts w:ascii="Times New Roman" w:hAnsi="Times New Roman" w:cs="Times New Roman"/>
        </w:rPr>
        <w:t xml:space="preserve">  </w:t>
      </w:r>
      <w:r w:rsidR="00353E7B">
        <w:rPr>
          <w:rFonts w:ascii="Times New Roman" w:hAnsi="Times New Roman" w:cs="Times New Roman"/>
        </w:rPr>
        <w:t>bāriņtiesas darbiniekiem</w:t>
      </w:r>
      <w:r w:rsidR="00353E7B" w:rsidRPr="00027C04">
        <w:rPr>
          <w:rFonts w:ascii="Times New Roman" w:hAnsi="Times New Roman" w:cs="Times New Roman"/>
        </w:rPr>
        <w:t xml:space="preserve"> novērtēta </w:t>
      </w:r>
      <w:r w:rsidRPr="00027C04">
        <w:rPr>
          <w:rFonts w:ascii="Times New Roman" w:hAnsi="Times New Roman" w:cs="Times New Roman"/>
        </w:rPr>
        <w:t>ar 3</w:t>
      </w:r>
      <w:r w:rsidR="00353E7B">
        <w:rPr>
          <w:rFonts w:ascii="Times New Roman" w:hAnsi="Times New Roman" w:cs="Times New Roman"/>
        </w:rPr>
        <w:t>.</w:t>
      </w:r>
      <w:r w:rsidRPr="00027C04">
        <w:rPr>
          <w:rFonts w:ascii="Times New Roman" w:hAnsi="Times New Roman" w:cs="Times New Roman"/>
        </w:rPr>
        <w:t xml:space="preserve"> riska pakāpi</w:t>
      </w:r>
      <w:r w:rsidR="00473701">
        <w:rPr>
          <w:rFonts w:ascii="Times New Roman" w:hAnsi="Times New Roman" w:cs="Times New Roman"/>
        </w:rPr>
        <w:t xml:space="preserve">, </w:t>
      </w:r>
      <w:r w:rsidR="00353E7B">
        <w:rPr>
          <w:rFonts w:ascii="Times New Roman" w:hAnsi="Times New Roman" w:cs="Times New Roman"/>
        </w:rPr>
        <w:t xml:space="preserve">bet pašvaldības policijas un sociālā dienesta darbiniekiem - </w:t>
      </w:r>
      <w:r w:rsidR="00284488" w:rsidRPr="00284488">
        <w:rPr>
          <w:rFonts w:ascii="Times New Roman" w:hAnsi="Times New Roman" w:cs="Times New Roman"/>
        </w:rPr>
        <w:t>ar 4 riska pakāpi</w:t>
      </w:r>
      <w:r w:rsidR="00353E7B">
        <w:rPr>
          <w:rFonts w:ascii="Times New Roman" w:hAnsi="Times New Roman" w:cs="Times New Roman"/>
        </w:rPr>
        <w:t xml:space="preserve"> riska pakāpe nosaka  varbūtību, </w:t>
      </w:r>
      <w:r w:rsidRPr="00027C04">
        <w:rPr>
          <w:rFonts w:ascii="Times New Roman" w:hAnsi="Times New Roman" w:cs="Times New Roman"/>
        </w:rPr>
        <w:t>ka sekas var iestāties</w:t>
      </w:r>
      <w:r w:rsidR="00353E7B">
        <w:rPr>
          <w:rFonts w:ascii="Times New Roman" w:hAnsi="Times New Roman" w:cs="Times New Roman"/>
        </w:rPr>
        <w:t xml:space="preserve"> </w:t>
      </w:r>
      <w:r w:rsidRPr="00027C04">
        <w:rPr>
          <w:rFonts w:ascii="Times New Roman" w:hAnsi="Times New Roman" w:cs="Times New Roman"/>
        </w:rPr>
        <w:t>darb</w:t>
      </w:r>
      <w:r w:rsidR="00353E7B">
        <w:rPr>
          <w:rFonts w:ascii="Times New Roman" w:hAnsi="Times New Roman" w:cs="Times New Roman"/>
        </w:rPr>
        <w:t>a gaitā</w:t>
      </w:r>
      <w:r w:rsidRPr="00027C04">
        <w:rPr>
          <w:rFonts w:ascii="Times New Roman" w:hAnsi="Times New Roman" w:cs="Times New Roman"/>
        </w:rPr>
        <w:t xml:space="preserve">, un </w:t>
      </w:r>
      <w:r w:rsidR="00353E7B">
        <w:rPr>
          <w:rFonts w:ascii="Times New Roman" w:hAnsi="Times New Roman" w:cs="Times New Roman"/>
        </w:rPr>
        <w:t xml:space="preserve">būs </w:t>
      </w:r>
      <w:r w:rsidRPr="00027C04">
        <w:rPr>
          <w:rFonts w:ascii="Times New Roman" w:hAnsi="Times New Roman" w:cs="Times New Roman"/>
        </w:rPr>
        <w:t>nepieciešama medicīniskā palīdzība un ārstēšana</w:t>
      </w:r>
      <w:r w:rsidR="00353E7B">
        <w:rPr>
          <w:rFonts w:ascii="Times New Roman" w:hAnsi="Times New Roman" w:cs="Times New Roman"/>
        </w:rPr>
        <w:t>)</w:t>
      </w:r>
      <w:r w:rsidRPr="00027C04">
        <w:rPr>
          <w:rFonts w:ascii="Times New Roman" w:hAnsi="Times New Roman" w:cs="Times New Roman"/>
        </w:rPr>
        <w:t>.</w:t>
      </w:r>
    </w:p>
    <w:p w14:paraId="08D3B43F" w14:textId="46606B35" w:rsidR="00E35031" w:rsidRDefault="002D4AC6" w:rsidP="005E1C7C">
      <w:pPr>
        <w:jc w:val="both"/>
        <w:rPr>
          <w:rFonts w:ascii="Times New Roman" w:hAnsi="Times New Roman" w:cs="Times New Roman"/>
        </w:rPr>
      </w:pPr>
      <w:r w:rsidRPr="00C07D39">
        <w:rPr>
          <w:rFonts w:ascii="Times New Roman" w:hAnsi="Times New Roman" w:cs="Times New Roman"/>
        </w:rPr>
        <w:t>Pamatojoties uz</w:t>
      </w:r>
      <w:r w:rsidRPr="002D4AC6">
        <w:rPr>
          <w:rFonts w:ascii="Times New Roman" w:hAnsi="Times New Roman" w:cs="Times New Roman"/>
        </w:rPr>
        <w:t xml:space="preserve"> darba vides riska faktoru novērtēšanas rezultātiem </w:t>
      </w:r>
      <w:r>
        <w:rPr>
          <w:rFonts w:ascii="Times New Roman" w:hAnsi="Times New Roman" w:cs="Times New Roman"/>
        </w:rPr>
        <w:t xml:space="preserve">tika </w:t>
      </w:r>
      <w:r w:rsidR="00776F14">
        <w:rPr>
          <w:rFonts w:ascii="Times New Roman" w:hAnsi="Times New Roman" w:cs="Times New Roman"/>
        </w:rPr>
        <w:t>secināts</w:t>
      </w:r>
      <w:r>
        <w:rPr>
          <w:rFonts w:ascii="Times New Roman" w:hAnsi="Times New Roman" w:cs="Times New Roman"/>
        </w:rPr>
        <w:t xml:space="preserve">, ka </w:t>
      </w:r>
      <w:r w:rsidRPr="002D4AC6">
        <w:rPr>
          <w:rFonts w:ascii="Times New Roman" w:hAnsi="Times New Roman" w:cs="Times New Roman"/>
        </w:rPr>
        <w:t>īpašajam riskam darba vietā</w:t>
      </w:r>
      <w:r w:rsidR="00776F14">
        <w:rPr>
          <w:rFonts w:ascii="Times New Roman" w:hAnsi="Times New Roman" w:cs="Times New Roman"/>
        </w:rPr>
        <w:t xml:space="preserve"> </w:t>
      </w:r>
      <w:r w:rsidRPr="002D4AC6">
        <w:rPr>
          <w:rFonts w:ascii="Times New Roman" w:hAnsi="Times New Roman" w:cs="Times New Roman"/>
        </w:rPr>
        <w:t>ir pakļauti</w:t>
      </w:r>
      <w:r>
        <w:rPr>
          <w:rFonts w:ascii="Times New Roman" w:hAnsi="Times New Roman" w:cs="Times New Roman"/>
        </w:rPr>
        <w:t xml:space="preserve"> šādi amati:</w:t>
      </w:r>
    </w:p>
    <w:p w14:paraId="129C51CF" w14:textId="5C6F3F81" w:rsidR="004A49D9" w:rsidRDefault="002D4AC6" w:rsidP="004858D6">
      <w:pPr>
        <w:pStyle w:val="ListParagraph"/>
        <w:numPr>
          <w:ilvl w:val="0"/>
          <w:numId w:val="5"/>
        </w:numPr>
        <w:jc w:val="both"/>
        <w:rPr>
          <w:rFonts w:ascii="Times New Roman" w:hAnsi="Times New Roman" w:cs="Times New Roman"/>
        </w:rPr>
      </w:pPr>
      <w:r w:rsidRPr="004A49D9">
        <w:rPr>
          <w:rFonts w:ascii="Times New Roman" w:hAnsi="Times New Roman" w:cs="Times New Roman"/>
        </w:rPr>
        <w:t xml:space="preserve">Ādažu novada </w:t>
      </w:r>
      <w:r w:rsidR="00776F14">
        <w:rPr>
          <w:rFonts w:ascii="Times New Roman" w:hAnsi="Times New Roman" w:cs="Times New Roman"/>
        </w:rPr>
        <w:t>b</w:t>
      </w:r>
      <w:r w:rsidRPr="004A49D9">
        <w:rPr>
          <w:rFonts w:ascii="Times New Roman" w:hAnsi="Times New Roman" w:cs="Times New Roman"/>
        </w:rPr>
        <w:t xml:space="preserve">āriņtiesā – 4 amati un daļēji </w:t>
      </w:r>
      <w:r w:rsidR="00776F14">
        <w:rPr>
          <w:rFonts w:ascii="Times New Roman" w:hAnsi="Times New Roman" w:cs="Times New Roman"/>
        </w:rPr>
        <w:t>1 amata (</w:t>
      </w:r>
      <w:r w:rsidRPr="004A49D9">
        <w:rPr>
          <w:rFonts w:ascii="Times New Roman" w:hAnsi="Times New Roman" w:cs="Times New Roman"/>
        </w:rPr>
        <w:t>sekretāre</w:t>
      </w:r>
      <w:r w:rsidR="00776F14">
        <w:rPr>
          <w:rFonts w:ascii="Times New Roman" w:hAnsi="Times New Roman" w:cs="Times New Roman"/>
        </w:rPr>
        <w:t>)</w:t>
      </w:r>
      <w:r w:rsidR="004A49D9">
        <w:rPr>
          <w:rFonts w:ascii="Times New Roman" w:hAnsi="Times New Roman" w:cs="Times New Roman"/>
        </w:rPr>
        <w:t>;</w:t>
      </w:r>
    </w:p>
    <w:p w14:paraId="12EF2778" w14:textId="32E42E07" w:rsidR="004A49D9" w:rsidRDefault="004A49D9" w:rsidP="004858D6">
      <w:pPr>
        <w:pStyle w:val="ListParagraph"/>
        <w:numPr>
          <w:ilvl w:val="0"/>
          <w:numId w:val="5"/>
        </w:numPr>
        <w:jc w:val="both"/>
        <w:rPr>
          <w:rFonts w:ascii="Times New Roman" w:hAnsi="Times New Roman" w:cs="Times New Roman"/>
        </w:rPr>
      </w:pPr>
      <w:r w:rsidRPr="004A49D9">
        <w:rPr>
          <w:rFonts w:ascii="Times New Roman" w:hAnsi="Times New Roman" w:cs="Times New Roman"/>
        </w:rPr>
        <w:t>Ādažu novada sociāl</w:t>
      </w:r>
      <w:r w:rsidR="00027C04">
        <w:rPr>
          <w:rFonts w:ascii="Times New Roman" w:hAnsi="Times New Roman" w:cs="Times New Roman"/>
        </w:rPr>
        <w:t>a</w:t>
      </w:r>
      <w:r w:rsidR="00686C05">
        <w:rPr>
          <w:rFonts w:ascii="Times New Roman" w:hAnsi="Times New Roman" w:cs="Times New Roman"/>
        </w:rPr>
        <w:t>jā</w:t>
      </w:r>
      <w:r w:rsidRPr="004A49D9">
        <w:rPr>
          <w:rFonts w:ascii="Times New Roman" w:hAnsi="Times New Roman" w:cs="Times New Roman"/>
        </w:rPr>
        <w:t xml:space="preserve"> dienest</w:t>
      </w:r>
      <w:r w:rsidR="002144D6">
        <w:rPr>
          <w:rFonts w:ascii="Times New Roman" w:hAnsi="Times New Roman" w:cs="Times New Roman"/>
        </w:rPr>
        <w:t>ā</w:t>
      </w:r>
      <w:r w:rsidRPr="004A49D9">
        <w:rPr>
          <w:rFonts w:ascii="Times New Roman" w:hAnsi="Times New Roman" w:cs="Times New Roman"/>
        </w:rPr>
        <w:t xml:space="preserve"> –</w:t>
      </w:r>
      <w:r w:rsidR="002144D6">
        <w:rPr>
          <w:rFonts w:ascii="Times New Roman" w:hAnsi="Times New Roman" w:cs="Times New Roman"/>
        </w:rPr>
        <w:t xml:space="preserve"> </w:t>
      </w:r>
      <w:r w:rsidR="00C42C99">
        <w:rPr>
          <w:rFonts w:ascii="Times New Roman" w:hAnsi="Times New Roman" w:cs="Times New Roman"/>
        </w:rPr>
        <w:t xml:space="preserve">29 </w:t>
      </w:r>
      <w:r w:rsidRPr="004A49D9">
        <w:rPr>
          <w:rFonts w:ascii="Times New Roman" w:hAnsi="Times New Roman" w:cs="Times New Roman"/>
        </w:rPr>
        <w:t>amati</w:t>
      </w:r>
      <w:r>
        <w:rPr>
          <w:rFonts w:ascii="Times New Roman" w:hAnsi="Times New Roman" w:cs="Times New Roman"/>
        </w:rPr>
        <w:t>;</w:t>
      </w:r>
    </w:p>
    <w:p w14:paraId="4BE8279C" w14:textId="462A9C99" w:rsidR="004A49D9" w:rsidRDefault="004A49D9" w:rsidP="00C42C99">
      <w:pPr>
        <w:pStyle w:val="ListParagraph"/>
        <w:numPr>
          <w:ilvl w:val="0"/>
          <w:numId w:val="5"/>
        </w:numPr>
        <w:spacing w:after="120"/>
        <w:contextualSpacing w:val="0"/>
        <w:jc w:val="both"/>
        <w:rPr>
          <w:rFonts w:ascii="Times New Roman" w:hAnsi="Times New Roman" w:cs="Times New Roman"/>
        </w:rPr>
      </w:pPr>
      <w:r w:rsidRPr="004A49D9">
        <w:rPr>
          <w:rFonts w:ascii="Times New Roman" w:hAnsi="Times New Roman" w:cs="Times New Roman"/>
        </w:rPr>
        <w:t>Ādažu novada pašvaldības policij</w:t>
      </w:r>
      <w:r w:rsidR="002144D6">
        <w:rPr>
          <w:rFonts w:ascii="Times New Roman" w:hAnsi="Times New Roman" w:cs="Times New Roman"/>
        </w:rPr>
        <w:t>ā</w:t>
      </w:r>
      <w:r w:rsidRPr="004A49D9">
        <w:rPr>
          <w:rFonts w:ascii="Times New Roman" w:hAnsi="Times New Roman" w:cs="Times New Roman"/>
        </w:rPr>
        <w:t xml:space="preserve"> - </w:t>
      </w:r>
      <w:r w:rsidR="002144D6">
        <w:rPr>
          <w:rFonts w:ascii="Times New Roman" w:hAnsi="Times New Roman" w:cs="Times New Roman"/>
        </w:rPr>
        <w:t xml:space="preserve">30 </w:t>
      </w:r>
      <w:r w:rsidRPr="004A49D9">
        <w:rPr>
          <w:rFonts w:ascii="Times New Roman" w:hAnsi="Times New Roman" w:cs="Times New Roman"/>
        </w:rPr>
        <w:t>amati.</w:t>
      </w:r>
    </w:p>
    <w:p w14:paraId="6DA74BF2" w14:textId="76C6872D" w:rsidR="002144D6" w:rsidRDefault="00776F14" w:rsidP="005E1C7C">
      <w:pPr>
        <w:jc w:val="both"/>
        <w:rPr>
          <w:rFonts w:ascii="Times New Roman" w:hAnsi="Times New Roman" w:cs="Times New Roman"/>
        </w:rPr>
      </w:pPr>
      <w:r>
        <w:rPr>
          <w:rFonts w:ascii="Times New Roman" w:hAnsi="Times New Roman" w:cs="Times New Roman"/>
        </w:rPr>
        <w:t>P</w:t>
      </w:r>
      <w:r w:rsidR="00C07D39">
        <w:rPr>
          <w:rFonts w:ascii="Times New Roman" w:hAnsi="Times New Roman" w:cs="Times New Roman"/>
        </w:rPr>
        <w:t>ašvaldības ieskatā īpaš</w:t>
      </w:r>
      <w:r w:rsidR="00C42C99">
        <w:rPr>
          <w:rFonts w:ascii="Times New Roman" w:hAnsi="Times New Roman" w:cs="Times New Roman"/>
        </w:rPr>
        <w:t>ā</w:t>
      </w:r>
      <w:r w:rsidR="00C07D39">
        <w:rPr>
          <w:rFonts w:ascii="Times New Roman" w:hAnsi="Times New Roman" w:cs="Times New Roman"/>
        </w:rPr>
        <w:t xml:space="preserve"> riska piemaksa</w:t>
      </w:r>
      <w:r w:rsidR="002144D6">
        <w:rPr>
          <w:rFonts w:ascii="Times New Roman" w:hAnsi="Times New Roman" w:cs="Times New Roman"/>
        </w:rPr>
        <w:t xml:space="preserve">s apjoms </w:t>
      </w:r>
      <w:r>
        <w:rPr>
          <w:rFonts w:ascii="Times New Roman" w:hAnsi="Times New Roman" w:cs="Times New Roman"/>
        </w:rPr>
        <w:t xml:space="preserve">mēnesī </w:t>
      </w:r>
      <w:r w:rsidR="002144D6">
        <w:rPr>
          <w:rFonts w:ascii="Times New Roman" w:hAnsi="Times New Roman" w:cs="Times New Roman"/>
        </w:rPr>
        <w:t>būtu</w:t>
      </w:r>
      <w:r>
        <w:rPr>
          <w:rFonts w:ascii="Times New Roman" w:hAnsi="Times New Roman" w:cs="Times New Roman"/>
        </w:rPr>
        <w:t xml:space="preserve"> nosakāms</w:t>
      </w:r>
      <w:r w:rsidR="002144D6">
        <w:rPr>
          <w:rFonts w:ascii="Times New Roman" w:hAnsi="Times New Roman" w:cs="Times New Roman"/>
        </w:rPr>
        <w:t>:</w:t>
      </w:r>
    </w:p>
    <w:p w14:paraId="4914E311" w14:textId="393CB1E0" w:rsidR="002144D6" w:rsidRDefault="002144D6" w:rsidP="004858D6">
      <w:pPr>
        <w:pStyle w:val="ListParagraph"/>
        <w:numPr>
          <w:ilvl w:val="0"/>
          <w:numId w:val="6"/>
        </w:numPr>
        <w:jc w:val="both"/>
        <w:rPr>
          <w:rFonts w:ascii="Times New Roman" w:hAnsi="Times New Roman" w:cs="Times New Roman"/>
        </w:rPr>
      </w:pPr>
      <w:bookmarkStart w:id="2" w:name="_Hlk153357916"/>
      <w:r w:rsidRPr="004A49D9">
        <w:rPr>
          <w:rFonts w:ascii="Times New Roman" w:hAnsi="Times New Roman" w:cs="Times New Roman"/>
        </w:rPr>
        <w:t xml:space="preserve">Ādažu novada </w:t>
      </w:r>
      <w:r w:rsidR="00776F14">
        <w:rPr>
          <w:rFonts w:ascii="Times New Roman" w:hAnsi="Times New Roman" w:cs="Times New Roman"/>
        </w:rPr>
        <w:t>b</w:t>
      </w:r>
      <w:r w:rsidRPr="004A49D9">
        <w:rPr>
          <w:rFonts w:ascii="Times New Roman" w:hAnsi="Times New Roman" w:cs="Times New Roman"/>
        </w:rPr>
        <w:t>āriņties</w:t>
      </w:r>
      <w:r w:rsidR="002A0C27">
        <w:rPr>
          <w:rFonts w:ascii="Times New Roman" w:hAnsi="Times New Roman" w:cs="Times New Roman"/>
        </w:rPr>
        <w:t>ā</w:t>
      </w:r>
      <w:r>
        <w:rPr>
          <w:rFonts w:ascii="Times New Roman" w:hAnsi="Times New Roman" w:cs="Times New Roman"/>
        </w:rPr>
        <w:t xml:space="preserve"> </w:t>
      </w:r>
      <w:bookmarkEnd w:id="2"/>
      <w:r>
        <w:rPr>
          <w:rFonts w:ascii="Times New Roman" w:hAnsi="Times New Roman" w:cs="Times New Roman"/>
        </w:rPr>
        <w:t>– 3</w:t>
      </w:r>
      <w:r w:rsidR="00776F14">
        <w:rPr>
          <w:rFonts w:ascii="Times New Roman" w:hAnsi="Times New Roman" w:cs="Times New Roman"/>
        </w:rPr>
        <w:t xml:space="preserve"> </w:t>
      </w:r>
      <w:r>
        <w:rPr>
          <w:rFonts w:ascii="Times New Roman" w:hAnsi="Times New Roman" w:cs="Times New Roman"/>
        </w:rPr>
        <w:t>% apmērā;</w:t>
      </w:r>
    </w:p>
    <w:p w14:paraId="352FEB57" w14:textId="54EF0D69" w:rsidR="002144D6" w:rsidRDefault="002144D6" w:rsidP="004858D6">
      <w:pPr>
        <w:pStyle w:val="ListParagraph"/>
        <w:numPr>
          <w:ilvl w:val="0"/>
          <w:numId w:val="6"/>
        </w:numPr>
        <w:jc w:val="both"/>
        <w:rPr>
          <w:rFonts w:ascii="Times New Roman" w:hAnsi="Times New Roman" w:cs="Times New Roman"/>
        </w:rPr>
      </w:pPr>
      <w:r w:rsidRPr="00C07D39">
        <w:rPr>
          <w:rFonts w:ascii="Times New Roman" w:hAnsi="Times New Roman" w:cs="Times New Roman"/>
        </w:rPr>
        <w:t xml:space="preserve">Ādažu novada </w:t>
      </w:r>
      <w:r w:rsidR="00167B97">
        <w:rPr>
          <w:rFonts w:ascii="Times New Roman" w:hAnsi="Times New Roman" w:cs="Times New Roman"/>
        </w:rPr>
        <w:t>s</w:t>
      </w:r>
      <w:r w:rsidR="00686C05" w:rsidRPr="004A49D9">
        <w:rPr>
          <w:rFonts w:ascii="Times New Roman" w:hAnsi="Times New Roman" w:cs="Times New Roman"/>
        </w:rPr>
        <w:t>ociā</w:t>
      </w:r>
      <w:r w:rsidR="00686C05">
        <w:rPr>
          <w:rFonts w:ascii="Times New Roman" w:hAnsi="Times New Roman" w:cs="Times New Roman"/>
        </w:rPr>
        <w:t>lajā</w:t>
      </w:r>
      <w:r w:rsidRPr="00C07D39">
        <w:rPr>
          <w:rFonts w:ascii="Times New Roman" w:hAnsi="Times New Roman" w:cs="Times New Roman"/>
        </w:rPr>
        <w:t xml:space="preserve"> dienest</w:t>
      </w:r>
      <w:r w:rsidR="002A0C27">
        <w:rPr>
          <w:rFonts w:ascii="Times New Roman" w:hAnsi="Times New Roman" w:cs="Times New Roman"/>
        </w:rPr>
        <w:t>ā</w:t>
      </w:r>
      <w:r>
        <w:rPr>
          <w:rFonts w:ascii="Times New Roman" w:hAnsi="Times New Roman" w:cs="Times New Roman"/>
        </w:rPr>
        <w:t xml:space="preserve"> – 3</w:t>
      </w:r>
      <w:r w:rsidR="00776F14">
        <w:rPr>
          <w:rFonts w:ascii="Times New Roman" w:hAnsi="Times New Roman" w:cs="Times New Roman"/>
        </w:rPr>
        <w:t xml:space="preserve"> </w:t>
      </w:r>
      <w:r>
        <w:rPr>
          <w:rFonts w:ascii="Times New Roman" w:hAnsi="Times New Roman" w:cs="Times New Roman"/>
        </w:rPr>
        <w:t>% apmērā;</w:t>
      </w:r>
    </w:p>
    <w:p w14:paraId="0B955603" w14:textId="52FD58DF" w:rsidR="004A49D9" w:rsidRPr="002144D6" w:rsidRDefault="002144D6" w:rsidP="00993187">
      <w:pPr>
        <w:pStyle w:val="ListParagraph"/>
        <w:numPr>
          <w:ilvl w:val="0"/>
          <w:numId w:val="6"/>
        </w:numPr>
        <w:contextualSpacing w:val="0"/>
        <w:jc w:val="both"/>
        <w:rPr>
          <w:rFonts w:ascii="Times New Roman" w:hAnsi="Times New Roman" w:cs="Times New Roman"/>
        </w:rPr>
      </w:pPr>
      <w:r w:rsidRPr="004A49D9">
        <w:rPr>
          <w:rFonts w:ascii="Times New Roman" w:hAnsi="Times New Roman" w:cs="Times New Roman"/>
        </w:rPr>
        <w:t>Ādažu novada pašvaldības policij</w:t>
      </w:r>
      <w:r w:rsidR="002A0C27">
        <w:rPr>
          <w:rFonts w:ascii="Times New Roman" w:hAnsi="Times New Roman" w:cs="Times New Roman"/>
        </w:rPr>
        <w:t>ā</w:t>
      </w:r>
      <w:r>
        <w:rPr>
          <w:rFonts w:ascii="Times New Roman" w:hAnsi="Times New Roman" w:cs="Times New Roman"/>
        </w:rPr>
        <w:t xml:space="preserve"> – 5</w:t>
      </w:r>
      <w:r w:rsidR="00776F14">
        <w:rPr>
          <w:rFonts w:ascii="Times New Roman" w:hAnsi="Times New Roman" w:cs="Times New Roman"/>
        </w:rPr>
        <w:t xml:space="preserve"> </w:t>
      </w:r>
      <w:r>
        <w:rPr>
          <w:rFonts w:ascii="Times New Roman" w:hAnsi="Times New Roman" w:cs="Times New Roman"/>
        </w:rPr>
        <w:t xml:space="preserve">% apmērā. </w:t>
      </w:r>
    </w:p>
    <w:p w14:paraId="642C6D47" w14:textId="77BC8881" w:rsidR="004A49D9" w:rsidRDefault="00776F14" w:rsidP="005E1C7C">
      <w:pPr>
        <w:spacing w:before="120"/>
        <w:jc w:val="both"/>
        <w:rPr>
          <w:rFonts w:ascii="Times New Roman" w:hAnsi="Times New Roman" w:cs="Times New Roman"/>
        </w:rPr>
      </w:pPr>
      <w:r>
        <w:rPr>
          <w:rFonts w:ascii="Times New Roman" w:hAnsi="Times New Roman" w:cs="Times New Roman"/>
        </w:rPr>
        <w:t xml:space="preserve">Paredzamā ietekme uz pašvaldības budžetu 2024. gadā būs </w:t>
      </w:r>
      <w:r w:rsidR="005E1C7C" w:rsidRPr="005E1C7C">
        <w:rPr>
          <w:rFonts w:ascii="Times New Roman" w:hAnsi="Times New Roman" w:cs="Times New Roman"/>
        </w:rPr>
        <w:t>55</w:t>
      </w:r>
      <w:r w:rsidR="000D6CAB" w:rsidRPr="005E1C7C">
        <w:rPr>
          <w:rFonts w:ascii="Times New Roman" w:hAnsi="Times New Roman" w:cs="Times New Roman"/>
        </w:rPr>
        <w:t> </w:t>
      </w:r>
      <w:r w:rsidR="005E1C7C" w:rsidRPr="005E1C7C">
        <w:rPr>
          <w:rFonts w:ascii="Times New Roman" w:hAnsi="Times New Roman" w:cs="Times New Roman"/>
        </w:rPr>
        <w:t>716</w:t>
      </w:r>
      <w:r w:rsidRPr="005E1C7C">
        <w:rPr>
          <w:rFonts w:ascii="Times New Roman" w:hAnsi="Times New Roman" w:cs="Times New Roman"/>
        </w:rPr>
        <w:t xml:space="preserve"> </w:t>
      </w:r>
      <w:r w:rsidRPr="000D6CAB">
        <w:rPr>
          <w:rFonts w:ascii="Times New Roman" w:hAnsi="Times New Roman" w:cs="Times New Roman"/>
        </w:rPr>
        <w:t>EUR</w:t>
      </w:r>
      <w:r w:rsidR="000D6CAB" w:rsidRPr="000D6CAB">
        <w:rPr>
          <w:rFonts w:ascii="Times New Roman" w:hAnsi="Times New Roman" w:cs="Times New Roman"/>
        </w:rPr>
        <w:t>.</w:t>
      </w:r>
    </w:p>
    <w:p w14:paraId="3757A8CB" w14:textId="114DC329" w:rsidR="0006150E" w:rsidRPr="00B0283B" w:rsidRDefault="0006150E" w:rsidP="00C978D4">
      <w:pPr>
        <w:spacing w:before="120"/>
        <w:jc w:val="both"/>
        <w:rPr>
          <w:rFonts w:ascii="Times New Roman" w:hAnsi="Times New Roman" w:cs="Times New Roman"/>
        </w:rPr>
      </w:pPr>
      <w:r w:rsidRPr="009C1534">
        <w:rPr>
          <w:rFonts w:ascii="Times New Roman" w:hAnsi="Times New Roman" w:cs="Times New Roman"/>
        </w:rPr>
        <w:t>Pamatojoties uz Pašvaldību likuma 10.</w:t>
      </w:r>
      <w:r w:rsidR="00E42399">
        <w:rPr>
          <w:rFonts w:ascii="Times New Roman" w:hAnsi="Times New Roman" w:cs="Times New Roman"/>
        </w:rPr>
        <w:t xml:space="preserve"> </w:t>
      </w:r>
      <w:r w:rsidRPr="009C1534">
        <w:rPr>
          <w:rFonts w:ascii="Times New Roman" w:hAnsi="Times New Roman" w:cs="Times New Roman"/>
        </w:rPr>
        <w:t>panta</w:t>
      </w:r>
      <w:r w:rsidR="00193189" w:rsidRPr="009C1534">
        <w:rPr>
          <w:rFonts w:ascii="Times New Roman" w:hAnsi="Times New Roman" w:cs="Times New Roman"/>
        </w:rPr>
        <w:t xml:space="preserve"> pirmās daļas</w:t>
      </w:r>
      <w:r w:rsidRPr="009C1534">
        <w:rPr>
          <w:rFonts w:ascii="Times New Roman" w:hAnsi="Times New Roman" w:cs="Times New Roman"/>
        </w:rPr>
        <w:t xml:space="preserve"> 1</w:t>
      </w:r>
      <w:r w:rsidR="002924CC" w:rsidRPr="009C1534">
        <w:rPr>
          <w:rFonts w:ascii="Times New Roman" w:hAnsi="Times New Roman" w:cs="Times New Roman"/>
        </w:rPr>
        <w:t>4</w:t>
      </w:r>
      <w:r w:rsidRPr="009C1534">
        <w:rPr>
          <w:rFonts w:ascii="Times New Roman" w:hAnsi="Times New Roman" w:cs="Times New Roman"/>
        </w:rPr>
        <w:t>.</w:t>
      </w:r>
      <w:r w:rsidR="00E42399">
        <w:rPr>
          <w:rFonts w:ascii="Times New Roman" w:hAnsi="Times New Roman" w:cs="Times New Roman"/>
        </w:rPr>
        <w:t xml:space="preserve"> </w:t>
      </w:r>
      <w:r w:rsidRPr="009C1534">
        <w:rPr>
          <w:rFonts w:ascii="Times New Roman" w:hAnsi="Times New Roman" w:cs="Times New Roman"/>
        </w:rPr>
        <w:t xml:space="preserve">punktu, </w:t>
      </w:r>
      <w:bookmarkStart w:id="3" w:name="_Hlk153288549"/>
      <w:r w:rsidR="00FF5259" w:rsidRPr="009C1534">
        <w:rPr>
          <w:rFonts w:ascii="Times New Roman" w:hAnsi="Times New Roman" w:cs="Times New Roman"/>
        </w:rPr>
        <w:t xml:space="preserve">Valsts un pašvaldību institūciju amatpersonu un darbinieku atlīdzības likuma 15. panta </w:t>
      </w:r>
      <w:r w:rsidR="001B41B1">
        <w:rPr>
          <w:rFonts w:ascii="Times New Roman" w:hAnsi="Times New Roman" w:cs="Times New Roman"/>
        </w:rPr>
        <w:t>pirm</w:t>
      </w:r>
      <w:r w:rsidR="00FF5259" w:rsidRPr="009C1534">
        <w:rPr>
          <w:rFonts w:ascii="Times New Roman" w:hAnsi="Times New Roman" w:cs="Times New Roman"/>
        </w:rPr>
        <w:t>o daļu</w:t>
      </w:r>
      <w:bookmarkEnd w:id="3"/>
      <w:r w:rsidR="00CA6838">
        <w:rPr>
          <w:rFonts w:ascii="Times New Roman" w:hAnsi="Times New Roman" w:cs="Times New Roman"/>
        </w:rPr>
        <w:t xml:space="preserve"> un trešo daļu</w:t>
      </w:r>
      <w:r w:rsidR="00FF5259" w:rsidRPr="009C1534">
        <w:rPr>
          <w:rFonts w:ascii="Times New Roman" w:hAnsi="Times New Roman" w:cs="Times New Roman"/>
        </w:rPr>
        <w:t xml:space="preserve">, </w:t>
      </w:r>
      <w:r w:rsidR="00C333B2" w:rsidRPr="00C333B2">
        <w:rPr>
          <w:rFonts w:ascii="Times New Roman" w:hAnsi="Times New Roman" w:cs="Times New Roman"/>
        </w:rPr>
        <w:t xml:space="preserve">Ministru kabineta </w:t>
      </w:r>
      <w:bookmarkStart w:id="4" w:name="_Hlk153356086"/>
      <w:r w:rsidR="00C333B2" w:rsidRPr="00C333B2">
        <w:rPr>
          <w:rFonts w:ascii="Times New Roman" w:hAnsi="Times New Roman" w:cs="Times New Roman"/>
        </w:rPr>
        <w:t>2022. gada 2</w:t>
      </w:r>
      <w:r w:rsidR="00C333B2">
        <w:rPr>
          <w:rFonts w:ascii="Times New Roman" w:hAnsi="Times New Roman" w:cs="Times New Roman"/>
        </w:rPr>
        <w:t>1</w:t>
      </w:r>
      <w:r w:rsidR="00C333B2" w:rsidRPr="00C333B2">
        <w:rPr>
          <w:rFonts w:ascii="Times New Roman" w:hAnsi="Times New Roman" w:cs="Times New Roman"/>
        </w:rPr>
        <w:t xml:space="preserve">. </w:t>
      </w:r>
      <w:r w:rsidR="00C333B2">
        <w:rPr>
          <w:rFonts w:ascii="Times New Roman" w:hAnsi="Times New Roman" w:cs="Times New Roman"/>
        </w:rPr>
        <w:t>jūnij</w:t>
      </w:r>
      <w:r w:rsidR="00C333B2" w:rsidRPr="00C333B2">
        <w:rPr>
          <w:rFonts w:ascii="Times New Roman" w:hAnsi="Times New Roman" w:cs="Times New Roman"/>
        </w:rPr>
        <w:t xml:space="preserve">a noteikumiem Nr. </w:t>
      </w:r>
      <w:r w:rsidR="00C333B2">
        <w:rPr>
          <w:rFonts w:ascii="Times New Roman" w:hAnsi="Times New Roman" w:cs="Times New Roman"/>
        </w:rPr>
        <w:t>361</w:t>
      </w:r>
      <w:r w:rsidR="00C333B2" w:rsidRPr="00C333B2">
        <w:rPr>
          <w:rFonts w:ascii="Times New Roman" w:hAnsi="Times New Roman" w:cs="Times New Roman"/>
        </w:rPr>
        <w:t xml:space="preserve"> "Noteikumi par valsts institūciju amatpersonu un darbinieku darba samaksu un tās noteikšanas kārtību, kā arī par profesijām un specifiskajām jomām, kurām piemērojams tirgus koeficients"</w:t>
      </w:r>
      <w:bookmarkEnd w:id="4"/>
      <w:r w:rsidR="00C333B2">
        <w:rPr>
          <w:rFonts w:ascii="Times New Roman" w:hAnsi="Times New Roman" w:cs="Times New Roman"/>
        </w:rPr>
        <w:t>,</w:t>
      </w:r>
      <w:r w:rsidR="002924CC" w:rsidRPr="009C1534">
        <w:rPr>
          <w:rFonts w:ascii="Times New Roman" w:hAnsi="Times New Roman" w:cs="Times New Roman"/>
        </w:rPr>
        <w:t xml:space="preserve"> </w:t>
      </w:r>
      <w:r w:rsidRPr="009C1534">
        <w:rPr>
          <w:rFonts w:ascii="Times New Roman" w:hAnsi="Times New Roman" w:cs="Times New Roman"/>
        </w:rPr>
        <w:t xml:space="preserve">kā </w:t>
      </w:r>
      <w:r w:rsidR="004B39AA">
        <w:rPr>
          <w:rFonts w:ascii="Times New Roman" w:hAnsi="Times New Roman" w:cs="Times New Roman"/>
        </w:rPr>
        <w:t xml:space="preserve">arī </w:t>
      </w:r>
      <w:r w:rsidR="002924CC" w:rsidRPr="009C1534">
        <w:rPr>
          <w:rFonts w:ascii="Times New Roman" w:hAnsi="Times New Roman" w:cs="Times New Roman"/>
          <w:noProof/>
        </w:rPr>
        <w:t>Finanšu</w:t>
      </w:r>
      <w:r w:rsidRPr="009C1534">
        <w:rPr>
          <w:rFonts w:ascii="Times New Roman" w:hAnsi="Times New Roman" w:cs="Times New Roman"/>
          <w:noProof/>
        </w:rPr>
        <w:t xml:space="preserve"> komitejas </w:t>
      </w:r>
      <w:r w:rsidR="0019357E">
        <w:rPr>
          <w:rFonts w:ascii="Times New Roman" w:hAnsi="Times New Roman" w:cs="Times New Roman"/>
          <w:noProof/>
        </w:rPr>
        <w:t>20.</w:t>
      </w:r>
      <w:r w:rsidR="00C333B2">
        <w:rPr>
          <w:rFonts w:ascii="Times New Roman" w:hAnsi="Times New Roman" w:cs="Times New Roman"/>
          <w:noProof/>
        </w:rPr>
        <w:t>12</w:t>
      </w:r>
      <w:r w:rsidRPr="009C1534">
        <w:rPr>
          <w:rFonts w:ascii="Times New Roman" w:hAnsi="Times New Roman" w:cs="Times New Roman"/>
          <w:noProof/>
        </w:rPr>
        <w:t xml:space="preserve">.2023. </w:t>
      </w:r>
      <w:r w:rsidRPr="009C1534">
        <w:rPr>
          <w:rFonts w:ascii="Times New Roman" w:hAnsi="Times New Roman" w:cs="Times New Roman"/>
        </w:rPr>
        <w:t>atzinumu,</w:t>
      </w:r>
      <w:r w:rsidRPr="009C1534">
        <w:rPr>
          <w:rFonts w:ascii="Times New Roman" w:hAnsi="Times New Roman" w:cs="Times New Roman"/>
          <w:color w:val="FF0000"/>
        </w:rPr>
        <w:t xml:space="preserve"> </w:t>
      </w:r>
      <w:r w:rsidR="00B0283B" w:rsidRPr="00B0283B">
        <w:rPr>
          <w:rFonts w:ascii="Times New Roman" w:hAnsi="Times New Roman" w:cs="Times New Roman"/>
        </w:rPr>
        <w:t>Ādažu novada pašvaldības dome</w:t>
      </w:r>
    </w:p>
    <w:p w14:paraId="1A802625" w14:textId="4DBC647D" w:rsidR="00B0283B" w:rsidRDefault="00B0283B" w:rsidP="00C978D4">
      <w:pPr>
        <w:spacing w:before="120" w:after="120"/>
        <w:jc w:val="center"/>
        <w:rPr>
          <w:rFonts w:ascii="Times New Roman" w:hAnsi="Times New Roman" w:cs="Times New Roman"/>
          <w:b/>
          <w:bCs/>
        </w:rPr>
      </w:pPr>
      <w:r w:rsidRPr="00B0283B">
        <w:rPr>
          <w:rFonts w:ascii="Times New Roman" w:hAnsi="Times New Roman" w:cs="Times New Roman"/>
          <w:b/>
          <w:bCs/>
        </w:rPr>
        <w:t>NOLEMJ:</w:t>
      </w:r>
    </w:p>
    <w:p w14:paraId="6DAD5997" w14:textId="14C342A7" w:rsidR="002A0C27" w:rsidRDefault="00B312FF" w:rsidP="00C831BB">
      <w:pPr>
        <w:numPr>
          <w:ilvl w:val="0"/>
          <w:numId w:val="4"/>
        </w:numPr>
        <w:spacing w:after="120"/>
        <w:ind w:left="283" w:hanging="283"/>
        <w:jc w:val="both"/>
        <w:rPr>
          <w:rFonts w:ascii="Times New Roman" w:hAnsi="Times New Roman" w:cs="Times New Roman"/>
        </w:rPr>
      </w:pPr>
      <w:r w:rsidRPr="004B39AA">
        <w:rPr>
          <w:rFonts w:ascii="Times New Roman" w:hAnsi="Times New Roman" w:cs="Times New Roman"/>
        </w:rPr>
        <w:t xml:space="preserve">Noteikt </w:t>
      </w:r>
      <w:r w:rsidR="002A0C27">
        <w:rPr>
          <w:rFonts w:ascii="Times New Roman" w:hAnsi="Times New Roman" w:cs="Times New Roman"/>
        </w:rPr>
        <w:t>speciālo piemaksu par īpašo risku</w:t>
      </w:r>
      <w:r w:rsidR="002A0C27" w:rsidRPr="002A0C27">
        <w:t xml:space="preserve"> </w:t>
      </w:r>
      <w:r w:rsidR="002A0C27" w:rsidRPr="002A0C27">
        <w:rPr>
          <w:rFonts w:ascii="Times New Roman" w:hAnsi="Times New Roman" w:cs="Times New Roman"/>
        </w:rPr>
        <w:t>no 2024.</w:t>
      </w:r>
      <w:r w:rsidR="00776F14">
        <w:rPr>
          <w:rFonts w:ascii="Times New Roman" w:hAnsi="Times New Roman" w:cs="Times New Roman"/>
        </w:rPr>
        <w:t xml:space="preserve"> </w:t>
      </w:r>
      <w:r w:rsidR="002A0C27" w:rsidRPr="002A0C27">
        <w:rPr>
          <w:rFonts w:ascii="Times New Roman" w:hAnsi="Times New Roman" w:cs="Times New Roman"/>
        </w:rPr>
        <w:t>gada 1. janvāra</w:t>
      </w:r>
      <w:r w:rsidR="00686C05">
        <w:rPr>
          <w:rFonts w:ascii="Times New Roman" w:hAnsi="Times New Roman" w:cs="Times New Roman"/>
        </w:rPr>
        <w:t xml:space="preserve"> līdz 31.</w:t>
      </w:r>
      <w:r w:rsidR="00776F14">
        <w:rPr>
          <w:rFonts w:ascii="Times New Roman" w:hAnsi="Times New Roman" w:cs="Times New Roman"/>
        </w:rPr>
        <w:t xml:space="preserve"> </w:t>
      </w:r>
      <w:r w:rsidR="00686C05">
        <w:rPr>
          <w:rFonts w:ascii="Times New Roman" w:hAnsi="Times New Roman" w:cs="Times New Roman"/>
        </w:rPr>
        <w:t>decembrim</w:t>
      </w:r>
      <w:r w:rsidR="002A0C27">
        <w:rPr>
          <w:rFonts w:ascii="Times New Roman" w:hAnsi="Times New Roman" w:cs="Times New Roman"/>
        </w:rPr>
        <w:t>:</w:t>
      </w:r>
    </w:p>
    <w:p w14:paraId="3D7E5EA7" w14:textId="3D2D1700" w:rsidR="002A0C27" w:rsidRDefault="002A0C27" w:rsidP="00C831BB">
      <w:pPr>
        <w:pStyle w:val="ListParagraph"/>
        <w:numPr>
          <w:ilvl w:val="1"/>
          <w:numId w:val="4"/>
        </w:numPr>
        <w:spacing w:before="120"/>
        <w:ind w:left="850" w:hanging="567"/>
        <w:contextualSpacing w:val="0"/>
        <w:jc w:val="both"/>
        <w:rPr>
          <w:rFonts w:ascii="Times New Roman" w:hAnsi="Times New Roman" w:cs="Times New Roman"/>
        </w:rPr>
      </w:pPr>
      <w:r w:rsidRPr="002A0C27">
        <w:rPr>
          <w:rFonts w:ascii="Times New Roman" w:hAnsi="Times New Roman" w:cs="Times New Roman"/>
        </w:rPr>
        <w:t xml:space="preserve">Ādažu novada </w:t>
      </w:r>
      <w:r w:rsidR="00776F14">
        <w:rPr>
          <w:rFonts w:ascii="Times New Roman" w:hAnsi="Times New Roman" w:cs="Times New Roman"/>
        </w:rPr>
        <w:t>b</w:t>
      </w:r>
      <w:r w:rsidRPr="002A0C27">
        <w:rPr>
          <w:rFonts w:ascii="Times New Roman" w:hAnsi="Times New Roman" w:cs="Times New Roman"/>
        </w:rPr>
        <w:t xml:space="preserve">āriņtiesas </w:t>
      </w:r>
      <w:r w:rsidR="005E1C7C">
        <w:rPr>
          <w:rFonts w:ascii="Times New Roman" w:hAnsi="Times New Roman" w:cs="Times New Roman"/>
        </w:rPr>
        <w:t>4</w:t>
      </w:r>
      <w:r w:rsidR="00776F14">
        <w:rPr>
          <w:rFonts w:ascii="Times New Roman" w:hAnsi="Times New Roman" w:cs="Times New Roman"/>
        </w:rPr>
        <w:t xml:space="preserve"> </w:t>
      </w:r>
      <w:r w:rsidRPr="002A0C27">
        <w:rPr>
          <w:rFonts w:ascii="Times New Roman" w:hAnsi="Times New Roman" w:cs="Times New Roman"/>
        </w:rPr>
        <w:t>amatiem</w:t>
      </w:r>
      <w:r w:rsidR="00776F14">
        <w:rPr>
          <w:rFonts w:ascii="Times New Roman" w:hAnsi="Times New Roman" w:cs="Times New Roman"/>
        </w:rPr>
        <w:t xml:space="preserve"> - </w:t>
      </w:r>
      <w:r w:rsidRPr="002A0C27">
        <w:rPr>
          <w:rFonts w:ascii="Times New Roman" w:hAnsi="Times New Roman" w:cs="Times New Roman"/>
        </w:rPr>
        <w:t>3 % apmērā</w:t>
      </w:r>
      <w:r>
        <w:rPr>
          <w:rFonts w:ascii="Times New Roman" w:hAnsi="Times New Roman" w:cs="Times New Roman"/>
          <w:b/>
          <w:bCs/>
        </w:rPr>
        <w:t xml:space="preserve"> </w:t>
      </w:r>
      <w:r>
        <w:rPr>
          <w:rFonts w:ascii="Times New Roman" w:hAnsi="Times New Roman" w:cs="Times New Roman"/>
        </w:rPr>
        <w:t>(1.pielikums);</w:t>
      </w:r>
    </w:p>
    <w:p w14:paraId="6A590FAE" w14:textId="05D82389" w:rsidR="002A0C27" w:rsidRDefault="002A0C27" w:rsidP="00C831BB">
      <w:pPr>
        <w:pStyle w:val="ListParagraph"/>
        <w:numPr>
          <w:ilvl w:val="1"/>
          <w:numId w:val="4"/>
        </w:numPr>
        <w:spacing w:before="120"/>
        <w:ind w:left="850" w:hanging="567"/>
        <w:contextualSpacing w:val="0"/>
        <w:jc w:val="both"/>
        <w:rPr>
          <w:rFonts w:ascii="Times New Roman" w:hAnsi="Times New Roman" w:cs="Times New Roman"/>
        </w:rPr>
      </w:pPr>
      <w:r w:rsidRPr="00C07D39">
        <w:rPr>
          <w:rFonts w:ascii="Times New Roman" w:hAnsi="Times New Roman" w:cs="Times New Roman"/>
        </w:rPr>
        <w:t xml:space="preserve">Ādažu novada </w:t>
      </w:r>
      <w:bookmarkStart w:id="5" w:name="_Hlk153376146"/>
      <w:r w:rsidRPr="00C07D39">
        <w:rPr>
          <w:rFonts w:ascii="Times New Roman" w:hAnsi="Times New Roman" w:cs="Times New Roman"/>
        </w:rPr>
        <w:t>sociāl</w:t>
      </w:r>
      <w:r w:rsidR="00686C05">
        <w:rPr>
          <w:rFonts w:ascii="Times New Roman" w:hAnsi="Times New Roman" w:cs="Times New Roman"/>
        </w:rPr>
        <w:t>ā</w:t>
      </w:r>
      <w:r w:rsidRPr="00C07D39">
        <w:rPr>
          <w:rFonts w:ascii="Times New Roman" w:hAnsi="Times New Roman" w:cs="Times New Roman"/>
        </w:rPr>
        <w:t xml:space="preserve"> dienest</w:t>
      </w:r>
      <w:r>
        <w:rPr>
          <w:rFonts w:ascii="Times New Roman" w:hAnsi="Times New Roman" w:cs="Times New Roman"/>
        </w:rPr>
        <w:t xml:space="preserve">a </w:t>
      </w:r>
      <w:bookmarkEnd w:id="5"/>
      <w:r w:rsidR="00776F14">
        <w:rPr>
          <w:rFonts w:ascii="Times New Roman" w:hAnsi="Times New Roman" w:cs="Times New Roman"/>
        </w:rPr>
        <w:t xml:space="preserve">visiem </w:t>
      </w:r>
      <w:r>
        <w:rPr>
          <w:rFonts w:ascii="Times New Roman" w:hAnsi="Times New Roman" w:cs="Times New Roman"/>
        </w:rPr>
        <w:t>amatiem – 3</w:t>
      </w:r>
      <w:r w:rsidR="00776F14">
        <w:rPr>
          <w:rFonts w:ascii="Times New Roman" w:hAnsi="Times New Roman" w:cs="Times New Roman"/>
        </w:rPr>
        <w:t xml:space="preserve"> </w:t>
      </w:r>
      <w:r>
        <w:rPr>
          <w:rFonts w:ascii="Times New Roman" w:hAnsi="Times New Roman" w:cs="Times New Roman"/>
        </w:rPr>
        <w:t>% apmērā (2.pielikums);</w:t>
      </w:r>
    </w:p>
    <w:p w14:paraId="1209C395" w14:textId="5658B01E" w:rsidR="002A0C27" w:rsidRPr="002A0C27" w:rsidRDefault="002A0C27" w:rsidP="00C831BB">
      <w:pPr>
        <w:pStyle w:val="ListParagraph"/>
        <w:numPr>
          <w:ilvl w:val="1"/>
          <w:numId w:val="4"/>
        </w:numPr>
        <w:spacing w:before="120"/>
        <w:ind w:left="850" w:hanging="567"/>
        <w:contextualSpacing w:val="0"/>
        <w:jc w:val="both"/>
        <w:rPr>
          <w:rFonts w:ascii="Times New Roman" w:hAnsi="Times New Roman" w:cs="Times New Roman"/>
        </w:rPr>
      </w:pPr>
      <w:r w:rsidRPr="004A49D9">
        <w:rPr>
          <w:rFonts w:ascii="Times New Roman" w:hAnsi="Times New Roman" w:cs="Times New Roman"/>
        </w:rPr>
        <w:t>Ādažu novada pašvaldības policij</w:t>
      </w:r>
      <w:r>
        <w:rPr>
          <w:rFonts w:ascii="Times New Roman" w:hAnsi="Times New Roman" w:cs="Times New Roman"/>
        </w:rPr>
        <w:t xml:space="preserve">as </w:t>
      </w:r>
      <w:r w:rsidR="00776F14">
        <w:rPr>
          <w:rFonts w:ascii="Times New Roman" w:hAnsi="Times New Roman" w:cs="Times New Roman"/>
        </w:rPr>
        <w:t xml:space="preserve">visiem </w:t>
      </w:r>
      <w:r>
        <w:rPr>
          <w:rFonts w:ascii="Times New Roman" w:hAnsi="Times New Roman" w:cs="Times New Roman"/>
        </w:rPr>
        <w:t>amatiem – 5</w:t>
      </w:r>
      <w:r w:rsidR="00776F14">
        <w:rPr>
          <w:rFonts w:ascii="Times New Roman" w:hAnsi="Times New Roman" w:cs="Times New Roman"/>
        </w:rPr>
        <w:t xml:space="preserve"> </w:t>
      </w:r>
      <w:r>
        <w:rPr>
          <w:rFonts w:ascii="Times New Roman" w:hAnsi="Times New Roman" w:cs="Times New Roman"/>
        </w:rPr>
        <w:t>% apmērā (3.pielikums)</w:t>
      </w:r>
      <w:r w:rsidR="000D6CAB">
        <w:rPr>
          <w:rFonts w:ascii="Times New Roman" w:hAnsi="Times New Roman" w:cs="Times New Roman"/>
        </w:rPr>
        <w:t>.</w:t>
      </w:r>
    </w:p>
    <w:p w14:paraId="4D618683" w14:textId="16579CFD" w:rsidR="00776F14" w:rsidRPr="00F66C0C" w:rsidRDefault="00776F14" w:rsidP="00C831BB">
      <w:pPr>
        <w:pStyle w:val="ListParagraph"/>
        <w:numPr>
          <w:ilvl w:val="0"/>
          <w:numId w:val="4"/>
        </w:numPr>
        <w:spacing w:before="120"/>
        <w:ind w:left="283" w:hanging="283"/>
        <w:contextualSpacing w:val="0"/>
        <w:jc w:val="both"/>
        <w:rPr>
          <w:rFonts w:ascii="Times New Roman" w:hAnsi="Times New Roman" w:cs="Times New Roman"/>
        </w:rPr>
      </w:pPr>
      <w:r>
        <w:rPr>
          <w:rFonts w:ascii="Times New Roman" w:hAnsi="Times New Roman" w:cs="Times New Roman"/>
        </w:rPr>
        <w:t>I</w:t>
      </w:r>
      <w:r w:rsidR="002A0C27" w:rsidRPr="00F66C0C">
        <w:rPr>
          <w:rFonts w:ascii="Times New Roman" w:hAnsi="Times New Roman" w:cs="Times New Roman"/>
        </w:rPr>
        <w:t>estāžu</w:t>
      </w:r>
      <w:r w:rsidR="004B39AA" w:rsidRPr="00F66C0C">
        <w:rPr>
          <w:rFonts w:ascii="Times New Roman" w:hAnsi="Times New Roman" w:cs="Times New Roman"/>
        </w:rPr>
        <w:t xml:space="preserve"> vadītāj</w:t>
      </w:r>
      <w:r w:rsidR="002A0C27" w:rsidRPr="00F66C0C">
        <w:rPr>
          <w:rFonts w:ascii="Times New Roman" w:hAnsi="Times New Roman" w:cs="Times New Roman"/>
        </w:rPr>
        <w:t>iem</w:t>
      </w:r>
      <w:r w:rsidR="004B39AA" w:rsidRPr="00F66C0C">
        <w:rPr>
          <w:rFonts w:ascii="Times New Roman" w:hAnsi="Times New Roman" w:cs="Times New Roman"/>
        </w:rPr>
        <w:t xml:space="preserve"> iekļaut 2024. gada budžeta tāmes projektā finanšu līdzekļus</w:t>
      </w:r>
      <w:r w:rsidR="00F66C0C" w:rsidRPr="00F66C0C">
        <w:t xml:space="preserve"> </w:t>
      </w:r>
      <w:r>
        <w:rPr>
          <w:rFonts w:ascii="Times New Roman" w:hAnsi="Times New Roman" w:cs="Times New Roman"/>
        </w:rPr>
        <w:t>lēmuma 1. punkta izpildes nodrošināšanai:</w:t>
      </w:r>
    </w:p>
    <w:p w14:paraId="4E63294E" w14:textId="20D87D90" w:rsidR="00776F14" w:rsidRPr="005E1C7C" w:rsidRDefault="000D6CAB" w:rsidP="00C831BB">
      <w:pPr>
        <w:pStyle w:val="ListParagraph"/>
        <w:numPr>
          <w:ilvl w:val="1"/>
          <w:numId w:val="4"/>
        </w:numPr>
        <w:spacing w:before="120"/>
        <w:ind w:left="850" w:hanging="567"/>
        <w:contextualSpacing w:val="0"/>
        <w:jc w:val="both"/>
        <w:rPr>
          <w:rFonts w:ascii="Times New Roman" w:hAnsi="Times New Roman" w:cs="Times New Roman"/>
        </w:rPr>
      </w:pPr>
      <w:r w:rsidRPr="002A0C27">
        <w:rPr>
          <w:rFonts w:ascii="Times New Roman" w:hAnsi="Times New Roman" w:cs="Times New Roman"/>
        </w:rPr>
        <w:t xml:space="preserve">Ādažu novada </w:t>
      </w:r>
      <w:r>
        <w:rPr>
          <w:rFonts w:ascii="Times New Roman" w:hAnsi="Times New Roman" w:cs="Times New Roman"/>
        </w:rPr>
        <w:t>b</w:t>
      </w:r>
      <w:r w:rsidRPr="002A0C27">
        <w:rPr>
          <w:rFonts w:ascii="Times New Roman" w:hAnsi="Times New Roman" w:cs="Times New Roman"/>
        </w:rPr>
        <w:t>āriņties</w:t>
      </w:r>
      <w:r>
        <w:rPr>
          <w:rFonts w:ascii="Times New Roman" w:hAnsi="Times New Roman" w:cs="Times New Roman"/>
        </w:rPr>
        <w:t>ā</w:t>
      </w:r>
      <w:r w:rsidRPr="002A0C27">
        <w:rPr>
          <w:rFonts w:ascii="Times New Roman" w:hAnsi="Times New Roman" w:cs="Times New Roman"/>
        </w:rPr>
        <w:t xml:space="preserve"> </w:t>
      </w:r>
      <w:r w:rsidR="00015716" w:rsidRPr="005E1C7C">
        <w:rPr>
          <w:rFonts w:ascii="Times New Roman" w:hAnsi="Times New Roman" w:cs="Times New Roman"/>
        </w:rPr>
        <w:t>2922</w:t>
      </w:r>
      <w:r w:rsidR="00563D1C" w:rsidRPr="005E1C7C">
        <w:rPr>
          <w:rFonts w:ascii="Times New Roman" w:hAnsi="Times New Roman" w:cs="Times New Roman"/>
        </w:rPr>
        <w:t xml:space="preserve"> </w:t>
      </w:r>
      <w:r w:rsidR="00563D1C" w:rsidRPr="005E1C7C">
        <w:rPr>
          <w:rFonts w:ascii="Times New Roman" w:hAnsi="Times New Roman" w:cs="Times New Roman"/>
          <w:i/>
          <w:iCs/>
        </w:rPr>
        <w:t>euro</w:t>
      </w:r>
      <w:r w:rsidR="00563D1C" w:rsidRPr="005E1C7C">
        <w:rPr>
          <w:rFonts w:ascii="Times New Roman" w:hAnsi="Times New Roman" w:cs="Times New Roman"/>
        </w:rPr>
        <w:t xml:space="preserve"> apmērā</w:t>
      </w:r>
      <w:r w:rsidR="00F66C0C" w:rsidRPr="005E1C7C">
        <w:rPr>
          <w:rFonts w:ascii="Times New Roman" w:hAnsi="Times New Roman" w:cs="Times New Roman"/>
        </w:rPr>
        <w:t>;</w:t>
      </w:r>
    </w:p>
    <w:p w14:paraId="0904308A" w14:textId="73850C56" w:rsidR="00776F14" w:rsidRPr="005E1C7C" w:rsidRDefault="000D6CAB" w:rsidP="00C831BB">
      <w:pPr>
        <w:pStyle w:val="ListParagraph"/>
        <w:numPr>
          <w:ilvl w:val="1"/>
          <w:numId w:val="4"/>
        </w:numPr>
        <w:spacing w:before="120"/>
        <w:ind w:left="850" w:hanging="567"/>
        <w:contextualSpacing w:val="0"/>
        <w:jc w:val="both"/>
        <w:rPr>
          <w:rFonts w:ascii="Times New Roman" w:hAnsi="Times New Roman" w:cs="Times New Roman"/>
        </w:rPr>
      </w:pPr>
      <w:r w:rsidRPr="00C07D39">
        <w:rPr>
          <w:rFonts w:ascii="Times New Roman" w:hAnsi="Times New Roman" w:cs="Times New Roman"/>
        </w:rPr>
        <w:t>Ādažu novada sociāl</w:t>
      </w:r>
      <w:r>
        <w:rPr>
          <w:rFonts w:ascii="Times New Roman" w:hAnsi="Times New Roman" w:cs="Times New Roman"/>
        </w:rPr>
        <w:t>ajā</w:t>
      </w:r>
      <w:r w:rsidRPr="00C07D39">
        <w:rPr>
          <w:rFonts w:ascii="Times New Roman" w:hAnsi="Times New Roman" w:cs="Times New Roman"/>
        </w:rPr>
        <w:t xml:space="preserve"> dienest</w:t>
      </w:r>
      <w:r w:rsidR="00563D1C" w:rsidRPr="005E1C7C">
        <w:rPr>
          <w:rFonts w:ascii="Times New Roman" w:hAnsi="Times New Roman" w:cs="Times New Roman"/>
        </w:rPr>
        <w:t xml:space="preserve">ā 19191 </w:t>
      </w:r>
      <w:r w:rsidR="00563D1C" w:rsidRPr="005E1C7C">
        <w:rPr>
          <w:rFonts w:ascii="Times New Roman" w:hAnsi="Times New Roman" w:cs="Times New Roman"/>
          <w:i/>
          <w:iCs/>
        </w:rPr>
        <w:t>euro</w:t>
      </w:r>
      <w:r w:rsidR="00563D1C" w:rsidRPr="005E1C7C">
        <w:rPr>
          <w:rFonts w:ascii="Times New Roman" w:hAnsi="Times New Roman" w:cs="Times New Roman"/>
        </w:rPr>
        <w:t xml:space="preserve"> apmērā;</w:t>
      </w:r>
    </w:p>
    <w:p w14:paraId="771ECC05" w14:textId="266F7433" w:rsidR="00776F14" w:rsidRPr="005E1C7C" w:rsidRDefault="000D6CAB" w:rsidP="00C831BB">
      <w:pPr>
        <w:pStyle w:val="ListParagraph"/>
        <w:numPr>
          <w:ilvl w:val="1"/>
          <w:numId w:val="4"/>
        </w:numPr>
        <w:spacing w:before="120"/>
        <w:ind w:left="850" w:hanging="567"/>
        <w:contextualSpacing w:val="0"/>
        <w:jc w:val="both"/>
        <w:rPr>
          <w:rFonts w:ascii="Times New Roman" w:hAnsi="Times New Roman" w:cs="Times New Roman"/>
        </w:rPr>
      </w:pPr>
      <w:r w:rsidRPr="004A49D9">
        <w:rPr>
          <w:rFonts w:ascii="Times New Roman" w:hAnsi="Times New Roman" w:cs="Times New Roman"/>
        </w:rPr>
        <w:t xml:space="preserve">Ādažu novada pašvaldības </w:t>
      </w:r>
      <w:r w:rsidR="00563D1C" w:rsidRPr="005E1C7C">
        <w:rPr>
          <w:rFonts w:ascii="Times New Roman" w:hAnsi="Times New Roman" w:cs="Times New Roman"/>
        </w:rPr>
        <w:t xml:space="preserve">policijā </w:t>
      </w:r>
      <w:r w:rsidR="005E1C7C">
        <w:rPr>
          <w:rFonts w:ascii="Times New Roman" w:hAnsi="Times New Roman" w:cs="Times New Roman"/>
        </w:rPr>
        <w:t>33603</w:t>
      </w:r>
      <w:r w:rsidR="00563D1C" w:rsidRPr="005E1C7C">
        <w:rPr>
          <w:rFonts w:ascii="Times New Roman" w:hAnsi="Times New Roman" w:cs="Times New Roman"/>
        </w:rPr>
        <w:t xml:space="preserve"> </w:t>
      </w:r>
      <w:r w:rsidR="00563D1C" w:rsidRPr="005E1C7C">
        <w:rPr>
          <w:rFonts w:ascii="Times New Roman" w:hAnsi="Times New Roman" w:cs="Times New Roman"/>
          <w:i/>
          <w:iCs/>
        </w:rPr>
        <w:t>euro</w:t>
      </w:r>
      <w:r w:rsidR="00563D1C" w:rsidRPr="005E1C7C">
        <w:rPr>
          <w:rFonts w:ascii="Times New Roman" w:hAnsi="Times New Roman" w:cs="Times New Roman"/>
        </w:rPr>
        <w:t xml:space="preserve"> apmērā.</w:t>
      </w:r>
    </w:p>
    <w:p w14:paraId="2B3EA074" w14:textId="7BEBBB01" w:rsidR="009B73DC" w:rsidRPr="005E1C7C" w:rsidRDefault="004B39AA" w:rsidP="00C831BB">
      <w:pPr>
        <w:pStyle w:val="ListParagraph"/>
        <w:numPr>
          <w:ilvl w:val="0"/>
          <w:numId w:val="4"/>
        </w:numPr>
        <w:spacing w:before="120"/>
        <w:ind w:left="283" w:hanging="283"/>
        <w:contextualSpacing w:val="0"/>
        <w:jc w:val="both"/>
        <w:rPr>
          <w:rFonts w:ascii="Times New Roman" w:hAnsi="Times New Roman" w:cs="Times New Roman"/>
        </w:rPr>
      </w:pPr>
      <w:r w:rsidRPr="005E1C7C">
        <w:rPr>
          <w:rFonts w:ascii="Times New Roman" w:hAnsi="Times New Roman" w:cs="Times New Roman"/>
        </w:rPr>
        <w:t>Pa</w:t>
      </w:r>
      <w:r w:rsidR="009B73DC" w:rsidRPr="005E1C7C">
        <w:rPr>
          <w:rFonts w:ascii="Times New Roman" w:hAnsi="Times New Roman" w:cs="Times New Roman"/>
        </w:rPr>
        <w:t>švaldības izpilddirektoram veikt lēmuma izpildes kontroli.</w:t>
      </w:r>
    </w:p>
    <w:p w14:paraId="17394026" w14:textId="77777777" w:rsidR="00564CA6" w:rsidRDefault="00564CA6" w:rsidP="00C831BB">
      <w:pPr>
        <w:spacing w:before="120"/>
        <w:jc w:val="both"/>
        <w:rPr>
          <w:rFonts w:ascii="Times New Roman" w:eastAsia="Times New Roman" w:hAnsi="Times New Roman" w:cs="Times New Roman"/>
          <w:b/>
          <w:bCs/>
          <w:color w:val="000000"/>
          <w:lang w:eastAsia="lv-LV"/>
        </w:rPr>
      </w:pPr>
    </w:p>
    <w:p w14:paraId="1D39B40F" w14:textId="77777777" w:rsidR="00993187" w:rsidRPr="00B312FF" w:rsidRDefault="00993187" w:rsidP="00564CA6">
      <w:pPr>
        <w:jc w:val="both"/>
        <w:rPr>
          <w:rFonts w:ascii="Times New Roman" w:eastAsia="Times New Roman" w:hAnsi="Times New Roman" w:cs="Times New Roman"/>
          <w:b/>
          <w:bCs/>
          <w:color w:val="000000"/>
          <w:lang w:eastAsia="lv-LV"/>
        </w:rPr>
      </w:pPr>
    </w:p>
    <w:p w14:paraId="38921287" w14:textId="77777777" w:rsidR="00315D03" w:rsidRDefault="00315D03" w:rsidP="00315D03">
      <w:pPr>
        <w:pStyle w:val="BodyText"/>
        <w:rPr>
          <w:rFonts w:ascii="Times New Roman" w:hAnsi="Times New Roman"/>
          <w:sz w:val="24"/>
        </w:rPr>
      </w:pPr>
      <w:r>
        <w:rPr>
          <w:rFonts w:ascii="Times New Roman" w:hAnsi="Times New Roman"/>
          <w:sz w:val="24"/>
        </w:rPr>
        <w:t xml:space="preserve">Pašvaldības domes priekšsēdētāja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K.Miķelsone </w:t>
      </w:r>
    </w:p>
    <w:p w14:paraId="56DDA3E7" w14:textId="77777777" w:rsidR="00315D03" w:rsidRDefault="00315D03" w:rsidP="00315D03">
      <w:pPr>
        <w:pStyle w:val="BodyText"/>
        <w:rPr>
          <w:rFonts w:ascii="Times New Roman" w:hAnsi="Times New Roman"/>
          <w:sz w:val="24"/>
        </w:rPr>
      </w:pPr>
    </w:p>
    <w:p w14:paraId="63B9482D" w14:textId="77777777" w:rsidR="00BA72DE" w:rsidRDefault="00BA72DE" w:rsidP="00315D03">
      <w:pPr>
        <w:pStyle w:val="BodyText"/>
        <w:rPr>
          <w:rFonts w:ascii="Times New Roman" w:hAnsi="Times New Roman"/>
          <w:sz w:val="24"/>
        </w:rPr>
      </w:pPr>
    </w:p>
    <w:p w14:paraId="0FE5AD1D" w14:textId="0B15F088" w:rsidR="00315D03" w:rsidRDefault="00315D03" w:rsidP="00315D03">
      <w:pPr>
        <w:pStyle w:val="BodyText"/>
      </w:pPr>
      <w:r>
        <w:rPr>
          <w:rFonts w:ascii="Times New Roman" w:hAnsi="Times New Roman"/>
          <w:sz w:val="24"/>
        </w:rPr>
        <w:t xml:space="preserve">@ </w:t>
      </w:r>
      <w:r w:rsidR="000D6CAB">
        <w:rPr>
          <w:rFonts w:ascii="Times New Roman" w:hAnsi="Times New Roman"/>
          <w:sz w:val="24"/>
        </w:rPr>
        <w:t>Ā</w:t>
      </w:r>
      <w:r w:rsidR="002E67CE">
        <w:rPr>
          <w:rFonts w:ascii="Times New Roman" w:hAnsi="Times New Roman"/>
          <w:sz w:val="24"/>
        </w:rPr>
        <w:t xml:space="preserve">BT, </w:t>
      </w:r>
      <w:r w:rsidR="000D6CAB">
        <w:rPr>
          <w:rFonts w:ascii="Times New Roman" w:hAnsi="Times New Roman"/>
          <w:sz w:val="24"/>
        </w:rPr>
        <w:t>AŅ</w:t>
      </w:r>
      <w:r w:rsidR="002E67CE">
        <w:rPr>
          <w:rFonts w:ascii="Times New Roman" w:hAnsi="Times New Roman"/>
          <w:sz w:val="24"/>
        </w:rPr>
        <w:t>SD</w:t>
      </w:r>
      <w:r w:rsidR="00AF180E">
        <w:rPr>
          <w:rFonts w:ascii="Times New Roman" w:hAnsi="Times New Roman"/>
          <w:sz w:val="24"/>
        </w:rPr>
        <w:t xml:space="preserve">, </w:t>
      </w:r>
      <w:r w:rsidR="002E67CE">
        <w:rPr>
          <w:rFonts w:ascii="Times New Roman" w:hAnsi="Times New Roman"/>
          <w:sz w:val="24"/>
        </w:rPr>
        <w:t>ĀNPP</w:t>
      </w:r>
      <w:r w:rsidR="00AF180E">
        <w:rPr>
          <w:rFonts w:ascii="Times New Roman" w:hAnsi="Times New Roman"/>
          <w:sz w:val="24"/>
        </w:rPr>
        <w:t xml:space="preserve">, </w:t>
      </w:r>
      <w:r w:rsidR="002E67CE">
        <w:rPr>
          <w:rFonts w:ascii="Times New Roman" w:hAnsi="Times New Roman"/>
          <w:sz w:val="24"/>
        </w:rPr>
        <w:t xml:space="preserve">GRN, </w:t>
      </w:r>
      <w:r w:rsidR="000D6CAB">
        <w:rPr>
          <w:rFonts w:ascii="Times New Roman" w:hAnsi="Times New Roman"/>
          <w:sz w:val="24"/>
        </w:rPr>
        <w:t xml:space="preserve">FIN, </w:t>
      </w:r>
      <w:r>
        <w:rPr>
          <w:rFonts w:ascii="Times New Roman" w:hAnsi="Times New Roman"/>
          <w:sz w:val="24"/>
        </w:rPr>
        <w:t>PSN</w:t>
      </w:r>
      <w:r w:rsidR="004B39AA">
        <w:rPr>
          <w:rFonts w:ascii="Times New Roman" w:hAnsi="Times New Roman"/>
          <w:sz w:val="24"/>
        </w:rPr>
        <w:t>, IDR</w:t>
      </w:r>
      <w:r>
        <w:rPr>
          <w:rFonts w:ascii="Times New Roman" w:hAnsi="Times New Roman"/>
          <w:sz w:val="24"/>
        </w:rPr>
        <w:t xml:space="preserve"> </w:t>
      </w:r>
    </w:p>
    <w:p w14:paraId="0A5EC2BB" w14:textId="77777777" w:rsidR="00564CA6" w:rsidRPr="00B312FF" w:rsidRDefault="00564CA6" w:rsidP="00564CA6">
      <w:pPr>
        <w:rPr>
          <w:rFonts w:ascii="Times New Roman" w:hAnsi="Times New Roman" w:cs="Times New Roman"/>
        </w:rPr>
      </w:pPr>
    </w:p>
    <w:sectPr w:rsidR="00564CA6" w:rsidRPr="00B312FF" w:rsidSect="00984CB7">
      <w:headerReference w:type="default" r:id="rId8"/>
      <w:footerReference w:type="default" r:id="rId9"/>
      <w:headerReference w:type="first" r:id="rId10"/>
      <w:footerReference w:type="first" r:id="rId11"/>
      <w:pgSz w:w="11906" w:h="16838"/>
      <w:pgMar w:top="993"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E91B9" w14:textId="77777777" w:rsidR="009C3842" w:rsidRDefault="009C3842">
      <w:r>
        <w:separator/>
      </w:r>
    </w:p>
  </w:endnote>
  <w:endnote w:type="continuationSeparator" w:id="0">
    <w:p w14:paraId="3AF11C0E" w14:textId="77777777" w:rsidR="009C3842" w:rsidRDefault="009C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891429"/>
      <w:docPartObj>
        <w:docPartGallery w:val="Page Numbers (Bottom of Page)"/>
        <w:docPartUnique/>
      </w:docPartObj>
    </w:sdtPr>
    <w:sdtEndPr>
      <w:rPr>
        <w:rFonts w:ascii="Times New Roman" w:hAnsi="Times New Roman" w:cs="Times New Roman"/>
        <w:noProof/>
      </w:rPr>
    </w:sdtEndPr>
    <w:sdtContent>
      <w:p w14:paraId="2192A90A" w14:textId="77777777" w:rsidR="005C7FA1" w:rsidRPr="005C7FA1" w:rsidRDefault="00766AE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26B9F3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AD9D" w14:textId="77777777" w:rsidR="005C7FA1" w:rsidRPr="005C7FA1" w:rsidRDefault="005C7FA1">
    <w:pPr>
      <w:pStyle w:val="Footer"/>
      <w:jc w:val="right"/>
      <w:rPr>
        <w:rFonts w:ascii="Times New Roman" w:hAnsi="Times New Roman" w:cs="Times New Roman"/>
      </w:rPr>
    </w:pPr>
  </w:p>
  <w:p w14:paraId="4BA72B0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D1651" w14:textId="77777777" w:rsidR="009C3842" w:rsidRDefault="009C3842">
      <w:r>
        <w:separator/>
      </w:r>
    </w:p>
  </w:footnote>
  <w:footnote w:type="continuationSeparator" w:id="0">
    <w:p w14:paraId="76545172" w14:textId="77777777" w:rsidR="009C3842" w:rsidRDefault="009C3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94FE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F27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A301142">
      <w:start w:val="1"/>
      <w:numFmt w:val="decimal"/>
      <w:lvlText w:val="%1."/>
      <w:lvlJc w:val="left"/>
      <w:pPr>
        <w:ind w:left="720" w:hanging="360"/>
      </w:pPr>
      <w:rPr>
        <w:rFonts w:hint="default"/>
      </w:rPr>
    </w:lvl>
    <w:lvl w:ilvl="1" w:tplc="53D0E7E0" w:tentative="1">
      <w:start w:val="1"/>
      <w:numFmt w:val="lowerLetter"/>
      <w:lvlText w:val="%2."/>
      <w:lvlJc w:val="left"/>
      <w:pPr>
        <w:ind w:left="1440" w:hanging="360"/>
      </w:pPr>
    </w:lvl>
    <w:lvl w:ilvl="2" w:tplc="06C2A770" w:tentative="1">
      <w:start w:val="1"/>
      <w:numFmt w:val="lowerRoman"/>
      <w:lvlText w:val="%3."/>
      <w:lvlJc w:val="right"/>
      <w:pPr>
        <w:ind w:left="2160" w:hanging="180"/>
      </w:pPr>
    </w:lvl>
    <w:lvl w:ilvl="3" w:tplc="07E2BBB2" w:tentative="1">
      <w:start w:val="1"/>
      <w:numFmt w:val="decimal"/>
      <w:lvlText w:val="%4."/>
      <w:lvlJc w:val="left"/>
      <w:pPr>
        <w:ind w:left="2880" w:hanging="360"/>
      </w:pPr>
    </w:lvl>
    <w:lvl w:ilvl="4" w:tplc="1B5CE1E2" w:tentative="1">
      <w:start w:val="1"/>
      <w:numFmt w:val="lowerLetter"/>
      <w:lvlText w:val="%5."/>
      <w:lvlJc w:val="left"/>
      <w:pPr>
        <w:ind w:left="3600" w:hanging="360"/>
      </w:pPr>
    </w:lvl>
    <w:lvl w:ilvl="5" w:tplc="1846A4E2" w:tentative="1">
      <w:start w:val="1"/>
      <w:numFmt w:val="lowerRoman"/>
      <w:lvlText w:val="%6."/>
      <w:lvlJc w:val="right"/>
      <w:pPr>
        <w:ind w:left="4320" w:hanging="180"/>
      </w:pPr>
    </w:lvl>
    <w:lvl w:ilvl="6" w:tplc="0D56E9D4" w:tentative="1">
      <w:start w:val="1"/>
      <w:numFmt w:val="decimal"/>
      <w:lvlText w:val="%7."/>
      <w:lvlJc w:val="left"/>
      <w:pPr>
        <w:ind w:left="5040" w:hanging="360"/>
      </w:pPr>
    </w:lvl>
    <w:lvl w:ilvl="7" w:tplc="FC2E160A" w:tentative="1">
      <w:start w:val="1"/>
      <w:numFmt w:val="lowerLetter"/>
      <w:lvlText w:val="%8."/>
      <w:lvlJc w:val="left"/>
      <w:pPr>
        <w:ind w:left="5760" w:hanging="360"/>
      </w:pPr>
    </w:lvl>
    <w:lvl w:ilvl="8" w:tplc="F5788A14" w:tentative="1">
      <w:start w:val="1"/>
      <w:numFmt w:val="lowerRoman"/>
      <w:lvlText w:val="%9."/>
      <w:lvlJc w:val="right"/>
      <w:pPr>
        <w:ind w:left="6480" w:hanging="180"/>
      </w:pPr>
    </w:lvl>
  </w:abstractNum>
  <w:abstractNum w:abstractNumId="1" w15:restartNumberingAfterBreak="0">
    <w:nsid w:val="3C3B5334"/>
    <w:multiLevelType w:val="hybridMultilevel"/>
    <w:tmpl w:val="04C430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C9E690D"/>
    <w:multiLevelType w:val="multilevel"/>
    <w:tmpl w:val="16C00B58"/>
    <w:lvl w:ilvl="0">
      <w:start w:val="1"/>
      <w:numFmt w:val="decimal"/>
      <w:lvlText w:val="%1."/>
      <w:lvlJc w:val="left"/>
      <w:pPr>
        <w:ind w:left="1437" w:hanging="87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3" w15:restartNumberingAfterBreak="0">
    <w:nsid w:val="638950F2"/>
    <w:multiLevelType w:val="hybridMultilevel"/>
    <w:tmpl w:val="26ACDC8E"/>
    <w:lvl w:ilvl="0" w:tplc="AA86748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64F716C7"/>
    <w:multiLevelType w:val="multilevel"/>
    <w:tmpl w:val="E8D27DF0"/>
    <w:lvl w:ilvl="0">
      <w:start w:val="1"/>
      <w:numFmt w:val="decimal"/>
      <w:lvlText w:val="%1."/>
      <w:lvlJc w:val="left"/>
      <w:pPr>
        <w:ind w:left="76"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96"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7C490C"/>
    <w:multiLevelType w:val="hybridMultilevel"/>
    <w:tmpl w:val="CF1618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0402382">
    <w:abstractNumId w:val="5"/>
  </w:num>
  <w:num w:numId="2" w16cid:durableId="1837528551">
    <w:abstractNumId w:val="0"/>
  </w:num>
  <w:num w:numId="3" w16cid:durableId="1191844414">
    <w:abstractNumId w:val="4"/>
  </w:num>
  <w:num w:numId="4" w16cid:durableId="996616565">
    <w:abstractNumId w:val="2"/>
  </w:num>
  <w:num w:numId="5" w16cid:durableId="1284767746">
    <w:abstractNumId w:val="1"/>
  </w:num>
  <w:num w:numId="6" w16cid:durableId="1020621463">
    <w:abstractNumId w:val="6"/>
  </w:num>
  <w:num w:numId="7" w16cid:durableId="351225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5716"/>
    <w:rsid w:val="0001732F"/>
    <w:rsid w:val="000179AC"/>
    <w:rsid w:val="00027C04"/>
    <w:rsid w:val="0005340D"/>
    <w:rsid w:val="000611E0"/>
    <w:rsid w:val="0006150E"/>
    <w:rsid w:val="00070E3F"/>
    <w:rsid w:val="000A57EF"/>
    <w:rsid w:val="000D6CAB"/>
    <w:rsid w:val="000D7168"/>
    <w:rsid w:val="000F77C1"/>
    <w:rsid w:val="00167B97"/>
    <w:rsid w:val="00193189"/>
    <w:rsid w:val="0019357E"/>
    <w:rsid w:val="001977DB"/>
    <w:rsid w:val="001A0CA9"/>
    <w:rsid w:val="001A40D6"/>
    <w:rsid w:val="001A4105"/>
    <w:rsid w:val="001A5676"/>
    <w:rsid w:val="001B41B1"/>
    <w:rsid w:val="002144D6"/>
    <w:rsid w:val="00223CD7"/>
    <w:rsid w:val="0023623C"/>
    <w:rsid w:val="0025391B"/>
    <w:rsid w:val="00284488"/>
    <w:rsid w:val="002924CC"/>
    <w:rsid w:val="00297558"/>
    <w:rsid w:val="002A0C27"/>
    <w:rsid w:val="002C0B44"/>
    <w:rsid w:val="002D4AC6"/>
    <w:rsid w:val="002E67CE"/>
    <w:rsid w:val="00315D03"/>
    <w:rsid w:val="00330C57"/>
    <w:rsid w:val="00351D48"/>
    <w:rsid w:val="00353E7B"/>
    <w:rsid w:val="00473701"/>
    <w:rsid w:val="00482841"/>
    <w:rsid w:val="004858D6"/>
    <w:rsid w:val="004A49D9"/>
    <w:rsid w:val="004B26F6"/>
    <w:rsid w:val="004B39AA"/>
    <w:rsid w:val="004D24B6"/>
    <w:rsid w:val="004D34E7"/>
    <w:rsid w:val="004D516C"/>
    <w:rsid w:val="004F25C5"/>
    <w:rsid w:val="0053073B"/>
    <w:rsid w:val="00543508"/>
    <w:rsid w:val="00563D1C"/>
    <w:rsid w:val="00564CA6"/>
    <w:rsid w:val="005670D2"/>
    <w:rsid w:val="005C7FA1"/>
    <w:rsid w:val="005D2C29"/>
    <w:rsid w:val="005E1C7C"/>
    <w:rsid w:val="00601F7E"/>
    <w:rsid w:val="00612752"/>
    <w:rsid w:val="00617AAC"/>
    <w:rsid w:val="006815E5"/>
    <w:rsid w:val="00686C05"/>
    <w:rsid w:val="00693F05"/>
    <w:rsid w:val="006B03BD"/>
    <w:rsid w:val="006D3451"/>
    <w:rsid w:val="0074092B"/>
    <w:rsid w:val="00744545"/>
    <w:rsid w:val="0076277D"/>
    <w:rsid w:val="00766AE9"/>
    <w:rsid w:val="00776F14"/>
    <w:rsid w:val="007B2663"/>
    <w:rsid w:val="007F6ED9"/>
    <w:rsid w:val="00862B88"/>
    <w:rsid w:val="00896691"/>
    <w:rsid w:val="008B757B"/>
    <w:rsid w:val="008E78F3"/>
    <w:rsid w:val="009139A1"/>
    <w:rsid w:val="009469E1"/>
    <w:rsid w:val="00984CB7"/>
    <w:rsid w:val="00993187"/>
    <w:rsid w:val="00996740"/>
    <w:rsid w:val="009A33BA"/>
    <w:rsid w:val="009B73DC"/>
    <w:rsid w:val="009C1534"/>
    <w:rsid w:val="009C3842"/>
    <w:rsid w:val="00A36DA5"/>
    <w:rsid w:val="00AB4FF9"/>
    <w:rsid w:val="00AB5D55"/>
    <w:rsid w:val="00AB6E39"/>
    <w:rsid w:val="00AD36C3"/>
    <w:rsid w:val="00AF180E"/>
    <w:rsid w:val="00B0283B"/>
    <w:rsid w:val="00B274BD"/>
    <w:rsid w:val="00B312FF"/>
    <w:rsid w:val="00B3271C"/>
    <w:rsid w:val="00B36CD4"/>
    <w:rsid w:val="00BA72DE"/>
    <w:rsid w:val="00C07D39"/>
    <w:rsid w:val="00C304DD"/>
    <w:rsid w:val="00C333B2"/>
    <w:rsid w:val="00C42C99"/>
    <w:rsid w:val="00C44D81"/>
    <w:rsid w:val="00C67F52"/>
    <w:rsid w:val="00C7310E"/>
    <w:rsid w:val="00C831BB"/>
    <w:rsid w:val="00C9439D"/>
    <w:rsid w:val="00C978D4"/>
    <w:rsid w:val="00CA5DA5"/>
    <w:rsid w:val="00CA6838"/>
    <w:rsid w:val="00CB2917"/>
    <w:rsid w:val="00CD1B7F"/>
    <w:rsid w:val="00CF3863"/>
    <w:rsid w:val="00CF7D9B"/>
    <w:rsid w:val="00D04C87"/>
    <w:rsid w:val="00D43122"/>
    <w:rsid w:val="00D437B0"/>
    <w:rsid w:val="00D4411F"/>
    <w:rsid w:val="00D86969"/>
    <w:rsid w:val="00DA5505"/>
    <w:rsid w:val="00DA7FF0"/>
    <w:rsid w:val="00DD6AC1"/>
    <w:rsid w:val="00DF534B"/>
    <w:rsid w:val="00E00D29"/>
    <w:rsid w:val="00E14A85"/>
    <w:rsid w:val="00E207E7"/>
    <w:rsid w:val="00E27933"/>
    <w:rsid w:val="00E35031"/>
    <w:rsid w:val="00E42399"/>
    <w:rsid w:val="00E52DA2"/>
    <w:rsid w:val="00E5394B"/>
    <w:rsid w:val="00E55AC7"/>
    <w:rsid w:val="00E70821"/>
    <w:rsid w:val="00E75D8D"/>
    <w:rsid w:val="00E97D9D"/>
    <w:rsid w:val="00EB129E"/>
    <w:rsid w:val="00EC6E44"/>
    <w:rsid w:val="00F531AC"/>
    <w:rsid w:val="00F66C0C"/>
    <w:rsid w:val="00F81AC4"/>
    <w:rsid w:val="00F82885"/>
    <w:rsid w:val="00F95E05"/>
    <w:rsid w:val="00FA29A3"/>
    <w:rsid w:val="00FB5F59"/>
    <w:rsid w:val="00FC0AD7"/>
    <w:rsid w:val="00FF5259"/>
    <w:rsid w:val="00FF6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D1BA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unhideWhenUsed/>
    <w:rsid w:val="00315D0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315D03"/>
    <w:rPr>
      <w:rFonts w:ascii="Arial" w:eastAsia="Times New Roman" w:hAnsi="Arial" w:cs="Times New Roman"/>
      <w:sz w:val="20"/>
      <w:szCs w:val="20"/>
    </w:rPr>
  </w:style>
  <w:style w:type="paragraph" w:styleId="ListParagraph">
    <w:name w:val="List Paragraph"/>
    <w:basedOn w:val="Normal"/>
    <w:uiPriority w:val="34"/>
    <w:qFormat/>
    <w:rsid w:val="00CA5DA5"/>
    <w:pPr>
      <w:ind w:left="720"/>
      <w:contextualSpacing/>
    </w:pPr>
  </w:style>
  <w:style w:type="character" w:styleId="CommentReference">
    <w:name w:val="annotation reference"/>
    <w:basedOn w:val="DefaultParagraphFont"/>
    <w:uiPriority w:val="99"/>
    <w:semiHidden/>
    <w:unhideWhenUsed/>
    <w:rsid w:val="00862B88"/>
    <w:rPr>
      <w:sz w:val="16"/>
      <w:szCs w:val="16"/>
    </w:rPr>
  </w:style>
  <w:style w:type="paragraph" w:styleId="CommentText">
    <w:name w:val="annotation text"/>
    <w:basedOn w:val="Normal"/>
    <w:link w:val="CommentTextChar"/>
    <w:uiPriority w:val="99"/>
    <w:unhideWhenUsed/>
    <w:rsid w:val="00862B88"/>
    <w:rPr>
      <w:sz w:val="20"/>
      <w:szCs w:val="20"/>
    </w:rPr>
  </w:style>
  <w:style w:type="character" w:customStyle="1" w:styleId="CommentTextChar">
    <w:name w:val="Comment Text Char"/>
    <w:basedOn w:val="DefaultParagraphFont"/>
    <w:link w:val="CommentText"/>
    <w:uiPriority w:val="99"/>
    <w:rsid w:val="00862B88"/>
    <w:rPr>
      <w:sz w:val="20"/>
      <w:szCs w:val="20"/>
    </w:rPr>
  </w:style>
  <w:style w:type="paragraph" w:styleId="CommentSubject">
    <w:name w:val="annotation subject"/>
    <w:basedOn w:val="CommentText"/>
    <w:next w:val="CommentText"/>
    <w:link w:val="CommentSubjectChar"/>
    <w:uiPriority w:val="99"/>
    <w:semiHidden/>
    <w:unhideWhenUsed/>
    <w:rsid w:val="00862B88"/>
    <w:rPr>
      <w:b/>
      <w:bCs/>
    </w:rPr>
  </w:style>
  <w:style w:type="character" w:customStyle="1" w:styleId="CommentSubjectChar">
    <w:name w:val="Comment Subject Char"/>
    <w:basedOn w:val="CommentTextChar"/>
    <w:link w:val="CommentSubject"/>
    <w:uiPriority w:val="99"/>
    <w:semiHidden/>
    <w:rsid w:val="00862B88"/>
    <w:rPr>
      <w:b/>
      <w:bCs/>
      <w:sz w:val="20"/>
      <w:szCs w:val="20"/>
    </w:rPr>
  </w:style>
  <w:style w:type="paragraph" w:styleId="Revision">
    <w:name w:val="Revision"/>
    <w:hidden/>
    <w:uiPriority w:val="99"/>
    <w:semiHidden/>
    <w:rsid w:val="00353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3008</Words>
  <Characters>1716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2023-09-14T10:41:00Z</cp:lastPrinted>
  <dcterms:created xsi:type="dcterms:W3CDTF">2023-12-22T10:41:00Z</dcterms:created>
  <dcterms:modified xsi:type="dcterms:W3CDTF">2023-12-22T10:41:00Z</dcterms:modified>
</cp:coreProperties>
</file>