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05E2" w14:textId="6B844B9F" w:rsidR="002F279A" w:rsidRPr="008B241E" w:rsidRDefault="006D0113" w:rsidP="00CD5013">
      <w:pPr>
        <w:jc w:val="right"/>
      </w:pPr>
      <w:r w:rsidRPr="008B241E">
        <w:rPr>
          <w:noProof/>
        </w:rPr>
        <w:drawing>
          <wp:inline distT="0" distB="0" distL="0" distR="0" wp14:anchorId="0BE90474" wp14:editId="27AA2DA4">
            <wp:extent cx="5730240" cy="1165860"/>
            <wp:effectExtent l="0" t="0" r="3810" b="0"/>
            <wp:docPr id="115236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4B92BDD5" w14:textId="5E9C3509" w:rsidR="00D52F0D" w:rsidRPr="008B241E" w:rsidRDefault="00D52F0D" w:rsidP="00D52F0D">
      <w:pPr>
        <w:spacing w:after="0"/>
        <w:jc w:val="right"/>
        <w:rPr>
          <w:rFonts w:eastAsia="Calibri"/>
          <w:lang w:bidi="en-US"/>
        </w:rPr>
      </w:pPr>
      <w:bookmarkStart w:id="0" w:name="_Hlk97554628"/>
      <w:r w:rsidRPr="008B241E">
        <w:rPr>
          <w:rFonts w:eastAsia="Calibri"/>
          <w:lang w:bidi="en-US"/>
        </w:rPr>
        <w:t>PROJEKTS uz 1</w:t>
      </w:r>
      <w:r w:rsidR="00746B6A">
        <w:rPr>
          <w:rFonts w:eastAsia="Calibri"/>
          <w:lang w:bidi="en-US"/>
        </w:rPr>
        <w:t>3</w:t>
      </w:r>
      <w:r w:rsidRPr="008B241E">
        <w:rPr>
          <w:rFonts w:eastAsia="Calibri"/>
          <w:lang w:bidi="en-US"/>
        </w:rPr>
        <w:t>.1</w:t>
      </w:r>
      <w:r w:rsidR="00746B6A">
        <w:rPr>
          <w:rFonts w:eastAsia="Calibri"/>
          <w:lang w:bidi="en-US"/>
        </w:rPr>
        <w:t>2</w:t>
      </w:r>
      <w:r w:rsidRPr="008B241E">
        <w:rPr>
          <w:rFonts w:eastAsia="Calibri"/>
          <w:lang w:bidi="en-US"/>
        </w:rPr>
        <w:t>.2023.</w:t>
      </w:r>
    </w:p>
    <w:p w14:paraId="578966CD" w14:textId="77777777" w:rsidR="00D52F0D" w:rsidRPr="008B241E" w:rsidRDefault="00D52F0D" w:rsidP="00D52F0D">
      <w:pPr>
        <w:spacing w:after="0"/>
        <w:jc w:val="right"/>
        <w:rPr>
          <w:rFonts w:eastAsia="Calibri"/>
          <w:lang w:bidi="en-US"/>
        </w:rPr>
      </w:pPr>
      <w:r w:rsidRPr="008B241E">
        <w:rPr>
          <w:rFonts w:eastAsia="Calibri"/>
          <w:lang w:bidi="en-US"/>
        </w:rPr>
        <w:t>Vēlamais izskatīšanas laiks</w:t>
      </w:r>
      <w:r>
        <w:rPr>
          <w:rFonts w:eastAsia="Calibri"/>
          <w:lang w:bidi="en-US"/>
        </w:rPr>
        <w:t xml:space="preserve"> </w:t>
      </w:r>
      <w:r w:rsidRPr="008B241E">
        <w:rPr>
          <w:rFonts w:eastAsia="Calibri"/>
          <w:lang w:bidi="en-US"/>
        </w:rPr>
        <w:t>Attīstības komitejā</w:t>
      </w:r>
      <w:r>
        <w:rPr>
          <w:rFonts w:eastAsia="Calibri"/>
          <w:lang w:bidi="en-US"/>
        </w:rPr>
        <w:t>:</w:t>
      </w:r>
      <w:r w:rsidRPr="008B241E">
        <w:rPr>
          <w:rFonts w:eastAsia="Calibri"/>
          <w:lang w:bidi="en-US"/>
        </w:rPr>
        <w:t xml:space="preserve"> 13.12.2023.</w:t>
      </w:r>
    </w:p>
    <w:p w14:paraId="4D3998D2" w14:textId="6BB31C1C" w:rsidR="00D52F0D" w:rsidRPr="008B241E" w:rsidRDefault="00D52F0D" w:rsidP="00D52F0D">
      <w:pPr>
        <w:spacing w:after="0"/>
        <w:jc w:val="right"/>
        <w:rPr>
          <w:rFonts w:eastAsia="Calibri"/>
          <w:lang w:bidi="en-US"/>
        </w:rPr>
      </w:pPr>
      <w:r w:rsidRPr="008B241E">
        <w:rPr>
          <w:rFonts w:eastAsia="Calibri"/>
          <w:lang w:bidi="en-US"/>
        </w:rPr>
        <w:t xml:space="preserve">domē: </w:t>
      </w:r>
      <w:r w:rsidR="00746B6A">
        <w:rPr>
          <w:rFonts w:eastAsia="Calibri"/>
          <w:lang w:bidi="en-US"/>
        </w:rPr>
        <w:t>pēc iedzīvotāju priekšlikumu</w:t>
      </w:r>
      <w:r w:rsidR="003907E6">
        <w:rPr>
          <w:rFonts w:eastAsia="Calibri"/>
          <w:lang w:bidi="en-US"/>
        </w:rPr>
        <w:t xml:space="preserve"> sniegšanas</w:t>
      </w:r>
      <w:r w:rsidR="00746B6A">
        <w:rPr>
          <w:rFonts w:eastAsia="Calibri"/>
          <w:lang w:bidi="en-US"/>
        </w:rPr>
        <w:t xml:space="preserve"> </w:t>
      </w:r>
      <w:r w:rsidR="003907E6">
        <w:rPr>
          <w:rFonts w:eastAsia="Calibri"/>
          <w:lang w:bidi="en-US"/>
        </w:rPr>
        <w:t>termiņa</w:t>
      </w:r>
    </w:p>
    <w:p w14:paraId="35A87BAB" w14:textId="77777777" w:rsidR="00D52F0D" w:rsidRPr="008B241E" w:rsidRDefault="00D52F0D" w:rsidP="00D52F0D">
      <w:pPr>
        <w:spacing w:after="0"/>
        <w:jc w:val="right"/>
        <w:rPr>
          <w:rFonts w:eastAsia="Calibri"/>
          <w:lang w:bidi="en-US"/>
        </w:rPr>
      </w:pPr>
      <w:r w:rsidRPr="008B241E">
        <w:rPr>
          <w:rFonts w:eastAsia="Calibri"/>
          <w:lang w:bidi="en-US"/>
        </w:rPr>
        <w:t xml:space="preserve">Sagatavotāji un ziņotāji: </w:t>
      </w:r>
      <w:proofErr w:type="spellStart"/>
      <w:r w:rsidRPr="008B241E">
        <w:rPr>
          <w:rFonts w:eastAsia="Calibri"/>
          <w:lang w:bidi="en-US"/>
        </w:rPr>
        <w:t>A.Grikmanis</w:t>
      </w:r>
      <w:proofErr w:type="spellEnd"/>
      <w:r w:rsidRPr="008B241E">
        <w:rPr>
          <w:rFonts w:eastAsia="Calibri"/>
          <w:lang w:bidi="en-US"/>
        </w:rPr>
        <w:t xml:space="preserve">, </w:t>
      </w:r>
      <w:proofErr w:type="spellStart"/>
      <w:r w:rsidRPr="008B241E">
        <w:rPr>
          <w:rFonts w:eastAsia="Calibri"/>
          <w:lang w:bidi="en-US"/>
        </w:rPr>
        <w:t>I.Gotharde</w:t>
      </w:r>
      <w:proofErr w:type="spellEnd"/>
    </w:p>
    <w:p w14:paraId="1B9D1E9F" w14:textId="77777777" w:rsidR="00D52F0D" w:rsidRPr="008B241E" w:rsidRDefault="00D52F0D" w:rsidP="00D52F0D">
      <w:pPr>
        <w:spacing w:after="0"/>
        <w:jc w:val="right"/>
        <w:rPr>
          <w:bCs/>
          <w:lang w:eastAsia="lv-LV"/>
        </w:rPr>
      </w:pPr>
    </w:p>
    <w:p w14:paraId="75AC88E2" w14:textId="77777777" w:rsidR="00D52F0D" w:rsidRPr="008B241E" w:rsidRDefault="00D52F0D" w:rsidP="00D52F0D">
      <w:pPr>
        <w:spacing w:after="0"/>
        <w:jc w:val="right"/>
        <w:rPr>
          <w:bCs/>
          <w:lang w:eastAsia="lv-LV"/>
        </w:rPr>
      </w:pPr>
      <w:r w:rsidRPr="008B241E">
        <w:rPr>
          <w:bCs/>
          <w:lang w:eastAsia="lv-LV"/>
        </w:rPr>
        <w:t>APSTIPRINĀTI</w:t>
      </w:r>
    </w:p>
    <w:p w14:paraId="770C3F1C" w14:textId="77777777" w:rsidR="00D52F0D" w:rsidRPr="008B241E" w:rsidRDefault="00D52F0D" w:rsidP="00D52F0D">
      <w:pPr>
        <w:spacing w:after="0"/>
        <w:ind w:left="5040"/>
        <w:jc w:val="right"/>
        <w:rPr>
          <w:lang w:eastAsia="lv-LV"/>
        </w:rPr>
      </w:pPr>
      <w:r w:rsidRPr="008B241E">
        <w:rPr>
          <w:lang w:eastAsia="lv-LV"/>
        </w:rPr>
        <w:t xml:space="preserve">ar Ādažu novada pašvaldības domes </w:t>
      </w:r>
    </w:p>
    <w:p w14:paraId="2BDDFC80" w14:textId="17F58BB4" w:rsidR="00D52F0D" w:rsidRPr="008B241E" w:rsidRDefault="00D52F0D" w:rsidP="00D52F0D">
      <w:pPr>
        <w:spacing w:after="0"/>
        <w:ind w:left="5040"/>
        <w:jc w:val="right"/>
        <w:rPr>
          <w:lang w:eastAsia="lv-LV"/>
        </w:rPr>
      </w:pPr>
      <w:r w:rsidRPr="008B241E">
        <w:rPr>
          <w:lang w:eastAsia="lv-LV"/>
        </w:rPr>
        <w:t>202</w:t>
      </w:r>
      <w:r w:rsidR="00746B6A">
        <w:rPr>
          <w:lang w:eastAsia="lv-LV"/>
        </w:rPr>
        <w:t>4</w:t>
      </w:r>
      <w:r w:rsidRPr="008B241E">
        <w:rPr>
          <w:lang w:eastAsia="lv-LV"/>
        </w:rPr>
        <w:t xml:space="preserve">. gada </w:t>
      </w:r>
      <w:r w:rsidR="00746B6A">
        <w:rPr>
          <w:lang w:eastAsia="lv-LV"/>
        </w:rPr>
        <w:t>___</w:t>
      </w:r>
      <w:r w:rsidRPr="008B241E">
        <w:rPr>
          <w:lang w:eastAsia="lv-LV"/>
        </w:rPr>
        <w:t xml:space="preserve">. </w:t>
      </w:r>
      <w:r w:rsidR="00746B6A">
        <w:rPr>
          <w:lang w:eastAsia="lv-LV"/>
        </w:rPr>
        <w:t>janvāra</w:t>
      </w:r>
      <w:r w:rsidRPr="008B241E">
        <w:rPr>
          <w:lang w:eastAsia="lv-LV"/>
        </w:rPr>
        <w:t xml:space="preserve"> sēdes lēmumu (protokols Nr. __ § __) </w:t>
      </w:r>
    </w:p>
    <w:p w14:paraId="7E2C808E" w14:textId="77777777" w:rsidR="00D52F0D" w:rsidRPr="008B241E" w:rsidRDefault="00D52F0D" w:rsidP="00D52F0D">
      <w:pPr>
        <w:spacing w:after="0"/>
        <w:jc w:val="center"/>
      </w:pPr>
    </w:p>
    <w:p w14:paraId="0C4CC16C" w14:textId="77777777" w:rsidR="00D52F0D" w:rsidRPr="008B241E" w:rsidRDefault="00D52F0D" w:rsidP="00D52F0D">
      <w:pPr>
        <w:spacing w:after="0"/>
        <w:jc w:val="center"/>
      </w:pPr>
      <w:r w:rsidRPr="008B241E">
        <w:t>SAISTOŠIE NOTEIKUMI</w:t>
      </w:r>
    </w:p>
    <w:p w14:paraId="77A50D32" w14:textId="77777777" w:rsidR="00D52F0D" w:rsidRPr="008B241E" w:rsidRDefault="00D52F0D" w:rsidP="00D52F0D">
      <w:pPr>
        <w:spacing w:after="0"/>
        <w:jc w:val="center"/>
      </w:pPr>
      <w:r w:rsidRPr="008B241E">
        <w:t>Ādažos, Ādažu novadā</w:t>
      </w:r>
    </w:p>
    <w:p w14:paraId="11F82383" w14:textId="77777777" w:rsidR="00D52F0D" w:rsidRPr="008B241E" w:rsidRDefault="00D52F0D" w:rsidP="00D52F0D">
      <w:pPr>
        <w:spacing w:after="0"/>
        <w:jc w:val="center"/>
      </w:pPr>
    </w:p>
    <w:p w14:paraId="7777253D" w14:textId="2AF13332" w:rsidR="00D52F0D" w:rsidRPr="008B241E" w:rsidRDefault="00D52F0D" w:rsidP="00D52F0D">
      <w:pPr>
        <w:tabs>
          <w:tab w:val="right" w:pos="9405"/>
        </w:tabs>
        <w:spacing w:after="0"/>
      </w:pPr>
      <w:r w:rsidRPr="008B241E">
        <w:t>202</w:t>
      </w:r>
      <w:r w:rsidR="003907E6">
        <w:t>4</w:t>
      </w:r>
      <w:r w:rsidRPr="008B241E">
        <w:t xml:space="preserve">. gada </w:t>
      </w:r>
      <w:r w:rsidR="003907E6">
        <w:t>___</w:t>
      </w:r>
      <w:r w:rsidRPr="008B241E">
        <w:t xml:space="preserve">. </w:t>
      </w:r>
      <w:r w:rsidR="003907E6">
        <w:t>janvārī</w:t>
      </w:r>
      <w:r w:rsidRPr="008B241E">
        <w:t xml:space="preserve">                                                                                           Nr. ___/202</w:t>
      </w:r>
      <w:r w:rsidR="003907E6">
        <w:t>4</w:t>
      </w:r>
    </w:p>
    <w:p w14:paraId="30DC8E65" w14:textId="77777777" w:rsidR="00D52F0D" w:rsidRPr="008B241E" w:rsidRDefault="00D52F0D" w:rsidP="00D52F0D">
      <w:pPr>
        <w:spacing w:after="0"/>
      </w:pPr>
    </w:p>
    <w:p w14:paraId="184F8EA3" w14:textId="77777777" w:rsidR="00D52F0D" w:rsidRPr="008B241E" w:rsidRDefault="00D52F0D" w:rsidP="00D52F0D">
      <w:pPr>
        <w:pStyle w:val="Heading11"/>
        <w:keepNext/>
        <w:keepLines/>
        <w:shd w:val="clear" w:color="auto" w:fill="auto"/>
        <w:spacing w:before="0" w:after="0" w:line="240" w:lineRule="auto"/>
        <w:rPr>
          <w:sz w:val="24"/>
          <w:szCs w:val="24"/>
        </w:rPr>
      </w:pPr>
      <w:bookmarkStart w:id="1" w:name="bookmark2"/>
      <w:r w:rsidRPr="008B241E">
        <w:rPr>
          <w:sz w:val="24"/>
          <w:szCs w:val="24"/>
        </w:rPr>
        <w:t>Par reklāmas un citu informatīvo materiālu izvietošanu publiskās vietās</w:t>
      </w:r>
    </w:p>
    <w:p w14:paraId="3F1FC3CE" w14:textId="77777777" w:rsidR="00D52F0D" w:rsidRPr="008B241E" w:rsidRDefault="00D52F0D" w:rsidP="00D52F0D">
      <w:pPr>
        <w:pStyle w:val="Heading11"/>
        <w:keepNext/>
        <w:keepLines/>
        <w:shd w:val="clear" w:color="auto" w:fill="auto"/>
        <w:spacing w:before="0" w:after="0" w:line="240" w:lineRule="auto"/>
        <w:rPr>
          <w:sz w:val="24"/>
          <w:szCs w:val="24"/>
        </w:rPr>
      </w:pPr>
      <w:r w:rsidRPr="008B241E">
        <w:rPr>
          <w:sz w:val="24"/>
          <w:szCs w:val="24"/>
        </w:rPr>
        <w:t>Ādažu novadā</w:t>
      </w:r>
      <w:bookmarkEnd w:id="1"/>
    </w:p>
    <w:p w14:paraId="40A77F57" w14:textId="77777777" w:rsidR="00D52F0D" w:rsidRPr="008B241E" w:rsidRDefault="00D52F0D" w:rsidP="00D52F0D">
      <w:pPr>
        <w:pStyle w:val="Heading11"/>
        <w:keepNext/>
        <w:keepLines/>
        <w:shd w:val="clear" w:color="auto" w:fill="auto"/>
        <w:spacing w:before="0" w:after="0" w:line="240" w:lineRule="auto"/>
        <w:rPr>
          <w:sz w:val="24"/>
          <w:szCs w:val="24"/>
        </w:rPr>
      </w:pPr>
    </w:p>
    <w:p w14:paraId="74CD0DB6" w14:textId="77777777" w:rsidR="00D52F0D" w:rsidRDefault="00D52F0D" w:rsidP="00D52F0D">
      <w:pPr>
        <w:pStyle w:val="Bodytext30"/>
        <w:shd w:val="clear" w:color="auto" w:fill="auto"/>
        <w:spacing w:before="0" w:after="0" w:line="274" w:lineRule="exact"/>
        <w:ind w:left="4678" w:firstLine="0"/>
        <w:jc w:val="right"/>
        <w:rPr>
          <w:sz w:val="22"/>
          <w:szCs w:val="22"/>
        </w:rPr>
      </w:pPr>
      <w:r w:rsidRPr="00982A1A">
        <w:rPr>
          <w:sz w:val="22"/>
          <w:szCs w:val="22"/>
        </w:rPr>
        <w:t>Izdoti saskaņā ar Pašvaldību likuma 45. panta otrās daļas 4. punktu,</w:t>
      </w:r>
      <w:r>
        <w:rPr>
          <w:sz w:val="22"/>
          <w:szCs w:val="22"/>
        </w:rPr>
        <w:t xml:space="preserve"> </w:t>
      </w:r>
      <w:hyperlink r:id="rId9" w:tgtFrame="_blank" w:history="1">
        <w:r w:rsidRPr="00982A1A">
          <w:rPr>
            <w:sz w:val="22"/>
            <w:szCs w:val="22"/>
          </w:rPr>
          <w:t>Reklāmas likuma</w:t>
        </w:r>
      </w:hyperlink>
      <w:r w:rsidRPr="00982A1A">
        <w:rPr>
          <w:sz w:val="22"/>
          <w:szCs w:val="22"/>
        </w:rPr>
        <w:t xml:space="preserve"> </w:t>
      </w:r>
    </w:p>
    <w:p w14:paraId="7993E88A" w14:textId="77777777" w:rsidR="00D52F0D" w:rsidRDefault="009F31C3" w:rsidP="00D52F0D">
      <w:pPr>
        <w:pStyle w:val="Bodytext30"/>
        <w:shd w:val="clear" w:color="auto" w:fill="auto"/>
        <w:spacing w:before="0" w:after="0" w:line="274" w:lineRule="exact"/>
        <w:ind w:left="4678" w:firstLine="0"/>
        <w:jc w:val="right"/>
        <w:rPr>
          <w:sz w:val="22"/>
          <w:szCs w:val="22"/>
        </w:rPr>
      </w:pPr>
      <w:hyperlink r:id="rId10" w:anchor="p7" w:tgtFrame="_blank" w:history="1">
        <w:r w:rsidR="00D52F0D" w:rsidRPr="00982A1A">
          <w:rPr>
            <w:sz w:val="22"/>
            <w:szCs w:val="22"/>
          </w:rPr>
          <w:t>7. panta</w:t>
        </w:r>
      </w:hyperlink>
      <w:r w:rsidR="00D52F0D" w:rsidRPr="00982A1A">
        <w:rPr>
          <w:sz w:val="22"/>
          <w:szCs w:val="22"/>
        </w:rPr>
        <w:t xml:space="preserve">  trešo daļu, Ministru kabineta </w:t>
      </w:r>
    </w:p>
    <w:p w14:paraId="3A4CE5DA" w14:textId="77777777" w:rsidR="00D52F0D" w:rsidRPr="00982A1A" w:rsidRDefault="00D52F0D" w:rsidP="00D52F0D">
      <w:pPr>
        <w:pStyle w:val="Bodytext30"/>
        <w:shd w:val="clear" w:color="auto" w:fill="auto"/>
        <w:spacing w:before="0" w:after="0" w:line="274" w:lineRule="exact"/>
        <w:ind w:left="4678" w:firstLine="0"/>
        <w:jc w:val="right"/>
        <w:rPr>
          <w:sz w:val="22"/>
          <w:szCs w:val="22"/>
        </w:rPr>
      </w:pPr>
      <w:r w:rsidRPr="00982A1A">
        <w:rPr>
          <w:sz w:val="22"/>
          <w:szCs w:val="22"/>
        </w:rPr>
        <w:t>2012. gada 30. oktobra noteikumu Nr. 732 "</w:t>
      </w:r>
      <w:hyperlink r:id="rId11" w:tgtFrame="_blank" w:history="1">
        <w:r w:rsidRPr="00982A1A">
          <w:rPr>
            <w:sz w:val="22"/>
            <w:szCs w:val="22"/>
          </w:rPr>
          <w:t>Kārtība, kādā saņemama atļauja reklāmas izvietošanai publiskās vietās vai vietās, kas vērstas pret publisku vietu</w:t>
        </w:r>
      </w:hyperlink>
      <w:r w:rsidRPr="00982A1A">
        <w:rPr>
          <w:sz w:val="22"/>
          <w:szCs w:val="22"/>
        </w:rPr>
        <w:t xml:space="preserve">" 28. un </w:t>
      </w:r>
      <w:hyperlink r:id="rId12" w:anchor="p45" w:tgtFrame="_blank" w:history="1">
        <w:r w:rsidRPr="00982A1A">
          <w:rPr>
            <w:sz w:val="22"/>
            <w:szCs w:val="22"/>
          </w:rPr>
          <w:t xml:space="preserve">45. </w:t>
        </w:r>
      </w:hyperlink>
      <w:r w:rsidRPr="00982A1A">
        <w:rPr>
          <w:sz w:val="22"/>
          <w:szCs w:val="22"/>
        </w:rPr>
        <w:t>punktu</w:t>
      </w:r>
    </w:p>
    <w:p w14:paraId="331AAF71" w14:textId="77777777" w:rsidR="00D52F0D" w:rsidRPr="008B241E" w:rsidRDefault="00D52F0D" w:rsidP="00D52F0D">
      <w:pPr>
        <w:pStyle w:val="Heading30"/>
        <w:keepNext/>
        <w:keepLines/>
        <w:numPr>
          <w:ilvl w:val="0"/>
          <w:numId w:val="16"/>
        </w:numPr>
        <w:shd w:val="clear" w:color="auto" w:fill="auto"/>
        <w:tabs>
          <w:tab w:val="left" w:pos="3741"/>
        </w:tabs>
        <w:spacing w:before="240" w:line="240" w:lineRule="auto"/>
        <w:ind w:left="284" w:hanging="284"/>
        <w:jc w:val="center"/>
      </w:pPr>
      <w:bookmarkStart w:id="2" w:name="bookmark3"/>
      <w:r w:rsidRPr="008B241E">
        <w:t>Vispārīgie jautājumi</w:t>
      </w:r>
      <w:bookmarkEnd w:id="2"/>
    </w:p>
    <w:p w14:paraId="21C95453" w14:textId="77777777" w:rsidR="00D52F0D" w:rsidRPr="008B241E" w:rsidRDefault="00D52F0D" w:rsidP="00D52F0D">
      <w:pPr>
        <w:widowControl w:val="0"/>
        <w:numPr>
          <w:ilvl w:val="0"/>
          <w:numId w:val="17"/>
        </w:numPr>
        <w:tabs>
          <w:tab w:val="left" w:pos="421"/>
        </w:tabs>
        <w:spacing w:before="120" w:after="0"/>
        <w:ind w:left="426" w:hanging="426"/>
      </w:pPr>
      <w:r w:rsidRPr="008B241E">
        <w:t>Saistošie noteikumi nosaka reklāmas izvietošanas, ekspluatācijas, saskaņošanas un demontāžas kārtību publiskās vietās un vietās, kas vērstas pret publisku vietu un citu informatīvo materiālu izvietošanas kārtību Ādažu novada administratīvajā teritorijā.</w:t>
      </w:r>
    </w:p>
    <w:p w14:paraId="43B4B890" w14:textId="77777777" w:rsidR="00D52F0D" w:rsidRPr="008B241E" w:rsidRDefault="00D52F0D" w:rsidP="00D52F0D">
      <w:pPr>
        <w:widowControl w:val="0"/>
        <w:numPr>
          <w:ilvl w:val="0"/>
          <w:numId w:val="17"/>
        </w:numPr>
        <w:tabs>
          <w:tab w:val="left" w:pos="421"/>
        </w:tabs>
        <w:spacing w:before="120" w:after="0"/>
        <w:ind w:left="426" w:hanging="426"/>
      </w:pPr>
      <w:r w:rsidRPr="008B241E">
        <w:t>Fiziskām un juridiskām personām (turpmāk - reklāmas devējs) ir tiesības šajos noteikumos noteiktajā kārtībā izvietot reklāmu vai reklāmas objektus, tajā skaitā, interaktīvus digitālos informācijas nesējus (visi kopā un katrs atsevišķi turpmāk – reklāma), priekšvēlēšanu aģitācijas materiālus, kā arī informatīvos materiālus.</w:t>
      </w:r>
    </w:p>
    <w:p w14:paraId="07193FF0" w14:textId="77777777" w:rsidR="00D52F0D" w:rsidRPr="008B241E" w:rsidRDefault="00D52F0D" w:rsidP="00D52F0D">
      <w:pPr>
        <w:widowControl w:val="0"/>
        <w:numPr>
          <w:ilvl w:val="0"/>
          <w:numId w:val="17"/>
        </w:numPr>
        <w:tabs>
          <w:tab w:val="left" w:pos="421"/>
        </w:tabs>
        <w:spacing w:before="120" w:after="0"/>
        <w:ind w:left="426" w:hanging="426"/>
      </w:pPr>
      <w:bookmarkStart w:id="3" w:name="p3"/>
      <w:bookmarkStart w:id="4" w:name="p-1044508"/>
      <w:bookmarkEnd w:id="3"/>
      <w:bookmarkEnd w:id="4"/>
      <w:r w:rsidRPr="008B241E">
        <w:t>Par reklāmas, priekšvēlēšanu aģitācijas un informatīvo materiālu saturu, nosaukumu, simboliku, firmu nosaukumu, kā arī preču zīmēs lietoto informāciju (logotipu, simbolizējošo grafisko zīmju, kuros iekļauti burti, vārdi, teikumi, u.tml.) izmantošanu atbild reklāmas devējs.</w:t>
      </w:r>
    </w:p>
    <w:p w14:paraId="6EB68292" w14:textId="77777777" w:rsidR="00D52F0D" w:rsidRPr="008B241E" w:rsidRDefault="00D52F0D" w:rsidP="00D52F0D">
      <w:pPr>
        <w:widowControl w:val="0"/>
        <w:numPr>
          <w:ilvl w:val="0"/>
          <w:numId w:val="17"/>
        </w:numPr>
        <w:tabs>
          <w:tab w:val="left" w:pos="415"/>
        </w:tabs>
        <w:spacing w:before="120" w:after="0"/>
        <w:ind w:left="426" w:hanging="426"/>
      </w:pPr>
      <w:r w:rsidRPr="008B241E">
        <w:t>Ir aizliegta patvaļīga reklāmas, informatīvo un priekšvēlēšanu aģitācijas materiālu izvietošana.</w:t>
      </w:r>
    </w:p>
    <w:p w14:paraId="6ABC1791" w14:textId="77777777" w:rsidR="00D52F0D" w:rsidRPr="008B241E" w:rsidRDefault="00D52F0D" w:rsidP="00D52F0D">
      <w:pPr>
        <w:widowControl w:val="0"/>
        <w:numPr>
          <w:ilvl w:val="0"/>
          <w:numId w:val="17"/>
        </w:numPr>
        <w:tabs>
          <w:tab w:val="left" w:pos="415"/>
        </w:tabs>
        <w:spacing w:before="120" w:after="0"/>
        <w:ind w:left="426" w:hanging="426"/>
      </w:pPr>
      <w:r w:rsidRPr="008B241E">
        <w:t>Reklāmu, priekšvēlēšanu aģitācijas un informatīvos materiālus izvieto pēc Ādažu novada pašvaldības noteiktas nodevas ieskaitīšanas pašvaldības kredītiestādes kontā.</w:t>
      </w:r>
      <w:r w:rsidRPr="008B241E">
        <w:rPr>
          <w:rFonts w:eastAsia="Times New Roman"/>
          <w:b/>
          <w:bCs/>
          <w:color w:val="414142"/>
        </w:rPr>
        <w:t xml:space="preserve"> </w:t>
      </w:r>
    </w:p>
    <w:p w14:paraId="4CE111AE" w14:textId="77777777" w:rsidR="00D52F0D" w:rsidRPr="008B241E" w:rsidRDefault="00D52F0D" w:rsidP="00D52F0D">
      <w:pPr>
        <w:pStyle w:val="Heading30"/>
        <w:keepNext/>
        <w:keepLines/>
        <w:numPr>
          <w:ilvl w:val="0"/>
          <w:numId w:val="16"/>
        </w:numPr>
        <w:shd w:val="clear" w:color="auto" w:fill="auto"/>
        <w:tabs>
          <w:tab w:val="left" w:pos="2937"/>
        </w:tabs>
        <w:spacing w:before="240" w:line="240" w:lineRule="auto"/>
        <w:ind w:left="426" w:hanging="426"/>
        <w:jc w:val="center"/>
      </w:pPr>
      <w:bookmarkStart w:id="5" w:name="bookmark4"/>
      <w:r w:rsidRPr="008B241E">
        <w:lastRenderedPageBreak/>
        <w:t>Reklāmas izvietošanas pamatprincipi</w:t>
      </w:r>
      <w:bookmarkEnd w:id="5"/>
    </w:p>
    <w:p w14:paraId="717031A6" w14:textId="77777777" w:rsidR="00D52F0D" w:rsidRPr="003907E6" w:rsidRDefault="00D52F0D" w:rsidP="00D52F0D">
      <w:pPr>
        <w:widowControl w:val="0"/>
        <w:numPr>
          <w:ilvl w:val="0"/>
          <w:numId w:val="17"/>
        </w:numPr>
        <w:tabs>
          <w:tab w:val="left" w:pos="421"/>
        </w:tabs>
        <w:spacing w:before="120" w:after="0" w:line="274" w:lineRule="exact"/>
        <w:ind w:left="426" w:hanging="426"/>
      </w:pPr>
      <w:bookmarkStart w:id="6" w:name="_Hlk103703082"/>
      <w:r w:rsidRPr="003907E6">
        <w:t xml:space="preserve">Izvietojot reklāmu, jānodrošina Ādažu novadam raksturīgas arhitektūras un vides saglabāšana, kā arī jāsaglabā konkrētās pilsētvides zonas apbūves raksturs un mērogs, reklāmas nedrīkst aizsegt nozīmīgas un skaistas dabas ainavas parkos un apstādījumos, tās izvietojot, nedrīkst izjaukt ielas kopskatu. </w:t>
      </w:r>
    </w:p>
    <w:bookmarkEnd w:id="6"/>
    <w:p w14:paraId="782DADA7" w14:textId="77777777" w:rsidR="00D52F0D" w:rsidRPr="003907E6" w:rsidRDefault="00D52F0D" w:rsidP="00D52F0D">
      <w:pPr>
        <w:widowControl w:val="0"/>
        <w:numPr>
          <w:ilvl w:val="0"/>
          <w:numId w:val="17"/>
        </w:numPr>
        <w:tabs>
          <w:tab w:val="left" w:pos="421"/>
        </w:tabs>
        <w:spacing w:before="120" w:after="0" w:line="274" w:lineRule="exact"/>
        <w:ind w:left="426" w:hanging="426"/>
      </w:pPr>
      <w:r w:rsidRPr="003907E6">
        <w:t xml:space="preserve">Reklāmu atļauts izvietot uz sakoptas un ekspluatācijā pieņemtas ēkas fasādes (fasādei nav bojāts krāsojums (samelnējis, plankumains vai pilnīgi zudis), nav atsegts ārējo konstrukciju pamatmateriāls, nav plaisas, izdrupumi vai apdares materiālu atslāņojumi). </w:t>
      </w:r>
    </w:p>
    <w:p w14:paraId="0B6BE5B8" w14:textId="77777777" w:rsidR="00D52F0D" w:rsidRPr="003907E6" w:rsidRDefault="00D52F0D" w:rsidP="00D52F0D">
      <w:pPr>
        <w:widowControl w:val="0"/>
        <w:numPr>
          <w:ilvl w:val="0"/>
          <w:numId w:val="17"/>
        </w:numPr>
        <w:tabs>
          <w:tab w:val="left" w:pos="421"/>
        </w:tabs>
        <w:spacing w:before="120" w:after="0" w:line="274" w:lineRule="exact"/>
        <w:ind w:left="426" w:hanging="426"/>
      </w:pPr>
      <w:bookmarkStart w:id="7" w:name="_Hlk103703204"/>
      <w:r w:rsidRPr="003907E6">
        <w:t>Izvietojot reklāmu bez piesaistes zemei:</w:t>
      </w:r>
    </w:p>
    <w:p w14:paraId="455875AC" w14:textId="77777777" w:rsidR="00D52F0D" w:rsidRPr="003907E6" w:rsidRDefault="00D52F0D" w:rsidP="00D52F0D">
      <w:pPr>
        <w:widowControl w:val="0"/>
        <w:numPr>
          <w:ilvl w:val="1"/>
          <w:numId w:val="17"/>
        </w:numPr>
        <w:tabs>
          <w:tab w:val="left" w:pos="993"/>
        </w:tabs>
        <w:spacing w:before="120" w:after="0"/>
        <w:ind w:left="993" w:hanging="567"/>
      </w:pPr>
      <w:r w:rsidRPr="003907E6">
        <w:t>stiprinājuma veids nebojā ēkas nesošās konstrukcijas;</w:t>
      </w:r>
    </w:p>
    <w:p w14:paraId="6DA7194E" w14:textId="77777777" w:rsidR="00D52F0D" w:rsidRPr="003907E6" w:rsidRDefault="00D52F0D" w:rsidP="00D52F0D">
      <w:pPr>
        <w:widowControl w:val="0"/>
        <w:numPr>
          <w:ilvl w:val="1"/>
          <w:numId w:val="17"/>
        </w:numPr>
        <w:tabs>
          <w:tab w:val="left" w:pos="993"/>
        </w:tabs>
        <w:spacing w:before="120" w:after="0"/>
        <w:ind w:left="993" w:hanging="567"/>
      </w:pPr>
      <w:r w:rsidRPr="003907E6">
        <w:t xml:space="preserve">maksimāli pieļaujamais reklāmas izvirzījums no </w:t>
      </w:r>
      <w:proofErr w:type="spellStart"/>
      <w:r w:rsidRPr="003907E6">
        <w:t>būvlaides</w:t>
      </w:r>
      <w:proofErr w:type="spellEnd"/>
      <w:r w:rsidRPr="003907E6">
        <w:t xml:space="preserve"> ir 1,3 m, tās ārējās malas attālums līdz brauktuvei ir ne mazāk par 0,7 m un tā neaizsedz ielas perspektīvi;</w:t>
      </w:r>
    </w:p>
    <w:p w14:paraId="3E82ACAA" w14:textId="77777777" w:rsidR="00D52F0D" w:rsidRPr="003907E6" w:rsidRDefault="00D52F0D" w:rsidP="00D52F0D">
      <w:pPr>
        <w:widowControl w:val="0"/>
        <w:numPr>
          <w:ilvl w:val="1"/>
          <w:numId w:val="17"/>
        </w:numPr>
        <w:tabs>
          <w:tab w:val="left" w:pos="993"/>
        </w:tabs>
        <w:spacing w:before="120" w:after="0"/>
        <w:ind w:left="993" w:hanging="567"/>
      </w:pPr>
      <w:r w:rsidRPr="003907E6">
        <w:t>perpendikulāri fasādei izvietotas reklāmas apakšējo malu izvieto ne zemāk kā 2,2 m no zemes, un neaizņemtais ietves platums ir ne mazāks par 1,5 m;</w:t>
      </w:r>
    </w:p>
    <w:p w14:paraId="3626BBD1" w14:textId="77777777" w:rsidR="00D52F0D" w:rsidRPr="003907E6" w:rsidRDefault="00D52F0D" w:rsidP="00D52F0D">
      <w:pPr>
        <w:widowControl w:val="0"/>
        <w:numPr>
          <w:ilvl w:val="1"/>
          <w:numId w:val="17"/>
        </w:numPr>
        <w:tabs>
          <w:tab w:val="left" w:pos="993"/>
        </w:tabs>
        <w:spacing w:before="120" w:after="0"/>
        <w:ind w:left="993" w:hanging="567"/>
      </w:pPr>
      <w:r w:rsidRPr="003907E6">
        <w:t>reklāmas objektu ar informāciju “Pārdod” uz žogiem un sētām izvieto uz planšetēm ar maksimālo izmēru 0,6 x 1,2 m;</w:t>
      </w:r>
    </w:p>
    <w:p w14:paraId="07001466" w14:textId="77777777" w:rsidR="00D52F0D" w:rsidRPr="003907E6" w:rsidRDefault="00D52F0D" w:rsidP="00D52F0D">
      <w:pPr>
        <w:widowControl w:val="0"/>
        <w:numPr>
          <w:ilvl w:val="1"/>
          <w:numId w:val="17"/>
        </w:numPr>
        <w:tabs>
          <w:tab w:val="left" w:pos="993"/>
        </w:tabs>
        <w:spacing w:before="120" w:after="0"/>
        <w:ind w:left="993" w:hanging="567"/>
      </w:pPr>
      <w:r w:rsidRPr="003907E6">
        <w:t>digitālu informācijas nesēju izvieto paralēli ēkas fasādei.</w:t>
      </w:r>
    </w:p>
    <w:bookmarkEnd w:id="7"/>
    <w:p w14:paraId="291B4DDF" w14:textId="77777777" w:rsidR="00D52F0D" w:rsidRPr="003907E6" w:rsidRDefault="00D52F0D" w:rsidP="00D52F0D">
      <w:pPr>
        <w:widowControl w:val="0"/>
        <w:numPr>
          <w:ilvl w:val="0"/>
          <w:numId w:val="17"/>
        </w:numPr>
        <w:tabs>
          <w:tab w:val="left" w:pos="406"/>
        </w:tabs>
        <w:spacing w:before="120" w:after="0" w:line="278" w:lineRule="exact"/>
        <w:ind w:left="426" w:hanging="426"/>
      </w:pPr>
      <w:r w:rsidRPr="003907E6">
        <w:t>Izvietojot reklāmas objektus ar vai bez piesaistes zemei, tie nedrīkst aizsegt skatu uz apdzīvotās vietas panorāmu, aizsargājamiem kultūras pieminekļiem, baznīcām un ielu perspektīvi.</w:t>
      </w:r>
    </w:p>
    <w:p w14:paraId="17871C10" w14:textId="77777777" w:rsidR="00D52F0D" w:rsidRPr="003907E6" w:rsidRDefault="00D52F0D" w:rsidP="00D52F0D">
      <w:pPr>
        <w:widowControl w:val="0"/>
        <w:numPr>
          <w:ilvl w:val="0"/>
          <w:numId w:val="17"/>
        </w:numPr>
        <w:tabs>
          <w:tab w:val="left" w:pos="406"/>
        </w:tabs>
        <w:spacing w:before="120" w:after="0" w:line="274" w:lineRule="exact"/>
        <w:ind w:left="426" w:hanging="426"/>
      </w:pPr>
      <w:r w:rsidRPr="003907E6">
        <w:t xml:space="preserve">Minimālais attālums starp diviem stacionāri izvietotiem reklāmas objektiem </w:t>
      </w:r>
      <w:proofErr w:type="spellStart"/>
      <w:r w:rsidRPr="003907E6">
        <w:t>ārtelpā</w:t>
      </w:r>
      <w:proofErr w:type="spellEnd"/>
      <w:r w:rsidRPr="003907E6">
        <w:t xml:space="preserve"> vai bloķētām reklāmas stendu grupām ir 50 m, un starp interaktīviem digitāliem informācijas nesējiem 100 m.</w:t>
      </w:r>
    </w:p>
    <w:p w14:paraId="354C4032" w14:textId="77777777" w:rsidR="00D52F0D" w:rsidRPr="003907E6" w:rsidRDefault="00D52F0D" w:rsidP="00D52F0D">
      <w:pPr>
        <w:widowControl w:val="0"/>
        <w:numPr>
          <w:ilvl w:val="0"/>
          <w:numId w:val="17"/>
        </w:numPr>
        <w:tabs>
          <w:tab w:val="left" w:pos="415"/>
        </w:tabs>
        <w:spacing w:before="120" w:after="0" w:line="274" w:lineRule="exact"/>
        <w:ind w:left="426" w:hanging="426"/>
      </w:pPr>
      <w:r w:rsidRPr="003907E6">
        <w:t>Projektējot stacionāru reklāmu objektu uz gājēju ietves, tas nedrīkst apgrūtināt gājēju plūsmu, jāievēro vismaz 0,5 m attālums no brauktuves, atstājot gājēju plūsmai vismaz 1,5 m.</w:t>
      </w:r>
    </w:p>
    <w:p w14:paraId="49478259" w14:textId="77777777" w:rsidR="00D52F0D" w:rsidRPr="003907E6" w:rsidRDefault="00D52F0D" w:rsidP="00D52F0D">
      <w:pPr>
        <w:widowControl w:val="0"/>
        <w:numPr>
          <w:ilvl w:val="0"/>
          <w:numId w:val="17"/>
        </w:numPr>
        <w:tabs>
          <w:tab w:val="left" w:pos="426"/>
        </w:tabs>
        <w:spacing w:before="120" w:after="0" w:line="278" w:lineRule="exact"/>
        <w:ind w:left="426" w:hanging="426"/>
      </w:pPr>
      <w:r w:rsidRPr="003907E6">
        <w:t>Aizliegts uzstādīt reklāmu:</w:t>
      </w:r>
    </w:p>
    <w:p w14:paraId="57607569"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 xml:space="preserve">uz ūdens, tajā skaitā izmantojot peldlīdzekļus (pontonus, plostus, kuģus, laivas, u.tml.); </w:t>
      </w:r>
    </w:p>
    <w:p w14:paraId="2A851842"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uz tiltiem (konstrukcijām, balstiem, apgaismes stabiem, kā arī aizliegts uz tiem projektēt speciālas konstrukcijas lielformāta reklāmas uzstādīšanai);</w:t>
      </w:r>
    </w:p>
    <w:p w14:paraId="4F007105"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ielu sarkanajās līnijās;</w:t>
      </w:r>
    </w:p>
    <w:p w14:paraId="5EFCACDF"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 xml:space="preserve">ar skaņas un </w:t>
      </w:r>
      <w:proofErr w:type="spellStart"/>
      <w:r w:rsidRPr="003907E6">
        <w:t>bākuguņu</w:t>
      </w:r>
      <w:proofErr w:type="spellEnd"/>
      <w:r w:rsidRPr="003907E6">
        <w:t xml:space="preserve"> efektu gaismas iekārtām.</w:t>
      </w:r>
    </w:p>
    <w:p w14:paraId="1E80E1F9" w14:textId="77777777" w:rsidR="00D52F0D" w:rsidRPr="003907E6" w:rsidRDefault="00D52F0D" w:rsidP="00D52F0D">
      <w:pPr>
        <w:widowControl w:val="0"/>
        <w:numPr>
          <w:ilvl w:val="0"/>
          <w:numId w:val="17"/>
        </w:numPr>
        <w:tabs>
          <w:tab w:val="left" w:pos="426"/>
        </w:tabs>
        <w:spacing w:before="120" w:after="0" w:line="278" w:lineRule="exact"/>
        <w:ind w:left="426" w:hanging="426"/>
      </w:pPr>
      <w:r w:rsidRPr="003907E6">
        <w:t>Izvietojot digitālu reklāmu, papildus citām noteikumos noteiktajām prasībām jāievēro šādi nosacījumi:</w:t>
      </w:r>
    </w:p>
    <w:p w14:paraId="5169C3B4"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aizliegts izmantot strauji mainīgus, mirgojošus, pēkšņus, intensīvus un apžilbinošus gaismas efektus. Ieteicamais minimālais viena attēla rādīšanas laiks ir vismaz 20 sekundes;</w:t>
      </w:r>
    </w:p>
    <w:p w14:paraId="6185BDB6"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reklāma nedrīkst izstarot gaismas daudzumu, kas pārsniedz spožumu 5000 cd/m2;</w:t>
      </w:r>
    </w:p>
    <w:p w14:paraId="62CBC97B" w14:textId="3F7BA51C" w:rsidR="00D52F0D" w:rsidRPr="003907E6" w:rsidRDefault="00D52F0D" w:rsidP="00D52F0D">
      <w:pPr>
        <w:widowControl w:val="0"/>
        <w:numPr>
          <w:ilvl w:val="1"/>
          <w:numId w:val="17"/>
        </w:numPr>
        <w:tabs>
          <w:tab w:val="left" w:pos="993"/>
        </w:tabs>
        <w:spacing w:before="120" w:after="0" w:line="278" w:lineRule="exact"/>
        <w:ind w:left="993" w:hanging="567"/>
      </w:pPr>
      <w:r w:rsidRPr="003907E6">
        <w:t xml:space="preserve">reklāma diennakts tumšajā laikā nedrīkst izstarot gaismas daudzumu, kas pārsniedz šo noteikumu </w:t>
      </w:r>
      <w:r w:rsidR="00A53E77">
        <w:t>1</w:t>
      </w:r>
      <w:r w:rsidRPr="003907E6">
        <w:t>. pielikumā norādīto spožumu;</w:t>
      </w:r>
    </w:p>
    <w:p w14:paraId="3EFD4FC5"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digitālajiem informācijas nesējiem ir jābūt aprīkotiem ar krēslas sensoriem;</w:t>
      </w:r>
    </w:p>
    <w:p w14:paraId="16EA1B79"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lastRenderedPageBreak/>
        <w:t>reklāmas nedrīkst izstarot gaismu krēslas laikā, t.i., no vakara krēslas iestāšanās līdz rīta krēslas izzušanai;</w:t>
      </w:r>
    </w:p>
    <w:p w14:paraId="2E2CC1CE" w14:textId="77777777" w:rsidR="00D52F0D" w:rsidRPr="003907E6" w:rsidRDefault="00D52F0D" w:rsidP="00D52F0D">
      <w:pPr>
        <w:widowControl w:val="0"/>
        <w:numPr>
          <w:ilvl w:val="1"/>
          <w:numId w:val="17"/>
        </w:numPr>
        <w:tabs>
          <w:tab w:val="left" w:pos="993"/>
        </w:tabs>
        <w:spacing w:before="120" w:after="0" w:line="278" w:lineRule="exact"/>
        <w:ind w:left="993" w:hanging="567"/>
      </w:pPr>
      <w:r w:rsidRPr="003907E6">
        <w:t>reklāmas aizliegts izvietot vietās, kur ēkas fasāde, uz kuras izvietojama reklāma, atrodas tuvāk par 50 metriem no dzīvojamo māju logiem.</w:t>
      </w:r>
    </w:p>
    <w:p w14:paraId="0613D54E" w14:textId="77777777" w:rsidR="00D52F0D" w:rsidRPr="003907E6" w:rsidRDefault="00D52F0D" w:rsidP="00D52F0D">
      <w:pPr>
        <w:pStyle w:val="ListParagraph"/>
        <w:widowControl w:val="0"/>
        <w:numPr>
          <w:ilvl w:val="0"/>
          <w:numId w:val="40"/>
        </w:numPr>
        <w:tabs>
          <w:tab w:val="left" w:pos="415"/>
        </w:tabs>
        <w:spacing w:before="120" w:line="269" w:lineRule="exact"/>
        <w:ind w:left="425" w:hanging="425"/>
        <w:contextualSpacing w:val="0"/>
      </w:pPr>
      <w:r w:rsidRPr="003907E6">
        <w:t xml:space="preserve">Minimālais attālums starp diviem stacionāri izvietotiem reklāmas objektiem, kuru izmērs pārsniedz 3 x 5 m (līdz 15 m2) gar autoceļu A1 </w:t>
      </w:r>
      <w:r w:rsidRPr="003907E6">
        <w:rPr>
          <w:shd w:val="clear" w:color="auto" w:fill="FFFFFF"/>
        </w:rPr>
        <w:t>Rīga (Baltezers)—Igaunijas robeža (Ainaži)</w:t>
      </w:r>
      <w:r w:rsidRPr="003907E6">
        <w:t xml:space="preserve">  un tā aizsargjoslā –  500 m. </w:t>
      </w:r>
    </w:p>
    <w:p w14:paraId="41EAC02B" w14:textId="77777777" w:rsidR="00D52F0D" w:rsidRPr="003907E6" w:rsidRDefault="00D52F0D" w:rsidP="00D52F0D">
      <w:pPr>
        <w:widowControl w:val="0"/>
        <w:numPr>
          <w:ilvl w:val="0"/>
          <w:numId w:val="40"/>
        </w:numPr>
        <w:tabs>
          <w:tab w:val="left" w:pos="415"/>
        </w:tabs>
        <w:spacing w:before="120" w:after="0" w:line="269" w:lineRule="exact"/>
        <w:ind w:left="426" w:hanging="426"/>
      </w:pPr>
      <w:r w:rsidRPr="003907E6">
        <w:t xml:space="preserve">Minimālais attālums starp diviem stacionāri izvietotiem reklāmas objektiem, kuru izmērs pārsniedz 3 m x 5 m (līdz 15 m 2) gar autoceļu </w:t>
      </w:r>
      <w:r w:rsidRPr="003907E6">
        <w:rPr>
          <w:shd w:val="clear" w:color="auto" w:fill="FFFFFF"/>
        </w:rPr>
        <w:t>P1 Rīga—Carnikava—Ādaži </w:t>
      </w:r>
      <w:r w:rsidRPr="003907E6">
        <w:t xml:space="preserve">  un tā aizsargjoslā – 500 m.</w:t>
      </w:r>
    </w:p>
    <w:p w14:paraId="65DAF940" w14:textId="77777777" w:rsidR="00D52F0D" w:rsidRPr="003907E6" w:rsidRDefault="00D52F0D" w:rsidP="00D52F0D">
      <w:pPr>
        <w:widowControl w:val="0"/>
        <w:numPr>
          <w:ilvl w:val="0"/>
          <w:numId w:val="40"/>
        </w:numPr>
        <w:tabs>
          <w:tab w:val="left" w:pos="415"/>
        </w:tabs>
        <w:spacing w:before="120" w:after="0" w:line="274" w:lineRule="exact"/>
        <w:ind w:left="426" w:hanging="426"/>
      </w:pPr>
      <w:r w:rsidRPr="003907E6">
        <w:t xml:space="preserve">Reklāmu uz žogiem un sētām atļauts izvietot uz laiku līdz vienam kalendāra mēnesim, </w:t>
      </w:r>
      <w:r w:rsidRPr="003907E6">
        <w:rPr>
          <w:rFonts w:eastAsia="Arial"/>
        </w:rPr>
        <w:t>izņemot:</w:t>
      </w:r>
    </w:p>
    <w:p w14:paraId="1C98FEF8" w14:textId="77777777" w:rsidR="00D52F0D" w:rsidRPr="003907E6" w:rsidRDefault="00D52F0D" w:rsidP="00FF54B2">
      <w:pPr>
        <w:pStyle w:val="ListParagraph"/>
        <w:widowControl w:val="0"/>
        <w:numPr>
          <w:ilvl w:val="1"/>
          <w:numId w:val="41"/>
        </w:numPr>
        <w:tabs>
          <w:tab w:val="left" w:pos="993"/>
        </w:tabs>
        <w:spacing w:before="120" w:line="274" w:lineRule="exact"/>
        <w:ind w:left="992" w:hanging="566"/>
        <w:contextualSpacing w:val="0"/>
        <w:jc w:val="both"/>
      </w:pPr>
      <w:r w:rsidRPr="003907E6">
        <w:rPr>
          <w:rFonts w:eastAsia="Arial"/>
        </w:rPr>
        <w:t>reklāmu, kas izvietota fiziskās vai juridiskās personas uzņēmējdarbības veikšanas vietā un informē par darbības raksturu, darba laiku un citiem saimnieciskās darbības veikšanai nepieciešamajiem datiem (nosaukumu, produkcijas sortimentu, pakalpojumu veidiem);</w:t>
      </w:r>
    </w:p>
    <w:p w14:paraId="347A2718" w14:textId="77777777" w:rsidR="00D52F0D" w:rsidRPr="003907E6" w:rsidRDefault="00D52F0D" w:rsidP="00FF54B2">
      <w:pPr>
        <w:pStyle w:val="ListParagraph"/>
        <w:widowControl w:val="0"/>
        <w:numPr>
          <w:ilvl w:val="1"/>
          <w:numId w:val="41"/>
        </w:numPr>
        <w:tabs>
          <w:tab w:val="left" w:pos="993"/>
        </w:tabs>
        <w:spacing w:before="120" w:line="274" w:lineRule="exact"/>
        <w:ind w:left="992" w:hanging="566"/>
        <w:contextualSpacing w:val="0"/>
        <w:jc w:val="both"/>
      </w:pPr>
      <w:proofErr w:type="spellStart"/>
      <w:r w:rsidRPr="003907E6">
        <w:t>būvizkārtnes</w:t>
      </w:r>
      <w:proofErr w:type="spellEnd"/>
      <w:r w:rsidRPr="003907E6">
        <w:t xml:space="preserve">, </w:t>
      </w:r>
      <w:proofErr w:type="spellStart"/>
      <w:r w:rsidRPr="003907E6">
        <w:t>būvtāfeles</w:t>
      </w:r>
      <w:proofErr w:type="spellEnd"/>
      <w:r w:rsidRPr="003907E6">
        <w:t>, bannerus (ne lielākus par 1,5 x 2,5 m), kas informē par konkrētā objekta, pie kura tas atrodas, pārdošanu un izīrēšanu.</w:t>
      </w:r>
    </w:p>
    <w:p w14:paraId="4D3A83A2" w14:textId="77777777" w:rsidR="00D52F0D" w:rsidRPr="003907E6" w:rsidRDefault="00D52F0D" w:rsidP="00D52F0D">
      <w:pPr>
        <w:widowControl w:val="0"/>
        <w:numPr>
          <w:ilvl w:val="0"/>
          <w:numId w:val="41"/>
        </w:numPr>
        <w:tabs>
          <w:tab w:val="left" w:pos="440"/>
        </w:tabs>
        <w:spacing w:before="120" w:after="0" w:line="274" w:lineRule="exact"/>
      </w:pPr>
      <w:r w:rsidRPr="003907E6">
        <w:t xml:space="preserve">Valsts aizsargājama kultūras pieminekļa teritorijā reklāmu veids un izvietojums nedrīkst traucēt pieminekļa vizuālo uztveri, pārveidot tā substanci, izjaukt kultūrvēsturiskās vides tēlu, kā arī vērtību kopuma radīto noskaņu. Tādā nekustamajā īpašumā (zemesgabalā vai būvē), kurā atrodas iestāde vai kurā attiecīgā privātpersona veic saimniecisko darbību tieši, </w:t>
      </w:r>
      <w:proofErr w:type="spellStart"/>
      <w:r w:rsidRPr="003907E6">
        <w:t>izkārtnes</w:t>
      </w:r>
      <w:proofErr w:type="spellEnd"/>
      <w:r w:rsidRPr="003907E6">
        <w:t xml:space="preserve"> vai vairāku </w:t>
      </w:r>
      <w:proofErr w:type="spellStart"/>
      <w:r w:rsidRPr="003907E6">
        <w:t>izkārtņu</w:t>
      </w:r>
      <w:proofErr w:type="spellEnd"/>
      <w:r w:rsidRPr="003907E6">
        <w:t xml:space="preserve"> kopējais izmērs ir ne vairāk kā 2 kvadrātmetri.</w:t>
      </w:r>
    </w:p>
    <w:p w14:paraId="58D8B55E" w14:textId="77777777" w:rsidR="00D52F0D" w:rsidRPr="003907E6" w:rsidRDefault="00D52F0D" w:rsidP="00D52F0D">
      <w:pPr>
        <w:widowControl w:val="0"/>
        <w:numPr>
          <w:ilvl w:val="0"/>
          <w:numId w:val="41"/>
        </w:numPr>
        <w:tabs>
          <w:tab w:val="left" w:pos="431"/>
        </w:tabs>
        <w:spacing w:before="120" w:after="0" w:line="274" w:lineRule="exact"/>
      </w:pPr>
      <w:r w:rsidRPr="003907E6">
        <w:t>Valsts aizsargājama kultūras pieminekļa aizsardzības zonā reklāmu veids un izvietojums nedrīkst traucēt pieminekļa vizuālo uztveri un mazināt tā kultūrvēsturisko vērtību.</w:t>
      </w:r>
    </w:p>
    <w:p w14:paraId="0CB2B6FC" w14:textId="77777777" w:rsidR="00D52F0D" w:rsidRPr="003907E6" w:rsidRDefault="00D52F0D" w:rsidP="00D52F0D">
      <w:pPr>
        <w:widowControl w:val="0"/>
        <w:numPr>
          <w:ilvl w:val="0"/>
          <w:numId w:val="41"/>
        </w:numPr>
        <w:tabs>
          <w:tab w:val="left" w:pos="440"/>
        </w:tabs>
        <w:spacing w:before="120" w:after="0"/>
        <w:ind w:left="426" w:hanging="426"/>
      </w:pPr>
      <w:proofErr w:type="spellStart"/>
      <w:r w:rsidRPr="003907E6">
        <w:t>Slietņus</w:t>
      </w:r>
      <w:proofErr w:type="spellEnd"/>
      <w:r w:rsidRPr="003907E6">
        <w:t xml:space="preserve"> izvieto tikai ja nav iespējams izvietot </w:t>
      </w:r>
      <w:proofErr w:type="spellStart"/>
      <w:r w:rsidRPr="003907E6">
        <w:t>izkārtni</w:t>
      </w:r>
      <w:proofErr w:type="spellEnd"/>
      <w:r w:rsidRPr="003907E6">
        <w:t xml:space="preserve"> saistībā ar būvi (objekts, kurā tiek veikta saimnieciskā, darbība atrodas pagrabstāvā, pagalmā vai augstāk par 1. stāva līmeni). </w:t>
      </w:r>
      <w:proofErr w:type="spellStart"/>
      <w:r w:rsidRPr="003907E6">
        <w:t>Slietni</w:t>
      </w:r>
      <w:proofErr w:type="spellEnd"/>
      <w:r w:rsidRPr="003907E6">
        <w:t xml:space="preserve"> izvieto ne tālāk kā 2 m no objekta ieejas. Izvietojot slieteni uz ietves, gājēju plūsmai atstāj vismaz 1,5 m</w:t>
      </w:r>
      <w:r w:rsidRPr="003907E6" w:rsidDel="00D05900">
        <w:t xml:space="preserve"> </w:t>
      </w:r>
      <w:r w:rsidRPr="003907E6">
        <w:t>platu joslu.</w:t>
      </w:r>
    </w:p>
    <w:p w14:paraId="3F22A13C" w14:textId="77777777" w:rsidR="00D52F0D" w:rsidRPr="003907E6" w:rsidRDefault="00D52F0D" w:rsidP="00D52F0D">
      <w:pPr>
        <w:widowControl w:val="0"/>
        <w:numPr>
          <w:ilvl w:val="0"/>
          <w:numId w:val="41"/>
        </w:numPr>
        <w:tabs>
          <w:tab w:val="left" w:pos="440"/>
        </w:tabs>
        <w:spacing w:before="120" w:after="0"/>
        <w:ind w:left="426" w:hanging="426"/>
      </w:pPr>
      <w:r w:rsidRPr="003907E6">
        <w:t>Reklāmas objektu vietas no jauna projektējamos parkos paredz parka projektā, saistībā ar parka plānojuma struktūru un atrašanos pilsētvidē.</w:t>
      </w:r>
    </w:p>
    <w:p w14:paraId="2E9063C6" w14:textId="77777777" w:rsidR="00D52F0D" w:rsidRPr="003907E6" w:rsidRDefault="00D52F0D" w:rsidP="00D52F0D">
      <w:pPr>
        <w:widowControl w:val="0"/>
        <w:numPr>
          <w:ilvl w:val="0"/>
          <w:numId w:val="41"/>
        </w:numPr>
        <w:tabs>
          <w:tab w:val="left" w:pos="440"/>
        </w:tabs>
        <w:spacing w:before="120" w:after="0"/>
        <w:ind w:left="426" w:hanging="426"/>
      </w:pPr>
      <w:r w:rsidRPr="003907E6">
        <w:t>Pret parku fasādēm atļauts eksponēt afišu stabus.</w:t>
      </w:r>
    </w:p>
    <w:p w14:paraId="745068C3" w14:textId="77777777" w:rsidR="00D52F0D" w:rsidRPr="003907E6" w:rsidRDefault="00D52F0D" w:rsidP="00D52F0D">
      <w:pPr>
        <w:widowControl w:val="0"/>
        <w:numPr>
          <w:ilvl w:val="0"/>
          <w:numId w:val="41"/>
        </w:numPr>
        <w:tabs>
          <w:tab w:val="left" w:pos="426"/>
        </w:tabs>
        <w:spacing w:before="120" w:after="0"/>
        <w:ind w:left="426" w:hanging="426"/>
      </w:pPr>
      <w:r w:rsidRPr="003907E6">
        <w:t xml:space="preserve">Reklāmas izvietošanu uz pašvaldībai piederoša nekustamā īpašuma jāsaskaņo ar pašvaldības aģentūru “Carnikavas </w:t>
      </w:r>
      <w:proofErr w:type="spellStart"/>
      <w:r w:rsidRPr="003907E6">
        <w:t>komunālserviss</w:t>
      </w:r>
      <w:proofErr w:type="spellEnd"/>
      <w:r w:rsidRPr="003907E6">
        <w:t>” (turpmāk – Aģentūra).</w:t>
      </w:r>
    </w:p>
    <w:p w14:paraId="4BCFE5C5" w14:textId="77777777" w:rsidR="00D52F0D" w:rsidRPr="003907E6" w:rsidRDefault="00D52F0D" w:rsidP="00D52F0D">
      <w:pPr>
        <w:widowControl w:val="0"/>
        <w:numPr>
          <w:ilvl w:val="0"/>
          <w:numId w:val="41"/>
        </w:numPr>
        <w:tabs>
          <w:tab w:val="left" w:pos="426"/>
        </w:tabs>
        <w:spacing w:before="120" w:after="0"/>
        <w:ind w:left="426" w:hanging="426"/>
      </w:pPr>
      <w:r w:rsidRPr="003907E6">
        <w:t>Persona, kas vēlas uzstādīt interaktīvus digitālos informācijas nesējus pašvaldībai piederošā zemes īpašumā (īpašumu saraksts iekļauts šo noteikumu 2. pielikumā):</w:t>
      </w:r>
    </w:p>
    <w:p w14:paraId="01AE83D2" w14:textId="77777777" w:rsidR="00D52F0D" w:rsidRPr="003907E6" w:rsidRDefault="00D52F0D" w:rsidP="00D52F0D">
      <w:pPr>
        <w:pStyle w:val="ListParagraph"/>
        <w:widowControl w:val="0"/>
        <w:numPr>
          <w:ilvl w:val="1"/>
          <w:numId w:val="41"/>
        </w:numPr>
        <w:spacing w:before="120"/>
        <w:ind w:left="993" w:hanging="567"/>
        <w:contextualSpacing w:val="0"/>
      </w:pPr>
      <w:r w:rsidRPr="003907E6">
        <w:t>nodrošina pašvaldības informācijas publiskošanu nomas līgumā noteiktā kārtībā;</w:t>
      </w:r>
    </w:p>
    <w:p w14:paraId="1F03CD2F" w14:textId="77777777" w:rsidR="00D52F0D" w:rsidRPr="003907E6" w:rsidRDefault="00D52F0D" w:rsidP="00D52F0D">
      <w:pPr>
        <w:pStyle w:val="ListParagraph"/>
        <w:widowControl w:val="0"/>
        <w:numPr>
          <w:ilvl w:val="1"/>
          <w:numId w:val="41"/>
        </w:numPr>
        <w:spacing w:before="120"/>
        <w:ind w:left="993" w:hanging="567"/>
        <w:contextualSpacing w:val="0"/>
        <w:jc w:val="both"/>
      </w:pPr>
      <w:r w:rsidRPr="003907E6">
        <w:t xml:space="preserve">nodrošina atbilstošu komunikāciju </w:t>
      </w:r>
      <w:proofErr w:type="spellStart"/>
      <w:r w:rsidRPr="003907E6">
        <w:t>pieslēgumu</w:t>
      </w:r>
      <w:proofErr w:type="spellEnd"/>
      <w:r w:rsidRPr="003907E6">
        <w:t xml:space="preserve"> un elektroenerģijas patēriņa skaitītāju uzstādīšanu;</w:t>
      </w:r>
    </w:p>
    <w:p w14:paraId="6FE338E6" w14:textId="77777777" w:rsidR="00D52F0D" w:rsidRPr="003907E6" w:rsidRDefault="00D52F0D" w:rsidP="00D52F0D">
      <w:pPr>
        <w:pStyle w:val="ListParagraph"/>
        <w:widowControl w:val="0"/>
        <w:numPr>
          <w:ilvl w:val="1"/>
          <w:numId w:val="41"/>
        </w:numPr>
        <w:spacing w:before="120"/>
        <w:ind w:left="993" w:hanging="567"/>
        <w:contextualSpacing w:val="0"/>
      </w:pPr>
      <w:r w:rsidRPr="003907E6">
        <w:t>slēdz līgumu ar pašvaldību par komunikāciju tīkla uzturēšanu.</w:t>
      </w:r>
    </w:p>
    <w:p w14:paraId="7B0AC291" w14:textId="77777777" w:rsidR="00D52F0D" w:rsidRPr="003907E6" w:rsidRDefault="00D52F0D" w:rsidP="00D52F0D">
      <w:pPr>
        <w:pStyle w:val="Bodytext40"/>
        <w:shd w:val="clear" w:color="auto" w:fill="auto"/>
        <w:tabs>
          <w:tab w:val="left" w:pos="2436"/>
        </w:tabs>
        <w:spacing w:before="240" w:after="0" w:line="240" w:lineRule="auto"/>
        <w:jc w:val="center"/>
      </w:pPr>
      <w:r w:rsidRPr="003907E6">
        <w:t xml:space="preserve">III. </w:t>
      </w:r>
      <w:bookmarkStart w:id="8" w:name="_Hlk103935082"/>
      <w:r w:rsidRPr="003907E6">
        <w:t>Priekšvēlēšanu aģitācijas materiālu izvietošana</w:t>
      </w:r>
    </w:p>
    <w:p w14:paraId="66D72DFC"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bookmarkStart w:id="9" w:name="p6"/>
      <w:bookmarkStart w:id="10" w:name="p-1044512"/>
      <w:bookmarkStart w:id="11" w:name="p7"/>
      <w:bookmarkStart w:id="12" w:name="p-1044513"/>
      <w:bookmarkStart w:id="13" w:name="p9"/>
      <w:bookmarkStart w:id="14" w:name="p-1044515"/>
      <w:bookmarkStart w:id="15" w:name="p11"/>
      <w:bookmarkStart w:id="16" w:name="p-1044517"/>
      <w:bookmarkStart w:id="17" w:name="p13"/>
      <w:bookmarkStart w:id="18" w:name="p-1044519"/>
      <w:bookmarkStart w:id="19" w:name="bookmark5"/>
      <w:bookmarkEnd w:id="8"/>
      <w:bookmarkEnd w:id="9"/>
      <w:bookmarkEnd w:id="10"/>
      <w:bookmarkEnd w:id="11"/>
      <w:bookmarkEnd w:id="12"/>
      <w:bookmarkEnd w:id="13"/>
      <w:bookmarkEnd w:id="14"/>
      <w:bookmarkEnd w:id="15"/>
      <w:bookmarkEnd w:id="16"/>
      <w:bookmarkEnd w:id="17"/>
      <w:bookmarkEnd w:id="18"/>
      <w:r w:rsidRPr="003907E6">
        <w:t xml:space="preserve">Priekšvēlēšanu aģitācijas materiālu izvietošanai piemērojami šajos notikumos noteiktie reklāmas vai reklāmas objektu izvietošanas nosacījumi reklāmas izmēram, veidam, skaņas efektu ierobežojumiem, izvietojumam atbilstoši videi, ēku un būvju arhitektūrai, kā arī </w:t>
      </w:r>
      <w:r w:rsidRPr="003907E6">
        <w:lastRenderedPageBreak/>
        <w:t>reklāmas ekspluatācijas un demontāžas noteikumi.</w:t>
      </w:r>
    </w:p>
    <w:p w14:paraId="680BF962"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 xml:space="preserve">Pašvaldībai piederošajos īpašumos (tajā skaitā, uz ēkām un autostāvvietās) netiek izvietoti priekšvēlēšanu aģitācijas materiāli un piekabes, uz kuriem izvietota priekšvēlēšanu aģitācijas reklāma. </w:t>
      </w:r>
      <w:bookmarkStart w:id="20" w:name="_Hlk103702485"/>
      <w:r w:rsidRPr="003907E6">
        <w:t xml:space="preserve">Šis aizliegums neattiecas uz citām personām piederošajiem stacionāriem reklāmas objektiem, kas Ādažu novadā izvietoti uz Noteikumu spēkā stāšanās brīdi, un minētās personas nomā no pašvaldības zemi attiecīgā stenda uzturēšanai. </w:t>
      </w:r>
    </w:p>
    <w:bookmarkEnd w:id="20"/>
    <w:p w14:paraId="2E6B0077"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Aizliegts izvietot priekšvēlēšanu aģitācijas materiālus Baltijas jūras līča krasta kāpu aizsargjoslā.</w:t>
      </w:r>
    </w:p>
    <w:p w14:paraId="59FDA33B" w14:textId="77777777" w:rsidR="00D52F0D" w:rsidRPr="003907E6" w:rsidRDefault="00D52F0D" w:rsidP="00D52F0D">
      <w:pPr>
        <w:shd w:val="clear" w:color="auto" w:fill="FFFFFF"/>
        <w:spacing w:before="240" w:after="0"/>
        <w:jc w:val="center"/>
        <w:rPr>
          <w:b/>
          <w:bCs/>
        </w:rPr>
      </w:pPr>
      <w:r w:rsidRPr="003907E6">
        <w:rPr>
          <w:b/>
          <w:bCs/>
        </w:rPr>
        <w:t xml:space="preserve">IV. Informatīvo paziņojumu izvietošana pašvaldības informatīvajos stendos </w:t>
      </w:r>
    </w:p>
    <w:p w14:paraId="726BEBA4" w14:textId="77777777" w:rsidR="00D52F0D" w:rsidRPr="003907E6" w:rsidRDefault="00D52F0D" w:rsidP="00D52F0D">
      <w:pPr>
        <w:pStyle w:val="ListParagraph"/>
        <w:widowControl w:val="0"/>
        <w:numPr>
          <w:ilvl w:val="0"/>
          <w:numId w:val="41"/>
        </w:numPr>
        <w:spacing w:before="120"/>
        <w:ind w:left="426" w:hanging="426"/>
        <w:jc w:val="both"/>
      </w:pPr>
      <w:bookmarkStart w:id="21" w:name="p38"/>
      <w:bookmarkStart w:id="22" w:name="p-1044548"/>
      <w:bookmarkStart w:id="23" w:name="p18"/>
      <w:bookmarkStart w:id="24" w:name="p-1044525"/>
      <w:bookmarkEnd w:id="21"/>
      <w:bookmarkEnd w:id="22"/>
      <w:bookmarkEnd w:id="23"/>
      <w:bookmarkEnd w:id="24"/>
      <w:r w:rsidRPr="003907E6">
        <w:t>Pašvaldības informatīvajos stendos izvieto fizisku personu informatīvus paziņojumus formātā no A3 līdz A6 (par pirkšanu–pārdošanu, maiņu, meklēšanu–atrašanu, apmācībām, pakalpojumiem, darba piedāvājumiem, pasākumiem) un to eksponēšanas laiks ir no 14 līdz 28 dienām.</w:t>
      </w:r>
    </w:p>
    <w:p w14:paraId="313BF148"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Pašvaldības informatīvajos stendos neizvieto priekšvēlēšanu aģitācijas materiālus un reklāmu.</w:t>
      </w:r>
    </w:p>
    <w:p w14:paraId="63A436FD"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 xml:space="preserve">Pašvaldības informācijas izvietošanai rezervē ¼ (vienu ceturto daļu) no informatīvā stenda virsmas. </w:t>
      </w:r>
    </w:p>
    <w:p w14:paraId="2DDE6DF7"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Informatīvos paziņojumus un pašvaldības informāciju izvieto Aģentūra.</w:t>
      </w:r>
      <w:bookmarkStart w:id="25" w:name="p19"/>
      <w:bookmarkStart w:id="26" w:name="p-1044526"/>
      <w:bookmarkEnd w:id="25"/>
      <w:bookmarkEnd w:id="26"/>
    </w:p>
    <w:p w14:paraId="492D5F57"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Persona, kura vēlas izvietot informatīvos materiālus uz pašvaldības informatīvajiem stendiem, iesniedz Aģentūrā iesniegumu, paziņojumus (drukātā veidā un atbilstošā skaitā), kā arī norāda izvietošanas termiņu un vietu. Iesniegums un tam pievienotie dokumenti iesniedzami klātienē Stacijas iela 7, Carnikava, Carnikavas pagasts, Ādažu novads, LV-2163, vai arī nosūtāmi ierakstītā sūtījumā.</w:t>
      </w:r>
    </w:p>
    <w:p w14:paraId="6CAF78CD" w14:textId="77777777" w:rsidR="00D52F0D" w:rsidRPr="003907E6" w:rsidRDefault="00D52F0D" w:rsidP="00D52F0D">
      <w:pPr>
        <w:pStyle w:val="ListParagraph"/>
        <w:widowControl w:val="0"/>
        <w:numPr>
          <w:ilvl w:val="0"/>
          <w:numId w:val="41"/>
        </w:numPr>
        <w:spacing w:before="120"/>
        <w:ind w:left="426" w:hanging="426"/>
        <w:contextualSpacing w:val="0"/>
        <w:jc w:val="both"/>
      </w:pPr>
      <w:r w:rsidRPr="003907E6">
        <w:t>Aģentūra var atteikt izvietot informatīvo paziņojumu, ja tas neatbilst šo noteikumu prasībām vai ja uz informatīvajiem stendiem nav brīvas vietas.</w:t>
      </w:r>
    </w:p>
    <w:p w14:paraId="22BA3567" w14:textId="77777777" w:rsidR="00D52F0D" w:rsidRPr="003907E6" w:rsidRDefault="00D52F0D" w:rsidP="00D52F0D">
      <w:pPr>
        <w:pStyle w:val="Heading30"/>
        <w:keepNext/>
        <w:keepLines/>
        <w:shd w:val="clear" w:color="auto" w:fill="auto"/>
        <w:tabs>
          <w:tab w:val="left" w:pos="1985"/>
        </w:tabs>
        <w:spacing w:before="240" w:line="240" w:lineRule="exact"/>
        <w:jc w:val="center"/>
      </w:pPr>
      <w:r w:rsidRPr="003907E6">
        <w:t>V. Atļauju izsniegšanas kārtība</w:t>
      </w:r>
    </w:p>
    <w:p w14:paraId="5C9F7DAB" w14:textId="77777777" w:rsidR="00D52F0D" w:rsidRPr="003907E6" w:rsidRDefault="00D52F0D" w:rsidP="00D52F0D">
      <w:pPr>
        <w:pStyle w:val="ListParagraph"/>
        <w:widowControl w:val="0"/>
        <w:numPr>
          <w:ilvl w:val="0"/>
          <w:numId w:val="41"/>
        </w:numPr>
        <w:tabs>
          <w:tab w:val="left" w:pos="440"/>
        </w:tabs>
        <w:spacing w:before="120"/>
        <w:ind w:left="426" w:hanging="426"/>
        <w:contextualSpacing w:val="0"/>
        <w:jc w:val="both"/>
      </w:pPr>
      <w:r w:rsidRPr="003907E6">
        <w:t xml:space="preserve">Persona, kura vēlas izvietot reklāmu, priekšvēlēšanu aģitācijas materiālus vai mainīt saskaņoto reklāmas grafisko dizainu, iesniedz Ādažu novada būvvaldē (turpmāk – būvvalde) iesniegumu, pievienojot reklāmas projektu, novietojuma skici un citus normatīvajos aktos noteiktos dokumentus. </w:t>
      </w:r>
    </w:p>
    <w:p w14:paraId="6DA4ED5F"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Persona, kura vēlas turpināt reklāmas izmantošanu pēc atļaujas derīguma termiņa beigām, ne vēlāk kā septiņu darbdienu laikā pirms izsniegtās atļaujas termiņa beigām, iesniedz būvvaldē iesniegumu un reklāmas fotogrāfiju, norādot fotogrāfijas uzņemšanas datumu.</w:t>
      </w:r>
    </w:p>
    <w:p w14:paraId="6B33570F" w14:textId="77777777" w:rsidR="00D52F0D" w:rsidRPr="003907E6" w:rsidRDefault="00D52F0D" w:rsidP="00D52F0D">
      <w:pPr>
        <w:pStyle w:val="ListParagraph"/>
        <w:widowControl w:val="0"/>
        <w:numPr>
          <w:ilvl w:val="0"/>
          <w:numId w:val="41"/>
        </w:numPr>
        <w:tabs>
          <w:tab w:val="left" w:pos="440"/>
        </w:tabs>
        <w:spacing w:before="120"/>
        <w:ind w:left="426" w:hanging="426"/>
        <w:contextualSpacing w:val="0"/>
        <w:jc w:val="both"/>
      </w:pPr>
      <w:bookmarkStart w:id="27" w:name="_Hlk103703114"/>
      <w:r w:rsidRPr="003907E6">
        <w:t>Lēmumu par reklāmas un priekšvēlēšanu aģitācijas materiālu izvietošanas atļaujas izsniegšanu pieņem būvvalde. Būvvalde ir tiesīga atteikt izsniegt reklāmas vai priekšvēlēšanu aģitācijas materiālu izvietošanas atļauju, kā arī atcelt izsniegto atļauju:</w:t>
      </w:r>
    </w:p>
    <w:p w14:paraId="2B9FDCE7"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reklāmas izvietošana neatbilst konkrētās teritorijas apbūves raksturam un mērogam, kas noteikts spēkā esošajos teritorijas plānojumos;</w:t>
      </w:r>
    </w:p>
    <w:p w14:paraId="2EEA4689"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reklāmas izvietošana neatbilst ēkas arhitektoniskajam risinājumam vai pielietotie materiāli neatbilst fasādes apdares materiāliem;</w:t>
      </w:r>
    </w:p>
    <w:p w14:paraId="6CA0CD95"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 xml:space="preserve">nav ievērotas šajos noteikumos un citos normatīvajos aktos noteiktās prasības vai arī nav iesniegti normatīvajos aktos noteiktie dokumenti. </w:t>
      </w:r>
    </w:p>
    <w:bookmarkEnd w:id="27"/>
    <w:p w14:paraId="6FFBC8D5"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 xml:space="preserve">Būvvalde ir tiesīga pieņemt lēmumu par atteikumu izdarīt grozījumus reklāmas izvietošanas atļaujā saistībā ar reklāmas grafiskā dizaina maiņu, ja reklāmas projektā nav </w:t>
      </w:r>
      <w:r w:rsidRPr="003907E6">
        <w:lastRenderedPageBreak/>
        <w:t>ievērotas šajos noteikumos un citos normatīvajos aktos noteiktās prasības vai arī nav iesniegti normatīvajos aktos noteiktie dokumenti.</w:t>
      </w:r>
    </w:p>
    <w:p w14:paraId="29548F63"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Ja izvietojot reklāmu ar piesaisti zemei radušās domstarpības par tās izvietojuma atbilstību saskaņotajam projektam, reklāmas devējam vai būvvaldei ir tiesības pieprasīt faktisko uzmērījumu dabā. Uzmērījumus ir tiesīgi veikt komersanti vai fiziskas personas, kas normatīvajos aktos noteiktajā kārtībā ir saņēmušas licenci veikt mērniecības darbus.</w:t>
      </w:r>
      <w:r w:rsidRPr="003907E6">
        <w:rPr>
          <w:b/>
          <w:bCs/>
        </w:rPr>
        <w:t xml:space="preserve"> </w:t>
      </w:r>
    </w:p>
    <w:p w14:paraId="2C0D941F" w14:textId="77777777" w:rsidR="00D52F0D" w:rsidRPr="003907E6" w:rsidRDefault="00D52F0D" w:rsidP="00D52F0D">
      <w:pPr>
        <w:pStyle w:val="Heading30"/>
        <w:keepNext/>
        <w:keepLines/>
        <w:shd w:val="clear" w:color="auto" w:fill="auto"/>
        <w:tabs>
          <w:tab w:val="left" w:pos="2347"/>
        </w:tabs>
        <w:spacing w:before="240" w:line="240" w:lineRule="exact"/>
        <w:jc w:val="center"/>
      </w:pPr>
      <w:r w:rsidRPr="003907E6">
        <w:t>VI. Reklāmas ekspluatācijas un demontāžas kārtība</w:t>
      </w:r>
    </w:p>
    <w:p w14:paraId="1FF823DC"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Reklāmas devējs ir tiesīgs izvietot reklāmu uz atļaujā noteikto termiņu tikai pēc atļaujas saņemšanas, atļaujā noteikto nosacījumu izpildes, nodevas samaksas, izņemot attiecībā uz pašvaldības īpašumiem, kur pēc reklāmas devējam šajā punktā noteikto nosacījumu izpildes reklāmas izvietošana jāsaskaņo ar Aģentūru.</w:t>
      </w:r>
    </w:p>
    <w:p w14:paraId="0D84640D"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 xml:space="preserve">Reklāmas devējs ir atbildīgs par reklāmas objektu konstrukciju drošību un elektroinstalācijas </w:t>
      </w:r>
      <w:proofErr w:type="spellStart"/>
      <w:r w:rsidRPr="003907E6">
        <w:t>pieslēguma</w:t>
      </w:r>
      <w:proofErr w:type="spellEnd"/>
      <w:r w:rsidRPr="003907E6">
        <w:t xml:space="preserve"> atbilstību spēkā esošajām normām, kā arī tās uzturēšanu tehniski un vizuāli labā stāvoklī.</w:t>
      </w:r>
    </w:p>
    <w:p w14:paraId="2AFEF1E2"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bookmarkStart w:id="28" w:name="_Hlk103759049"/>
      <w:r w:rsidRPr="003907E6">
        <w:t xml:space="preserve">Reklāmas devējam pēc reklāmas izvietošanas termiņa beigām, vai ja reklāma bojāta dabas stihiju rezultātā, 5 dienu laikā jāveic reklāmas demontāža, reklāmas izvietošanas vietas sakārtošana (fasādes krāsojums, labiekārtojums, pamatu demontāža, utt.). </w:t>
      </w:r>
    </w:p>
    <w:bookmarkEnd w:id="28"/>
    <w:p w14:paraId="1192368F"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Personai 5 dienu laikā rakstiski jāpaziņo būvvaldei par reklāmas demontāžu.</w:t>
      </w:r>
    </w:p>
    <w:p w14:paraId="3143BC0E"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Būvvalde izskata jautājumu par reklāmas demontāžu:</w:t>
      </w:r>
    </w:p>
    <w:p w14:paraId="0E923018"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reklāma netiek uzturēta labā tehniskā un vizuālā stāvoklī;</w:t>
      </w:r>
    </w:p>
    <w:p w14:paraId="194BB561"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beidzies reklāmas izvietošanas termiņš un nav izpildīti šo noteikumu</w:t>
      </w:r>
      <w:hyperlink r:id="rId13" w:history="1">
        <w:r w:rsidRPr="003907E6">
          <w:rPr>
            <w:rStyle w:val="Hyperlink"/>
            <w:color w:val="auto"/>
            <w:u w:val="none"/>
          </w:rPr>
          <w:t xml:space="preserve"> 38. vai 39. punkta</w:t>
        </w:r>
      </w:hyperlink>
      <w:r w:rsidRPr="003907E6">
        <w:t xml:space="preserve"> noteikumi;</w:t>
      </w:r>
    </w:p>
    <w:p w14:paraId="087A079C"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reklāma uzstādīta bez saskaņota projekta vai neatbilstoši saskaņotajam projektam;</w:t>
      </w:r>
    </w:p>
    <w:p w14:paraId="4C829615"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jc w:val="both"/>
      </w:pPr>
      <w:r w:rsidRPr="003907E6">
        <w:t>ja izvietotās reklāmas izsniegtajā atļaujā noteiktajā termiņā nav novērsti tajā norādītie trūkumi;</w:t>
      </w:r>
    </w:p>
    <w:p w14:paraId="48C47620"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nav samaksāta termiņā nodeva par reklāmas izvietošanu;</w:t>
      </w:r>
    </w:p>
    <w:p w14:paraId="33F482F1" w14:textId="77777777" w:rsidR="00D52F0D" w:rsidRPr="003907E6" w:rsidRDefault="00D52F0D" w:rsidP="00D52F0D">
      <w:pPr>
        <w:pStyle w:val="ListParagraph"/>
        <w:widowControl w:val="0"/>
        <w:numPr>
          <w:ilvl w:val="1"/>
          <w:numId w:val="41"/>
        </w:numPr>
        <w:tabs>
          <w:tab w:val="left" w:pos="993"/>
        </w:tabs>
        <w:spacing w:before="120"/>
        <w:ind w:left="993" w:hanging="567"/>
        <w:contextualSpacing w:val="0"/>
      </w:pPr>
      <w:r w:rsidRPr="003907E6">
        <w:t>ja saskaņā ar šiem noteikumiem reklāmas devējs neveic reklāmas demontāžu.</w:t>
      </w:r>
    </w:p>
    <w:p w14:paraId="46501ECF"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Ja viena mēneša laikā no būvvaldes brīdinājuma nosūtīšanas reklāma netiek demontēta, būvvalde ir tiesīga veikt pasākumus reklāmas demontāžai. Izdevumus par reklāmas demontāžu un uzglabāšanu sedz reklāmas devējs.</w:t>
      </w:r>
    </w:p>
    <w:p w14:paraId="0ABABB14" w14:textId="77777777" w:rsidR="00D52F0D" w:rsidRPr="003907E6" w:rsidRDefault="00D52F0D" w:rsidP="00D52F0D">
      <w:pPr>
        <w:pStyle w:val="Heading30"/>
        <w:keepNext/>
        <w:keepLines/>
        <w:shd w:val="clear" w:color="auto" w:fill="auto"/>
        <w:tabs>
          <w:tab w:val="left" w:pos="2092"/>
        </w:tabs>
        <w:spacing w:before="120" w:line="240" w:lineRule="auto"/>
        <w:jc w:val="center"/>
      </w:pPr>
      <w:r w:rsidRPr="003907E6">
        <w:t xml:space="preserve">VII. Administratīvā atbildība </w:t>
      </w:r>
    </w:p>
    <w:p w14:paraId="38A79381"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Administratīvā atbildība par šajos noteikumos minētajiem pārkāpumiem iestājas, ja pēc pārkāpuma rakstura nav paredzēta administratīvā atbildība attiecīgo nozaru regulējošos likumos.</w:t>
      </w:r>
    </w:p>
    <w:p w14:paraId="0FD2A045"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Ja ārējos normatīvajos aktos par attiecīgajiem pārkāpumiem nav paredzēts cits sods, par šo noteikumu pārkāpumiem piemēro:</w:t>
      </w:r>
    </w:p>
    <w:p w14:paraId="1E5B39D4"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4. un 5. punkta pārkāpuma gadījumā fiziskām personām piemēro brīdinājumu vai naudas sodu līdz piecdesmit naudas soda vienībām, juridiskajām personām līdz simts naudas soda vienībām;</w:t>
      </w:r>
    </w:p>
    <w:p w14:paraId="2CC64DC9"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6. - 21. punkta pārkāpuma gadījumā fiziskām personām piemēro brīdinājumu vai naudas sodu līdz piecdesmit naudas soda vienībām, juridiskajām personām līdz simts naudas soda vienībām;</w:t>
      </w:r>
    </w:p>
    <w:p w14:paraId="4EA2F4B5"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 xml:space="preserve">23. -2 6. punkta pārkāpuma gadījumā fiziskām personām piemēro brīdinājumu vai </w:t>
      </w:r>
      <w:r w:rsidRPr="003907E6">
        <w:lastRenderedPageBreak/>
        <w:t>naudas sodu līdz piecdesmit naudas soda vienībām, juridiskajām personām līdz simts naudas soda vienībām;</w:t>
      </w:r>
    </w:p>
    <w:p w14:paraId="5C9291AE" w14:textId="77777777" w:rsidR="00D52F0D" w:rsidRPr="003907E6" w:rsidRDefault="00D52F0D" w:rsidP="00D52F0D">
      <w:pPr>
        <w:pStyle w:val="ListParagraph"/>
        <w:widowControl w:val="0"/>
        <w:numPr>
          <w:ilvl w:val="1"/>
          <w:numId w:val="41"/>
        </w:numPr>
        <w:tabs>
          <w:tab w:val="left" w:pos="426"/>
        </w:tabs>
        <w:spacing w:before="120"/>
        <w:ind w:left="993" w:hanging="622"/>
        <w:contextualSpacing w:val="0"/>
        <w:jc w:val="both"/>
      </w:pPr>
      <w:r w:rsidRPr="003907E6">
        <w:t>38. - 40. punkta pārkāpuma gadījumā fiziskām personām piemēro brīdinājumu vai naudas sodu līdz piecdesmit naudas soda vienībām, juridiskajām personām līdz septiņdesmit naudas soda vienībām.</w:t>
      </w:r>
    </w:p>
    <w:p w14:paraId="7DEB9673" w14:textId="77777777" w:rsidR="00D52F0D" w:rsidRPr="003907E6" w:rsidRDefault="00D52F0D" w:rsidP="00D52F0D">
      <w:pPr>
        <w:pStyle w:val="ListParagraph"/>
        <w:widowControl w:val="0"/>
        <w:numPr>
          <w:ilvl w:val="0"/>
          <w:numId w:val="41"/>
        </w:numPr>
        <w:tabs>
          <w:tab w:val="left" w:pos="284"/>
        </w:tabs>
        <w:spacing w:before="120"/>
        <w:ind w:left="426" w:hanging="426"/>
        <w:contextualSpacing w:val="0"/>
        <w:jc w:val="both"/>
      </w:pPr>
      <w:r w:rsidRPr="003907E6">
        <w:t>Šo noteikumu ievērošanas kontroli un administratīvā pārkāpuma procesu par pārkāpumiem līdz administratīvā pārkāpuma lietas izskatīšanai veic Ādažu novada pašvaldības policija. Administratīvo pārkāpumu lietas izskata Ādažu novada pašvaldības Administratīvā komisija.</w:t>
      </w:r>
    </w:p>
    <w:p w14:paraId="51F7BC9A" w14:textId="77777777" w:rsidR="00D52F0D" w:rsidRPr="003907E6" w:rsidRDefault="00D52F0D" w:rsidP="00D52F0D">
      <w:pPr>
        <w:pStyle w:val="Heading30"/>
        <w:keepNext/>
        <w:keepLines/>
        <w:shd w:val="clear" w:color="auto" w:fill="auto"/>
        <w:tabs>
          <w:tab w:val="left" w:pos="2383"/>
        </w:tabs>
        <w:spacing w:before="240" w:line="240" w:lineRule="exact"/>
        <w:jc w:val="center"/>
      </w:pPr>
      <w:r w:rsidRPr="003907E6">
        <w:t>VIII. Lēmumu apstrīdēšanas un pārsūdzēšanas kārtība</w:t>
      </w:r>
    </w:p>
    <w:p w14:paraId="280B3F7B"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Būvvaldes lēmumus var apstrīdēt pašvaldības Administratīvo aktu strīdu komisijā.</w:t>
      </w:r>
    </w:p>
    <w:p w14:paraId="528F1BDD" w14:textId="77777777" w:rsidR="00D52F0D" w:rsidRPr="003907E6" w:rsidRDefault="00D52F0D" w:rsidP="00D52F0D">
      <w:pPr>
        <w:pStyle w:val="ListParagraph"/>
        <w:widowControl w:val="0"/>
        <w:numPr>
          <w:ilvl w:val="0"/>
          <w:numId w:val="41"/>
        </w:numPr>
        <w:tabs>
          <w:tab w:val="left" w:pos="426"/>
        </w:tabs>
        <w:spacing w:before="120"/>
        <w:ind w:left="426" w:hanging="426"/>
        <w:contextualSpacing w:val="0"/>
        <w:jc w:val="both"/>
      </w:pPr>
      <w:r w:rsidRPr="003907E6">
        <w:t>Administratīvo aktu strīdu komisijas lēmumu var pārsūdzēt Administratīvajā rajona tiesā Administratīvā procesa likumā noteiktajā kārtībā.</w:t>
      </w:r>
    </w:p>
    <w:p w14:paraId="572CC061" w14:textId="77777777" w:rsidR="00D52F0D" w:rsidRPr="003907E6" w:rsidRDefault="00D52F0D" w:rsidP="00D52F0D">
      <w:pPr>
        <w:pStyle w:val="Heading30"/>
        <w:keepNext/>
        <w:keepLines/>
        <w:shd w:val="clear" w:color="auto" w:fill="auto"/>
        <w:tabs>
          <w:tab w:val="left" w:pos="3854"/>
        </w:tabs>
        <w:spacing w:before="240" w:line="240" w:lineRule="exact"/>
        <w:jc w:val="center"/>
      </w:pPr>
      <w:r w:rsidRPr="003907E6">
        <w:t>IX. Noslēguma jautājums</w:t>
      </w:r>
    </w:p>
    <w:p w14:paraId="6ADD33EF" w14:textId="77777777" w:rsidR="00D52F0D" w:rsidRPr="003907E6" w:rsidRDefault="00D52F0D" w:rsidP="00D52F0D">
      <w:pPr>
        <w:pStyle w:val="ListParagraph"/>
        <w:widowControl w:val="0"/>
        <w:numPr>
          <w:ilvl w:val="0"/>
          <w:numId w:val="41"/>
        </w:numPr>
        <w:tabs>
          <w:tab w:val="left" w:pos="426"/>
        </w:tabs>
        <w:spacing w:before="120"/>
        <w:ind w:left="426" w:hanging="426"/>
      </w:pPr>
      <w:r w:rsidRPr="003907E6">
        <w:t>Ar šo noteikumu spēkā stāšanos spēku zaudē Ādažu novada pašvaldības 2022. gada 25. maija saistošie noteikumi Nr. 47/2022 “Par reklāmas un citu informatīvo materiālu izvietošanu publiskās vietās Ādažu novadā”.</w:t>
      </w:r>
    </w:p>
    <w:p w14:paraId="431E4AD7" w14:textId="77777777" w:rsidR="00D52F0D" w:rsidRPr="003907E6" w:rsidRDefault="00D52F0D" w:rsidP="00D52F0D">
      <w:pPr>
        <w:pStyle w:val="ListParagraph"/>
        <w:widowControl w:val="0"/>
        <w:tabs>
          <w:tab w:val="left" w:pos="993"/>
        </w:tabs>
        <w:spacing w:before="120"/>
        <w:ind w:left="993"/>
        <w:contextualSpacing w:val="0"/>
        <w:jc w:val="both"/>
      </w:pPr>
    </w:p>
    <w:p w14:paraId="7C29ED0C" w14:textId="77777777" w:rsidR="00D52F0D" w:rsidRPr="003907E6" w:rsidRDefault="00D52F0D" w:rsidP="00D52F0D">
      <w:pPr>
        <w:shd w:val="clear" w:color="auto" w:fill="FFFFFF"/>
      </w:pPr>
      <w:bookmarkStart w:id="29" w:name="p24"/>
      <w:bookmarkStart w:id="30" w:name="p-1044532"/>
      <w:bookmarkStart w:id="31" w:name="p25"/>
      <w:bookmarkStart w:id="32" w:name="p-1044533"/>
      <w:bookmarkStart w:id="33" w:name="p20"/>
      <w:bookmarkStart w:id="34" w:name="p-1044527"/>
      <w:bookmarkStart w:id="35" w:name="p21"/>
      <w:bookmarkStart w:id="36" w:name="p-1044528"/>
      <w:bookmarkStart w:id="37" w:name="p22"/>
      <w:bookmarkStart w:id="38" w:name="p-1044529"/>
      <w:bookmarkStart w:id="39" w:name="p23"/>
      <w:bookmarkStart w:id="40" w:name="p-1044530"/>
      <w:bookmarkStart w:id="41" w:name="p26"/>
      <w:bookmarkStart w:id="42" w:name="p-1044534"/>
      <w:bookmarkStart w:id="43" w:name="p53"/>
      <w:bookmarkStart w:id="44" w:name="p-1044565"/>
      <w:bookmarkStart w:id="45" w:name="_Hlk99834132"/>
      <w:bookmarkEnd w:id="1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End w:id="45"/>
    <w:p w14:paraId="6F77E87B" w14:textId="77777777" w:rsidR="00D52F0D" w:rsidRPr="003907E6" w:rsidRDefault="00D52F0D" w:rsidP="00D52F0D">
      <w:pPr>
        <w:widowControl w:val="0"/>
        <w:shd w:val="clear" w:color="auto" w:fill="FFFFFF"/>
        <w:tabs>
          <w:tab w:val="left" w:pos="474"/>
          <w:tab w:val="left" w:pos="3402"/>
        </w:tabs>
      </w:pPr>
    </w:p>
    <w:p w14:paraId="661EB217" w14:textId="77777777" w:rsidR="00D52F0D" w:rsidRPr="003907E6" w:rsidRDefault="00D52F0D" w:rsidP="00D52F0D">
      <w:pPr>
        <w:spacing w:after="0" w:line="240" w:lineRule="exact"/>
        <w:jc w:val="left"/>
        <w:rPr>
          <w:rStyle w:val="Bodytext2Exact"/>
          <w:rFonts w:eastAsiaTheme="minorHAnsi"/>
        </w:rPr>
      </w:pPr>
      <w:r w:rsidRPr="003907E6">
        <w:t>Pašvaldības domes priekšsēdētāja</w:t>
      </w:r>
      <w:r w:rsidRPr="003907E6">
        <w:rPr>
          <w:rStyle w:val="Bodytext2Exact"/>
          <w:rFonts w:eastAsiaTheme="minorHAnsi"/>
        </w:rPr>
        <w:t xml:space="preserve"> </w:t>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r>
      <w:r w:rsidRPr="003907E6">
        <w:rPr>
          <w:rStyle w:val="Bodytext2Exact"/>
          <w:rFonts w:eastAsiaTheme="minorHAnsi"/>
        </w:rPr>
        <w:tab/>
        <w:t>K. Miķelsone</w:t>
      </w:r>
    </w:p>
    <w:p w14:paraId="42A2FC7D" w14:textId="77777777" w:rsidR="00D52F0D" w:rsidRPr="003907E6" w:rsidRDefault="00D52F0D" w:rsidP="00D52F0D">
      <w:pPr>
        <w:spacing w:after="0" w:line="240" w:lineRule="exact"/>
        <w:jc w:val="right"/>
        <w:rPr>
          <w:rStyle w:val="Bodytext2Exact"/>
          <w:rFonts w:eastAsiaTheme="minorHAnsi"/>
        </w:rPr>
      </w:pPr>
    </w:p>
    <w:p w14:paraId="01BD22FA" w14:textId="77777777" w:rsidR="00D52F0D" w:rsidRPr="003907E6" w:rsidRDefault="00D52F0D" w:rsidP="00D52F0D">
      <w:pPr>
        <w:spacing w:after="0" w:line="240" w:lineRule="exact"/>
        <w:jc w:val="right"/>
        <w:rPr>
          <w:rStyle w:val="Bodytext2Exact"/>
          <w:rFonts w:eastAsiaTheme="minorHAnsi"/>
        </w:rPr>
      </w:pPr>
    </w:p>
    <w:p w14:paraId="4FF382F2" w14:textId="77777777" w:rsidR="00D52F0D" w:rsidRPr="003907E6" w:rsidRDefault="00D52F0D" w:rsidP="00D52F0D">
      <w:pPr>
        <w:spacing w:after="0" w:line="240" w:lineRule="exact"/>
        <w:jc w:val="right"/>
        <w:rPr>
          <w:rStyle w:val="Bodytext2Exact"/>
          <w:rFonts w:eastAsiaTheme="minorHAnsi"/>
        </w:rPr>
      </w:pPr>
    </w:p>
    <w:p w14:paraId="4BF36B9C" w14:textId="77777777" w:rsidR="00D52F0D" w:rsidRPr="003907E6" w:rsidRDefault="00D52F0D" w:rsidP="00D52F0D">
      <w:pPr>
        <w:spacing w:after="0" w:line="240" w:lineRule="exact"/>
        <w:jc w:val="right"/>
        <w:rPr>
          <w:rStyle w:val="Bodytext2Exact"/>
          <w:rFonts w:eastAsiaTheme="minorHAnsi"/>
        </w:rPr>
      </w:pPr>
    </w:p>
    <w:p w14:paraId="54742D84" w14:textId="77777777" w:rsidR="00D52F0D" w:rsidRPr="003907E6" w:rsidRDefault="00D52F0D" w:rsidP="00D52F0D">
      <w:pPr>
        <w:spacing w:after="0" w:line="240" w:lineRule="exact"/>
        <w:jc w:val="right"/>
        <w:rPr>
          <w:rStyle w:val="Bodytext2Exact"/>
          <w:rFonts w:eastAsiaTheme="minorHAnsi"/>
        </w:rPr>
      </w:pPr>
    </w:p>
    <w:p w14:paraId="080305BC" w14:textId="77777777" w:rsidR="00D52F0D" w:rsidRPr="003907E6" w:rsidRDefault="00D52F0D" w:rsidP="00D52F0D">
      <w:pPr>
        <w:spacing w:after="0" w:line="240" w:lineRule="exact"/>
        <w:jc w:val="right"/>
        <w:rPr>
          <w:rStyle w:val="Bodytext2Exact"/>
          <w:rFonts w:eastAsiaTheme="minorHAnsi"/>
        </w:rPr>
      </w:pPr>
    </w:p>
    <w:p w14:paraId="76FFBC89" w14:textId="77777777" w:rsidR="00D52F0D" w:rsidRPr="003907E6" w:rsidRDefault="00D52F0D" w:rsidP="00D52F0D">
      <w:pPr>
        <w:spacing w:after="0" w:line="240" w:lineRule="exact"/>
        <w:jc w:val="right"/>
        <w:rPr>
          <w:rStyle w:val="Bodytext2Exact"/>
          <w:rFonts w:eastAsiaTheme="minorHAnsi"/>
        </w:rPr>
      </w:pPr>
    </w:p>
    <w:p w14:paraId="4BF0B94C" w14:textId="77777777" w:rsidR="00D52F0D" w:rsidRPr="003907E6" w:rsidRDefault="00D52F0D" w:rsidP="00D52F0D">
      <w:pPr>
        <w:spacing w:after="0" w:line="240" w:lineRule="exact"/>
        <w:jc w:val="right"/>
        <w:rPr>
          <w:rStyle w:val="Bodytext2Exact"/>
          <w:rFonts w:eastAsiaTheme="minorHAnsi"/>
        </w:rPr>
      </w:pPr>
    </w:p>
    <w:p w14:paraId="6D01773E" w14:textId="77777777" w:rsidR="00D52F0D" w:rsidRPr="003907E6" w:rsidRDefault="00D52F0D" w:rsidP="00D52F0D">
      <w:pPr>
        <w:spacing w:after="0" w:line="240" w:lineRule="exact"/>
        <w:jc w:val="right"/>
        <w:rPr>
          <w:rStyle w:val="Bodytext2Exact"/>
          <w:rFonts w:eastAsiaTheme="minorHAnsi"/>
        </w:rPr>
      </w:pPr>
    </w:p>
    <w:p w14:paraId="6C486F2C" w14:textId="77777777" w:rsidR="00D52F0D" w:rsidRPr="003907E6" w:rsidRDefault="00D52F0D" w:rsidP="00D52F0D">
      <w:pPr>
        <w:spacing w:after="0" w:line="240" w:lineRule="exact"/>
        <w:jc w:val="right"/>
        <w:rPr>
          <w:rStyle w:val="Bodytext2Exact"/>
          <w:rFonts w:eastAsiaTheme="minorHAnsi"/>
        </w:rPr>
      </w:pPr>
    </w:p>
    <w:p w14:paraId="31DDC952" w14:textId="77777777" w:rsidR="00D52F0D" w:rsidRPr="003907E6" w:rsidRDefault="00D52F0D" w:rsidP="00D52F0D">
      <w:pPr>
        <w:spacing w:after="0" w:line="240" w:lineRule="exact"/>
        <w:jc w:val="right"/>
        <w:rPr>
          <w:rStyle w:val="Bodytext2Exact"/>
          <w:rFonts w:eastAsiaTheme="minorHAnsi"/>
        </w:rPr>
      </w:pPr>
    </w:p>
    <w:p w14:paraId="24811CA4" w14:textId="77777777" w:rsidR="00D52F0D" w:rsidRPr="003907E6" w:rsidRDefault="00D52F0D" w:rsidP="00D52F0D">
      <w:pPr>
        <w:spacing w:after="0" w:line="240" w:lineRule="exact"/>
        <w:jc w:val="right"/>
        <w:rPr>
          <w:rStyle w:val="Bodytext2Exact"/>
          <w:rFonts w:eastAsiaTheme="minorHAnsi"/>
        </w:rPr>
      </w:pPr>
    </w:p>
    <w:p w14:paraId="08348EDB" w14:textId="77777777" w:rsidR="00D52F0D" w:rsidRPr="003907E6" w:rsidRDefault="00D52F0D" w:rsidP="00D52F0D">
      <w:pPr>
        <w:spacing w:after="0" w:line="240" w:lineRule="exact"/>
        <w:jc w:val="right"/>
        <w:rPr>
          <w:rStyle w:val="Bodytext2Exact"/>
          <w:rFonts w:eastAsiaTheme="minorHAnsi"/>
        </w:rPr>
      </w:pPr>
    </w:p>
    <w:p w14:paraId="635921C7" w14:textId="77777777" w:rsidR="00D52F0D" w:rsidRPr="003907E6" w:rsidRDefault="00D52F0D" w:rsidP="00D52F0D">
      <w:pPr>
        <w:spacing w:after="0" w:line="240" w:lineRule="exact"/>
        <w:jc w:val="right"/>
        <w:rPr>
          <w:rStyle w:val="Bodytext2Exact"/>
          <w:rFonts w:eastAsiaTheme="minorHAnsi"/>
        </w:rPr>
      </w:pPr>
    </w:p>
    <w:p w14:paraId="6D71AE4D" w14:textId="77777777" w:rsidR="00D52F0D" w:rsidRPr="003907E6" w:rsidRDefault="00D52F0D" w:rsidP="00D52F0D">
      <w:pPr>
        <w:spacing w:after="0" w:line="240" w:lineRule="exact"/>
        <w:jc w:val="right"/>
        <w:rPr>
          <w:rStyle w:val="Bodytext2Exact"/>
          <w:rFonts w:eastAsiaTheme="minorHAnsi"/>
        </w:rPr>
      </w:pPr>
    </w:p>
    <w:p w14:paraId="3D38A61A" w14:textId="77777777" w:rsidR="00D52F0D" w:rsidRPr="003907E6" w:rsidRDefault="00D52F0D" w:rsidP="00D52F0D">
      <w:pPr>
        <w:spacing w:after="0" w:line="240" w:lineRule="exact"/>
        <w:jc w:val="right"/>
        <w:rPr>
          <w:rStyle w:val="Bodytext2Exact"/>
          <w:rFonts w:eastAsiaTheme="minorHAnsi"/>
        </w:rPr>
      </w:pPr>
    </w:p>
    <w:p w14:paraId="4148FD1A" w14:textId="77777777" w:rsidR="00D52F0D" w:rsidRPr="003907E6" w:rsidRDefault="00D52F0D" w:rsidP="00D52F0D">
      <w:pPr>
        <w:spacing w:after="0" w:line="240" w:lineRule="exact"/>
        <w:jc w:val="right"/>
        <w:rPr>
          <w:rStyle w:val="Bodytext2Exact"/>
          <w:rFonts w:eastAsiaTheme="minorHAnsi"/>
        </w:rPr>
      </w:pPr>
    </w:p>
    <w:p w14:paraId="28229721" w14:textId="77777777" w:rsidR="00D52F0D" w:rsidRPr="003907E6" w:rsidRDefault="00D52F0D" w:rsidP="00D52F0D">
      <w:pPr>
        <w:spacing w:after="0" w:line="240" w:lineRule="exact"/>
        <w:jc w:val="right"/>
        <w:rPr>
          <w:rStyle w:val="Bodytext2Exact"/>
          <w:rFonts w:eastAsiaTheme="minorHAnsi"/>
        </w:rPr>
      </w:pPr>
    </w:p>
    <w:p w14:paraId="520C87CE" w14:textId="77777777" w:rsidR="00D52F0D" w:rsidRPr="003907E6" w:rsidRDefault="00D52F0D" w:rsidP="00D52F0D">
      <w:pPr>
        <w:spacing w:after="0" w:line="240" w:lineRule="exact"/>
        <w:jc w:val="right"/>
        <w:rPr>
          <w:rStyle w:val="Bodytext2Exact"/>
          <w:rFonts w:eastAsiaTheme="minorHAnsi"/>
        </w:rPr>
      </w:pPr>
    </w:p>
    <w:p w14:paraId="45C2DA3A" w14:textId="77777777" w:rsidR="00D52F0D" w:rsidRPr="003907E6" w:rsidRDefault="00D52F0D" w:rsidP="00D52F0D">
      <w:pPr>
        <w:spacing w:after="0" w:line="240" w:lineRule="exact"/>
        <w:jc w:val="right"/>
        <w:rPr>
          <w:rStyle w:val="Bodytext2Exact"/>
          <w:rFonts w:eastAsiaTheme="minorHAnsi"/>
        </w:rPr>
      </w:pPr>
    </w:p>
    <w:p w14:paraId="5F3ACE97" w14:textId="77777777" w:rsidR="00D52F0D" w:rsidRPr="003907E6" w:rsidRDefault="00D52F0D" w:rsidP="00D52F0D">
      <w:pPr>
        <w:spacing w:after="0" w:line="240" w:lineRule="exact"/>
        <w:jc w:val="right"/>
        <w:rPr>
          <w:rStyle w:val="Bodytext2Exact"/>
          <w:rFonts w:eastAsiaTheme="minorHAnsi"/>
        </w:rPr>
      </w:pPr>
    </w:p>
    <w:p w14:paraId="6E1469CB" w14:textId="77777777" w:rsidR="00D52F0D" w:rsidRPr="003907E6" w:rsidRDefault="00D52F0D" w:rsidP="00D52F0D">
      <w:pPr>
        <w:spacing w:after="0" w:line="240" w:lineRule="exact"/>
        <w:jc w:val="right"/>
        <w:rPr>
          <w:rStyle w:val="Bodytext2Exact"/>
          <w:rFonts w:eastAsiaTheme="minorHAnsi"/>
        </w:rPr>
      </w:pPr>
    </w:p>
    <w:p w14:paraId="202B8304" w14:textId="77777777" w:rsidR="00D52F0D" w:rsidRPr="003907E6" w:rsidRDefault="00D52F0D" w:rsidP="00D52F0D">
      <w:pPr>
        <w:spacing w:after="0" w:line="240" w:lineRule="exact"/>
        <w:jc w:val="right"/>
        <w:rPr>
          <w:rStyle w:val="Bodytext2Exact"/>
          <w:rFonts w:eastAsiaTheme="minorHAnsi"/>
        </w:rPr>
      </w:pPr>
    </w:p>
    <w:p w14:paraId="404DE414" w14:textId="77777777" w:rsidR="00D52F0D" w:rsidRPr="003907E6" w:rsidRDefault="00D52F0D" w:rsidP="00D52F0D">
      <w:pPr>
        <w:spacing w:after="0" w:line="240" w:lineRule="exact"/>
        <w:jc w:val="right"/>
        <w:rPr>
          <w:rStyle w:val="Bodytext2Exact"/>
          <w:rFonts w:eastAsiaTheme="minorHAnsi"/>
        </w:rPr>
      </w:pPr>
    </w:p>
    <w:p w14:paraId="0733B2E1" w14:textId="77777777" w:rsidR="00D52F0D" w:rsidRPr="003907E6" w:rsidRDefault="00D52F0D" w:rsidP="00D52F0D">
      <w:pPr>
        <w:spacing w:after="0" w:line="240" w:lineRule="exact"/>
        <w:jc w:val="right"/>
        <w:rPr>
          <w:rStyle w:val="Bodytext2Exact"/>
          <w:rFonts w:eastAsiaTheme="minorHAnsi"/>
        </w:rPr>
      </w:pPr>
    </w:p>
    <w:p w14:paraId="65620C85" w14:textId="77777777" w:rsidR="00D52F0D" w:rsidRPr="003907E6" w:rsidRDefault="00D52F0D" w:rsidP="00D52F0D">
      <w:pPr>
        <w:spacing w:after="0" w:line="240" w:lineRule="exact"/>
        <w:jc w:val="right"/>
        <w:rPr>
          <w:rStyle w:val="Bodytext2Exact"/>
          <w:rFonts w:eastAsiaTheme="minorHAnsi"/>
        </w:rPr>
      </w:pPr>
    </w:p>
    <w:p w14:paraId="7D873FA7" w14:textId="77777777" w:rsidR="00D52F0D" w:rsidRPr="003907E6" w:rsidRDefault="00D52F0D" w:rsidP="00D52F0D">
      <w:pPr>
        <w:spacing w:after="0" w:line="240" w:lineRule="exact"/>
        <w:jc w:val="right"/>
        <w:rPr>
          <w:rStyle w:val="Bodytext2Exact"/>
          <w:rFonts w:eastAsiaTheme="minorHAnsi"/>
        </w:rPr>
      </w:pPr>
    </w:p>
    <w:p w14:paraId="48A1D4BE" w14:textId="77777777" w:rsidR="00D52F0D" w:rsidRPr="003907E6" w:rsidRDefault="00D52F0D" w:rsidP="00D52F0D">
      <w:pPr>
        <w:spacing w:after="0" w:line="240" w:lineRule="exact"/>
        <w:jc w:val="right"/>
        <w:rPr>
          <w:rStyle w:val="Bodytext2Exact"/>
          <w:rFonts w:eastAsiaTheme="minorHAnsi"/>
        </w:rPr>
      </w:pPr>
    </w:p>
    <w:p w14:paraId="036B463B" w14:textId="77777777" w:rsidR="00D52F0D" w:rsidRPr="003907E6" w:rsidRDefault="00D52F0D" w:rsidP="00D52F0D">
      <w:pPr>
        <w:spacing w:after="0" w:line="240" w:lineRule="exact"/>
        <w:jc w:val="right"/>
        <w:rPr>
          <w:rStyle w:val="Bodytext2Exact"/>
          <w:rFonts w:eastAsiaTheme="minorHAnsi"/>
        </w:rPr>
      </w:pPr>
    </w:p>
    <w:p w14:paraId="45720AAB" w14:textId="77777777" w:rsidR="00D52F0D" w:rsidRPr="003907E6" w:rsidRDefault="00D52F0D" w:rsidP="00D52F0D">
      <w:pPr>
        <w:spacing w:after="0" w:line="240" w:lineRule="exact"/>
        <w:jc w:val="right"/>
        <w:rPr>
          <w:rStyle w:val="Bodytext2Exact"/>
          <w:rFonts w:eastAsiaTheme="minorHAnsi"/>
        </w:rPr>
      </w:pPr>
    </w:p>
    <w:p w14:paraId="431015AB" w14:textId="77777777" w:rsidR="00D52F0D" w:rsidRPr="003907E6" w:rsidRDefault="00D52F0D" w:rsidP="00D52F0D">
      <w:pPr>
        <w:spacing w:after="0" w:line="240" w:lineRule="exact"/>
        <w:jc w:val="right"/>
      </w:pPr>
      <w:r w:rsidRPr="003907E6">
        <w:lastRenderedPageBreak/>
        <w:t xml:space="preserve">1. pielikums Ādažu novada pašvaldības </w:t>
      </w:r>
    </w:p>
    <w:p w14:paraId="5B1C08E7" w14:textId="387B849F"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202</w:t>
      </w:r>
      <w:r w:rsidR="00A53E77">
        <w:rPr>
          <w:b w:val="0"/>
          <w:bCs w:val="0"/>
          <w:sz w:val="24"/>
          <w:szCs w:val="24"/>
        </w:rPr>
        <w:t>4</w:t>
      </w:r>
      <w:r w:rsidRPr="003907E6">
        <w:rPr>
          <w:b w:val="0"/>
          <w:bCs w:val="0"/>
          <w:sz w:val="24"/>
          <w:szCs w:val="24"/>
        </w:rPr>
        <w:t xml:space="preserve">. gada </w:t>
      </w:r>
      <w:r w:rsidR="00A53E77">
        <w:rPr>
          <w:b w:val="0"/>
          <w:bCs w:val="0"/>
          <w:sz w:val="24"/>
          <w:szCs w:val="24"/>
        </w:rPr>
        <w:t>__</w:t>
      </w:r>
      <w:r w:rsidRPr="003907E6">
        <w:rPr>
          <w:b w:val="0"/>
          <w:bCs w:val="0"/>
          <w:sz w:val="24"/>
          <w:szCs w:val="24"/>
        </w:rPr>
        <w:t xml:space="preserve">. </w:t>
      </w:r>
      <w:r w:rsidR="00A53E77">
        <w:rPr>
          <w:b w:val="0"/>
          <w:bCs w:val="0"/>
          <w:sz w:val="24"/>
          <w:szCs w:val="24"/>
        </w:rPr>
        <w:t>janvāra</w:t>
      </w:r>
      <w:r w:rsidRPr="003907E6">
        <w:rPr>
          <w:b w:val="0"/>
          <w:bCs w:val="0"/>
          <w:sz w:val="24"/>
          <w:szCs w:val="24"/>
        </w:rPr>
        <w:t xml:space="preserve"> </w:t>
      </w:r>
    </w:p>
    <w:p w14:paraId="5D8E6035" w14:textId="6BE181A7"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saistošajiem noteikumiem Nr. __/202</w:t>
      </w:r>
      <w:r w:rsidR="00A53E77">
        <w:rPr>
          <w:b w:val="0"/>
          <w:bCs w:val="0"/>
          <w:sz w:val="24"/>
          <w:szCs w:val="24"/>
        </w:rPr>
        <w:t>4</w:t>
      </w:r>
    </w:p>
    <w:p w14:paraId="3A0DA660" w14:textId="77777777" w:rsidR="00D52F0D" w:rsidRPr="003907E6" w:rsidRDefault="00D52F0D" w:rsidP="00D52F0D">
      <w:pPr>
        <w:pStyle w:val="Heading11"/>
        <w:keepNext/>
        <w:keepLines/>
        <w:shd w:val="clear" w:color="auto" w:fill="auto"/>
        <w:spacing w:before="0" w:after="0" w:line="240" w:lineRule="auto"/>
        <w:jc w:val="right"/>
        <w:rPr>
          <w:b w:val="0"/>
          <w:bCs w:val="0"/>
          <w:sz w:val="24"/>
          <w:szCs w:val="24"/>
        </w:rPr>
      </w:pPr>
    </w:p>
    <w:p w14:paraId="38B4718A" w14:textId="77777777" w:rsidR="00D52F0D" w:rsidRPr="003907E6" w:rsidRDefault="00D52F0D" w:rsidP="00D52F0D">
      <w:pPr>
        <w:spacing w:before="360" w:after="240" w:line="360" w:lineRule="atLeast"/>
        <w:jc w:val="center"/>
        <w:outlineLvl w:val="3"/>
        <w:rPr>
          <w:rFonts w:eastAsia="Times New Roman"/>
          <w:b/>
          <w:bCs/>
          <w:sz w:val="26"/>
          <w:szCs w:val="26"/>
          <w:bdr w:val="none" w:sz="0" w:space="0" w:color="auto" w:frame="1"/>
          <w:shd w:val="clear" w:color="auto" w:fill="FFFFFF"/>
          <w:lang w:eastAsia="lv-LV"/>
        </w:rPr>
      </w:pPr>
      <w:r w:rsidRPr="003907E6">
        <w:rPr>
          <w:rFonts w:eastAsia="Times New Roman"/>
          <w:b/>
          <w:bCs/>
          <w:sz w:val="26"/>
          <w:szCs w:val="26"/>
          <w:bdr w:val="none" w:sz="0" w:space="0" w:color="auto" w:frame="1"/>
          <w:shd w:val="clear" w:color="auto" w:fill="FFFFFF"/>
          <w:lang w:eastAsia="lv-LV"/>
        </w:rPr>
        <w:t>Digitālās reklāmas spožuma maksimālās vērtības diennakts tumšajā laikā</w:t>
      </w:r>
    </w:p>
    <w:tbl>
      <w:tblPr>
        <w:tblW w:w="5000" w:type="pct"/>
        <w:jc w:val="center"/>
        <w:tblCellMar>
          <w:left w:w="0" w:type="dxa"/>
          <w:right w:w="0" w:type="dxa"/>
        </w:tblCellMar>
        <w:tblLook w:val="04A0" w:firstRow="1" w:lastRow="0" w:firstColumn="1" w:lastColumn="0" w:noHBand="0" w:noVBand="1"/>
      </w:tblPr>
      <w:tblGrid>
        <w:gridCol w:w="905"/>
        <w:gridCol w:w="2347"/>
        <w:gridCol w:w="1985"/>
        <w:gridCol w:w="1985"/>
        <w:gridCol w:w="1833"/>
      </w:tblGrid>
      <w:tr w:rsidR="003907E6" w:rsidRPr="003907E6" w14:paraId="36D16310" w14:textId="77777777" w:rsidTr="00812ACA">
        <w:trPr>
          <w:trHeight w:val="455"/>
          <w:jc w:val="center"/>
        </w:trPr>
        <w:tc>
          <w:tcPr>
            <w:tcW w:w="500"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D748B9A" w14:textId="77777777" w:rsidR="00D52F0D" w:rsidRPr="003907E6" w:rsidRDefault="00D52F0D" w:rsidP="00812ACA">
            <w:pPr>
              <w:spacing w:before="120"/>
              <w:jc w:val="center"/>
              <w:rPr>
                <w:rFonts w:eastAsia="Times New Roman"/>
                <w:lang w:eastAsia="lv-LV"/>
              </w:rPr>
            </w:pPr>
            <w:proofErr w:type="spellStart"/>
            <w:r w:rsidRPr="003907E6">
              <w:rPr>
                <w:rFonts w:eastAsia="Times New Roman"/>
                <w:lang w:eastAsia="lv-LV"/>
              </w:rPr>
              <w:t>Nr.p.k</w:t>
            </w:r>
            <w:proofErr w:type="spellEnd"/>
            <w:r w:rsidRPr="003907E6">
              <w:rPr>
                <w:rFonts w:eastAsia="Times New Roman"/>
                <w:lang w:eastAsia="lv-LV"/>
              </w:rPr>
              <w:t>.</w:t>
            </w:r>
          </w:p>
        </w:tc>
        <w:tc>
          <w:tcPr>
            <w:tcW w:w="1296"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B1C964B"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Digitālā ekrāna laukums, m</w:t>
            </w:r>
            <w:r w:rsidRPr="003907E6">
              <w:rPr>
                <w:rFonts w:eastAsia="Times New Roman"/>
                <w:bdr w:val="none" w:sz="0" w:space="0" w:color="auto" w:frame="1"/>
                <w:vertAlign w:val="superscript"/>
                <w:lang w:eastAsia="lv-LV"/>
              </w:rPr>
              <w:t>2</w:t>
            </w:r>
          </w:p>
        </w:tc>
        <w:tc>
          <w:tcPr>
            <w:tcW w:w="3204" w:type="pct"/>
            <w:gridSpan w:val="3"/>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2BEA51F"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Atrašanās vieta un izstarotās gaismas daudzums</w:t>
            </w:r>
          </w:p>
        </w:tc>
      </w:tr>
      <w:tr w:rsidR="003907E6" w:rsidRPr="003907E6" w14:paraId="7EC37FE8" w14:textId="77777777" w:rsidTr="00812ACA">
        <w:trPr>
          <w:jc w:val="center"/>
        </w:trPr>
        <w:tc>
          <w:tcPr>
            <w:tcW w:w="0" w:type="auto"/>
            <w:vMerge/>
            <w:tcBorders>
              <w:top w:val="single" w:sz="6" w:space="0" w:color="817F7F"/>
              <w:left w:val="single" w:sz="6" w:space="0" w:color="817F7F"/>
              <w:bottom w:val="single" w:sz="6" w:space="0" w:color="817F7F"/>
              <w:right w:val="single" w:sz="6" w:space="0" w:color="817F7F"/>
            </w:tcBorders>
            <w:vAlign w:val="center"/>
            <w:hideMark/>
          </w:tcPr>
          <w:p w14:paraId="19D23D9F" w14:textId="77777777" w:rsidR="00D52F0D" w:rsidRPr="003907E6" w:rsidRDefault="00D52F0D" w:rsidP="00812ACA">
            <w:pPr>
              <w:spacing w:before="120"/>
              <w:jc w:val="left"/>
              <w:rPr>
                <w:rFonts w:eastAsia="Times New Roman"/>
                <w:lang w:eastAsia="lv-LV"/>
              </w:rPr>
            </w:pPr>
          </w:p>
        </w:tc>
        <w:tc>
          <w:tcPr>
            <w:tcW w:w="1296" w:type="pct"/>
            <w:vMerge/>
            <w:tcBorders>
              <w:top w:val="single" w:sz="6" w:space="0" w:color="817F7F"/>
              <w:left w:val="single" w:sz="6" w:space="0" w:color="817F7F"/>
              <w:bottom w:val="single" w:sz="6" w:space="0" w:color="817F7F"/>
              <w:right w:val="single" w:sz="6" w:space="0" w:color="817F7F"/>
            </w:tcBorders>
            <w:vAlign w:val="center"/>
            <w:hideMark/>
          </w:tcPr>
          <w:p w14:paraId="3192CA50" w14:textId="77777777" w:rsidR="00D52F0D" w:rsidRPr="003907E6" w:rsidRDefault="00D52F0D" w:rsidP="00812ACA">
            <w:pPr>
              <w:spacing w:before="120"/>
              <w:jc w:val="left"/>
              <w:rPr>
                <w:rFonts w:eastAsia="Times New Roman"/>
                <w:lang w:eastAsia="lv-LV"/>
              </w:rPr>
            </w:pP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76838D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Ārpus apdzīvotas vietas, cd/m</w:t>
            </w:r>
            <w:r w:rsidRPr="003907E6">
              <w:rPr>
                <w:rFonts w:eastAsia="Times New Roman"/>
                <w:bdr w:val="none" w:sz="0" w:space="0" w:color="auto" w:frame="1"/>
                <w:vertAlign w:val="superscript"/>
                <w:lang w:eastAsia="lv-LV"/>
              </w:rPr>
              <w:t>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458E7B9"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Ciema teritorijā, cd/m</w:t>
            </w:r>
            <w:r w:rsidRPr="003907E6">
              <w:rPr>
                <w:rFonts w:eastAsia="Times New Roman"/>
                <w:bdr w:val="none" w:sz="0" w:space="0" w:color="auto" w:frame="1"/>
                <w:vertAlign w:val="superscript"/>
                <w:lang w:eastAsia="lv-LV"/>
              </w:rPr>
              <w:t>2</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1BE5B5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Pilsētā, cd/m</w:t>
            </w:r>
            <w:r w:rsidRPr="003907E6">
              <w:rPr>
                <w:rFonts w:eastAsia="Times New Roman"/>
                <w:bdr w:val="none" w:sz="0" w:space="0" w:color="auto" w:frame="1"/>
                <w:vertAlign w:val="superscript"/>
                <w:lang w:eastAsia="lv-LV"/>
              </w:rPr>
              <w:t>2</w:t>
            </w:r>
          </w:p>
        </w:tc>
      </w:tr>
      <w:tr w:rsidR="003907E6" w:rsidRPr="003907E6" w14:paraId="719F96A4"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D0EDCE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E3E1B08"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līdz 0,4</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F9FDED2"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333DAC1"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75C0E5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1000</w:t>
            </w:r>
          </w:p>
        </w:tc>
      </w:tr>
      <w:tr w:rsidR="003907E6" w:rsidRPr="003907E6" w14:paraId="6BDB9C35"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2630CC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CED5FF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0,41 līdz 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988743B"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2DFD712"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04AAD00"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750</w:t>
            </w:r>
          </w:p>
        </w:tc>
      </w:tr>
      <w:tr w:rsidR="003907E6" w:rsidRPr="003907E6" w14:paraId="40CE8099"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3049AD5"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2B4C7B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2,01 līdz 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C5E1491"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047BFCA"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B957C4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500</w:t>
            </w:r>
          </w:p>
        </w:tc>
      </w:tr>
      <w:tr w:rsidR="003907E6" w:rsidRPr="003907E6" w14:paraId="440D1628"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D28334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4.</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A438EB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5,01 līdz 10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CC61815"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696BA2A"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F70C39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300</w:t>
            </w:r>
          </w:p>
        </w:tc>
      </w:tr>
      <w:tr w:rsidR="003907E6" w:rsidRPr="003907E6" w14:paraId="3B69B79E"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517D83E"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5.</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ECFA8F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10,01 līdz 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F9157BB"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5DF7886"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91F937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200</w:t>
            </w:r>
          </w:p>
        </w:tc>
      </w:tr>
      <w:tr w:rsidR="003907E6" w:rsidRPr="003907E6" w14:paraId="3D211D03"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1B5EB62"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6.</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B13F747"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20,01 līdz 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8022F1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6D660F3"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95215F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150</w:t>
            </w:r>
          </w:p>
        </w:tc>
      </w:tr>
      <w:tr w:rsidR="003907E6" w:rsidRPr="003907E6" w14:paraId="55CC8F2E"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A62E118"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E6229D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no 50,01 līdz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6ECDC7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7D2079D"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75</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F7AD1B9"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100</w:t>
            </w:r>
          </w:p>
        </w:tc>
      </w:tr>
      <w:tr w:rsidR="003907E6" w:rsidRPr="003907E6" w14:paraId="201D956B" w14:textId="77777777" w:rsidTr="00812ACA">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39DC3FC"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8.</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6746014"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virs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996CEAF"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983ED4F"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10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533D275" w14:textId="77777777" w:rsidR="00D52F0D" w:rsidRPr="003907E6" w:rsidRDefault="00D52F0D" w:rsidP="00812ACA">
            <w:pPr>
              <w:spacing w:before="120"/>
              <w:jc w:val="center"/>
              <w:rPr>
                <w:rFonts w:eastAsia="Times New Roman"/>
                <w:lang w:eastAsia="lv-LV"/>
              </w:rPr>
            </w:pPr>
            <w:r w:rsidRPr="003907E6">
              <w:rPr>
                <w:rFonts w:eastAsia="Times New Roman"/>
                <w:lang w:eastAsia="lv-LV"/>
              </w:rPr>
              <w:t>25</w:t>
            </w:r>
          </w:p>
        </w:tc>
      </w:tr>
    </w:tbl>
    <w:p w14:paraId="29F9E537" w14:textId="77777777" w:rsidR="00D52F0D" w:rsidRPr="003907E6" w:rsidRDefault="00D52F0D" w:rsidP="00D52F0D">
      <w:pPr>
        <w:spacing w:before="375" w:after="105" w:line="360" w:lineRule="atLeast"/>
        <w:jc w:val="center"/>
        <w:rPr>
          <w:rFonts w:ascii="PT Serif" w:eastAsia="Times New Roman" w:hAnsi="PT Serif"/>
          <w:b/>
          <w:bCs/>
          <w:bdr w:val="none" w:sz="0" w:space="0" w:color="auto" w:frame="1"/>
          <w:shd w:val="clear" w:color="auto" w:fill="FFFFFF"/>
          <w:lang w:eastAsia="lv-LV"/>
        </w:rPr>
      </w:pPr>
      <w:r w:rsidRPr="003907E6">
        <w:rPr>
          <w:rFonts w:ascii="PT Serif" w:eastAsia="Times New Roman" w:hAnsi="PT Serif"/>
          <w:b/>
          <w:bCs/>
          <w:bdr w:val="none" w:sz="0" w:space="0" w:color="auto" w:frame="1"/>
          <w:shd w:val="clear" w:color="auto" w:fill="FFFFFF"/>
          <w:lang w:eastAsia="lv-LV"/>
        </w:rPr>
        <w:br w:type="page"/>
      </w:r>
    </w:p>
    <w:p w14:paraId="72DB436C" w14:textId="77777777" w:rsidR="00D52F0D" w:rsidRPr="003907E6" w:rsidRDefault="00D52F0D" w:rsidP="00D52F0D">
      <w:pPr>
        <w:pStyle w:val="ListParagraph"/>
        <w:jc w:val="right"/>
      </w:pPr>
      <w:r w:rsidRPr="003907E6">
        <w:lastRenderedPageBreak/>
        <w:t>2. pielikums</w:t>
      </w:r>
    </w:p>
    <w:p w14:paraId="60B67B45" w14:textId="77777777"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 xml:space="preserve">Ādažu novada pašvaldības </w:t>
      </w:r>
    </w:p>
    <w:p w14:paraId="53A3FBC7" w14:textId="0FAF7B6C"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202</w:t>
      </w:r>
      <w:r w:rsidR="00A53E77">
        <w:rPr>
          <w:b w:val="0"/>
          <w:bCs w:val="0"/>
          <w:sz w:val="24"/>
          <w:szCs w:val="24"/>
        </w:rPr>
        <w:t>4</w:t>
      </w:r>
      <w:r w:rsidRPr="003907E6">
        <w:rPr>
          <w:b w:val="0"/>
          <w:bCs w:val="0"/>
          <w:sz w:val="24"/>
          <w:szCs w:val="24"/>
        </w:rPr>
        <w:t xml:space="preserve">. gada </w:t>
      </w:r>
      <w:r w:rsidR="00A53E77">
        <w:rPr>
          <w:b w:val="0"/>
          <w:bCs w:val="0"/>
          <w:sz w:val="24"/>
          <w:szCs w:val="24"/>
        </w:rPr>
        <w:t>___</w:t>
      </w:r>
      <w:r w:rsidRPr="003907E6">
        <w:rPr>
          <w:b w:val="0"/>
          <w:bCs w:val="0"/>
          <w:sz w:val="24"/>
          <w:szCs w:val="24"/>
        </w:rPr>
        <w:t xml:space="preserve">. </w:t>
      </w:r>
      <w:r w:rsidR="00A53E77">
        <w:rPr>
          <w:b w:val="0"/>
          <w:bCs w:val="0"/>
          <w:sz w:val="24"/>
          <w:szCs w:val="24"/>
        </w:rPr>
        <w:t>janvāra</w:t>
      </w:r>
      <w:r w:rsidRPr="003907E6">
        <w:rPr>
          <w:b w:val="0"/>
          <w:bCs w:val="0"/>
          <w:sz w:val="24"/>
          <w:szCs w:val="24"/>
        </w:rPr>
        <w:t xml:space="preserve"> </w:t>
      </w:r>
    </w:p>
    <w:p w14:paraId="54FEE8D8" w14:textId="60E2CF22" w:rsidR="00D52F0D" w:rsidRPr="003907E6" w:rsidRDefault="00D52F0D" w:rsidP="00D52F0D">
      <w:pPr>
        <w:pStyle w:val="Heading11"/>
        <w:keepNext/>
        <w:keepLines/>
        <w:shd w:val="clear" w:color="auto" w:fill="auto"/>
        <w:spacing w:before="0" w:after="0" w:line="240" w:lineRule="auto"/>
        <w:jc w:val="right"/>
        <w:rPr>
          <w:b w:val="0"/>
          <w:bCs w:val="0"/>
          <w:sz w:val="24"/>
          <w:szCs w:val="24"/>
        </w:rPr>
      </w:pPr>
      <w:r w:rsidRPr="003907E6">
        <w:rPr>
          <w:b w:val="0"/>
          <w:bCs w:val="0"/>
          <w:sz w:val="24"/>
          <w:szCs w:val="24"/>
        </w:rPr>
        <w:t>saistošajiem noteikumiem Nr. __/202</w:t>
      </w:r>
      <w:r w:rsidR="00A53E77">
        <w:rPr>
          <w:b w:val="0"/>
          <w:bCs w:val="0"/>
          <w:sz w:val="24"/>
          <w:szCs w:val="24"/>
        </w:rPr>
        <w:t>4</w:t>
      </w:r>
    </w:p>
    <w:p w14:paraId="5237815B" w14:textId="77777777" w:rsidR="00D52F0D" w:rsidRPr="003907E6" w:rsidRDefault="00D52F0D" w:rsidP="00D52F0D">
      <w:pPr>
        <w:pStyle w:val="Heading11"/>
        <w:keepNext/>
        <w:keepLines/>
        <w:shd w:val="clear" w:color="auto" w:fill="auto"/>
        <w:spacing w:before="0" w:after="0" w:line="240" w:lineRule="auto"/>
        <w:jc w:val="right"/>
        <w:rPr>
          <w:b w:val="0"/>
          <w:bCs w:val="0"/>
          <w:sz w:val="24"/>
          <w:szCs w:val="24"/>
        </w:rPr>
      </w:pPr>
      <w:bookmarkStart w:id="46" w:name="bookmark10"/>
    </w:p>
    <w:p w14:paraId="366A6690" w14:textId="77777777" w:rsidR="00D52F0D" w:rsidRPr="003907E6" w:rsidRDefault="00D52F0D" w:rsidP="00D52F0D">
      <w:pPr>
        <w:pStyle w:val="Heading11"/>
        <w:keepNext/>
        <w:keepLines/>
        <w:shd w:val="clear" w:color="auto" w:fill="auto"/>
        <w:spacing w:before="0" w:after="0" w:line="240" w:lineRule="auto"/>
        <w:rPr>
          <w:b w:val="0"/>
          <w:bCs w:val="0"/>
          <w:sz w:val="24"/>
          <w:szCs w:val="24"/>
        </w:rPr>
      </w:pPr>
    </w:p>
    <w:p w14:paraId="2AED685F" w14:textId="77777777" w:rsidR="00D52F0D" w:rsidRPr="003907E6" w:rsidRDefault="00D52F0D" w:rsidP="00D52F0D">
      <w:pPr>
        <w:spacing w:after="0"/>
        <w:jc w:val="center"/>
        <w:rPr>
          <w:b/>
          <w:bCs/>
        </w:rPr>
      </w:pPr>
      <w:r w:rsidRPr="003907E6">
        <w:rPr>
          <w:b/>
          <w:bCs/>
        </w:rPr>
        <w:t>Interaktīvo digitālo informācijas nesēju uzstādīšanas vietas</w:t>
      </w:r>
      <w:bookmarkEnd w:id="46"/>
    </w:p>
    <w:p w14:paraId="70C9D7FB" w14:textId="77777777" w:rsidR="00D52F0D" w:rsidRPr="003907E6" w:rsidRDefault="00D52F0D" w:rsidP="00D52F0D">
      <w:pPr>
        <w:spacing w:after="0"/>
        <w:ind w:left="1276"/>
        <w:jc w:val="center"/>
      </w:pPr>
    </w:p>
    <w:p w14:paraId="0A6F9F5D" w14:textId="77777777" w:rsidR="00D52F0D" w:rsidRPr="003907E6" w:rsidRDefault="00D52F0D" w:rsidP="00D52F0D">
      <w:pPr>
        <w:spacing w:before="120" w:after="0"/>
      </w:pPr>
      <w:r w:rsidRPr="003907E6">
        <w:t>Ādažu novada pašvaldības īpašumi, kuros uzstādāmi interaktīvie digitālie informācijas nesēji:</w:t>
      </w:r>
    </w:p>
    <w:p w14:paraId="77416AE7" w14:textId="77777777" w:rsidR="00D52F0D" w:rsidRPr="003907E6" w:rsidRDefault="00D52F0D" w:rsidP="00D52F0D">
      <w:pPr>
        <w:pStyle w:val="ListParagraph"/>
        <w:widowControl w:val="0"/>
        <w:numPr>
          <w:ilvl w:val="0"/>
          <w:numId w:val="29"/>
        </w:numPr>
        <w:tabs>
          <w:tab w:val="left" w:pos="763"/>
        </w:tabs>
        <w:spacing w:before="120"/>
        <w:ind w:left="425" w:hanging="425"/>
        <w:contextualSpacing w:val="0"/>
        <w:jc w:val="both"/>
      </w:pPr>
      <w:r w:rsidRPr="003907E6">
        <w:t>Tirgus laukums, Ādaži, Ādažu pagasts, Ādažu novads (kadastra numurs 80440070364);</w:t>
      </w:r>
    </w:p>
    <w:p w14:paraId="23AF21FF"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Ādažu sākumskolas apkārtne, Ādaži, Ādažu pagasts, Ādažu novads (kadastra numurs 80440070385).</w:t>
      </w:r>
    </w:p>
    <w:p w14:paraId="10B7F3B4"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Līgo laukums, Ādaži, Ādažu pagasts, Ādažu novads (kadastra numurs 80440070411).</w:t>
      </w:r>
    </w:p>
    <w:p w14:paraId="7C0CFF7A"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PSIA “Ādažu slimnīca” ēkai piegulošā teritorija, Ādaži, Ādažu pagasts, Ādažu novads (kadastra numurs 80440070361).</w:t>
      </w:r>
    </w:p>
    <w:p w14:paraId="19B1E947"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proofErr w:type="spellStart"/>
      <w:r w:rsidRPr="003907E6">
        <w:t>Vējupes</w:t>
      </w:r>
      <w:proofErr w:type="spellEnd"/>
      <w:r w:rsidRPr="003907E6">
        <w:t xml:space="preserve"> peldvietas apkārtne, Ādaži, Ādažu pagasts, Ādažu novads (kadastra numurs 80440080203).</w:t>
      </w:r>
    </w:p>
    <w:p w14:paraId="594F094E"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Sporta centra apkārtne, Ādaži, Ādažu pagasts, Ādažu novads (kadastra numurs 80440080192).</w:t>
      </w:r>
    </w:p>
    <w:p w14:paraId="4824DE3C"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 xml:space="preserve">Ūdensrožu parks, </w:t>
      </w:r>
      <w:bookmarkStart w:id="47" w:name="_Hlk100060896"/>
      <w:proofErr w:type="spellStart"/>
      <w:r w:rsidRPr="003907E6">
        <w:t>Kadaga</w:t>
      </w:r>
      <w:proofErr w:type="spellEnd"/>
      <w:r w:rsidRPr="003907E6">
        <w:t xml:space="preserve">, Ādažu pagasts, Ādažu novads (kadastra numurs </w:t>
      </w:r>
      <w:bookmarkEnd w:id="47"/>
      <w:r w:rsidRPr="003907E6">
        <w:t>80440050102).</w:t>
      </w:r>
    </w:p>
    <w:p w14:paraId="496E8906"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w:t>
      </w:r>
      <w:proofErr w:type="spellStart"/>
      <w:r w:rsidRPr="003907E6">
        <w:t>Kadagas</w:t>
      </w:r>
      <w:proofErr w:type="spellEnd"/>
      <w:r w:rsidRPr="003907E6">
        <w:t xml:space="preserve"> centrs”, </w:t>
      </w:r>
      <w:proofErr w:type="spellStart"/>
      <w:r w:rsidRPr="003907E6">
        <w:t>Kadaga</w:t>
      </w:r>
      <w:proofErr w:type="spellEnd"/>
      <w:r w:rsidRPr="003907E6">
        <w:t>, Ādažu pagasts, Ādažu novads (kadastra numurs 80440050105).</w:t>
      </w:r>
    </w:p>
    <w:p w14:paraId="308B943B"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Teritorija pie Baltezera kapiem, Baltezers, Ādažu pagasts, Ādažu novads (kadastra numurs 80440130270).</w:t>
      </w:r>
    </w:p>
    <w:p w14:paraId="75C2683B"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Peldvietas apkārtne, Alderi, Ādažu pagasts, Ādažu novads (kadastra numurs 80440140253).</w:t>
      </w:r>
    </w:p>
    <w:p w14:paraId="3E25A69B"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Garkalnes olimpiskā centra apkārtne, Garkalne, Ādažu pagasts, Ādažu novads (kadastra numurs 80440120434 vai 80440120185).</w:t>
      </w:r>
    </w:p>
    <w:p w14:paraId="457555DC"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Sabiedriskā transporta pieturvietas Ādažu novadā.</w:t>
      </w:r>
    </w:p>
    <w:p w14:paraId="416BB2B0"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Gaujas iela 3, Ādaži, Ādažu pagasts, Ādažu novads (kadastra numurs 80440070328).</w:t>
      </w:r>
    </w:p>
    <w:p w14:paraId="5BB2D4A4"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Kalmju iela 2, Carnikava, Carnikavas pagasts, Ādažu novads (kadastra numurs 80520051416).</w:t>
      </w:r>
    </w:p>
    <w:p w14:paraId="76947516" w14:textId="77777777" w:rsidR="00D52F0D" w:rsidRPr="003907E6" w:rsidRDefault="00D52F0D" w:rsidP="00D52F0D">
      <w:pPr>
        <w:pStyle w:val="ListParagraph"/>
        <w:widowControl w:val="0"/>
        <w:numPr>
          <w:ilvl w:val="0"/>
          <w:numId w:val="29"/>
        </w:numPr>
        <w:tabs>
          <w:tab w:val="left" w:pos="787"/>
        </w:tabs>
        <w:spacing w:before="120"/>
        <w:ind w:left="425" w:hanging="425"/>
        <w:contextualSpacing w:val="0"/>
        <w:jc w:val="both"/>
      </w:pPr>
      <w:r w:rsidRPr="003907E6">
        <w:t>Laivu iela, Carnikava, Carnikavas pagasts, Ādažu novads (kadastra numurs 80520040767).</w:t>
      </w:r>
    </w:p>
    <w:p w14:paraId="385CC135" w14:textId="77777777" w:rsidR="00D52F0D" w:rsidRPr="003907E6" w:rsidRDefault="00D52F0D" w:rsidP="00D52F0D">
      <w:pPr>
        <w:spacing w:after="0" w:line="240" w:lineRule="exact"/>
        <w:jc w:val="left"/>
      </w:pPr>
      <w:r w:rsidRPr="003907E6">
        <w:br w:type="page"/>
      </w:r>
    </w:p>
    <w:p w14:paraId="596CDD9A" w14:textId="77777777" w:rsidR="00D52F0D" w:rsidRPr="008B241E" w:rsidRDefault="00D52F0D" w:rsidP="00D52F0D">
      <w:pPr>
        <w:spacing w:after="0"/>
        <w:jc w:val="center"/>
        <w:rPr>
          <w:rFonts w:eastAsia="Times New Roman"/>
          <w:b/>
          <w:caps/>
        </w:rPr>
      </w:pPr>
      <w:bookmarkStart w:id="48" w:name="n10"/>
      <w:bookmarkStart w:id="49" w:name="n-1044570"/>
      <w:bookmarkStart w:id="50" w:name="piel-1044574"/>
      <w:bookmarkStart w:id="51" w:name="1044575"/>
      <w:bookmarkStart w:id="52" w:name="n-1044575"/>
      <w:bookmarkEnd w:id="48"/>
      <w:bookmarkEnd w:id="49"/>
      <w:bookmarkEnd w:id="50"/>
      <w:bookmarkEnd w:id="51"/>
      <w:bookmarkEnd w:id="52"/>
      <w:r w:rsidRPr="008B241E">
        <w:rPr>
          <w:rFonts w:eastAsia="Times New Roman"/>
          <w:b/>
          <w:caps/>
        </w:rPr>
        <w:lastRenderedPageBreak/>
        <w:t>Paskaidrojuma raksts</w:t>
      </w:r>
    </w:p>
    <w:p w14:paraId="407E447F" w14:textId="1C1DD91D" w:rsidR="00D52F0D" w:rsidRDefault="00D52F0D" w:rsidP="00D52F0D">
      <w:pPr>
        <w:pStyle w:val="Heading11"/>
        <w:keepNext/>
        <w:keepLines/>
        <w:shd w:val="clear" w:color="auto" w:fill="auto"/>
        <w:spacing w:before="0" w:after="0" w:line="240" w:lineRule="auto"/>
        <w:rPr>
          <w:sz w:val="24"/>
          <w:szCs w:val="24"/>
        </w:rPr>
      </w:pPr>
      <w:r w:rsidRPr="008B241E">
        <w:rPr>
          <w:sz w:val="24"/>
          <w:szCs w:val="24"/>
        </w:rPr>
        <w:t>Ādažu novada pašvaldības 202</w:t>
      </w:r>
      <w:r w:rsidR="00A53E77">
        <w:rPr>
          <w:sz w:val="24"/>
          <w:szCs w:val="24"/>
        </w:rPr>
        <w:t>4</w:t>
      </w:r>
      <w:r w:rsidRPr="008B241E">
        <w:rPr>
          <w:sz w:val="24"/>
          <w:szCs w:val="24"/>
        </w:rPr>
        <w:t xml:space="preserve">. gada </w:t>
      </w:r>
      <w:r w:rsidR="00A53E77">
        <w:rPr>
          <w:sz w:val="24"/>
          <w:szCs w:val="24"/>
        </w:rPr>
        <w:t>__</w:t>
      </w:r>
      <w:r w:rsidRPr="008B241E">
        <w:rPr>
          <w:sz w:val="24"/>
          <w:szCs w:val="24"/>
        </w:rPr>
        <w:t xml:space="preserve">. </w:t>
      </w:r>
      <w:r w:rsidR="00A53E77">
        <w:rPr>
          <w:sz w:val="24"/>
          <w:szCs w:val="24"/>
        </w:rPr>
        <w:t>janvāra</w:t>
      </w:r>
      <w:r w:rsidRPr="008B241E">
        <w:rPr>
          <w:sz w:val="24"/>
          <w:szCs w:val="24"/>
        </w:rPr>
        <w:t xml:space="preserve"> saistošajiem noteikumiem Nr.__/202</w:t>
      </w:r>
      <w:r w:rsidR="006364D8">
        <w:rPr>
          <w:sz w:val="24"/>
          <w:szCs w:val="24"/>
        </w:rPr>
        <w:t>4</w:t>
      </w:r>
      <w:r w:rsidRPr="008B241E">
        <w:rPr>
          <w:sz w:val="24"/>
          <w:szCs w:val="24"/>
        </w:rPr>
        <w:t xml:space="preserve"> “Par reklāmas un citu informatīvo materiālu izvietošanu publiskās vietās Ādažu novadā”</w:t>
      </w:r>
    </w:p>
    <w:p w14:paraId="47169706" w14:textId="77777777" w:rsidR="00D52F0D" w:rsidRDefault="00D52F0D" w:rsidP="00D52F0D">
      <w:pPr>
        <w:pStyle w:val="Heading11"/>
        <w:keepNext/>
        <w:keepLines/>
        <w:shd w:val="clear" w:color="auto" w:fill="auto"/>
        <w:spacing w:before="0"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D52F0D" w:rsidRPr="00C05A88" w14:paraId="22A9AAA2" w14:textId="77777777" w:rsidTr="00812ACA">
        <w:tc>
          <w:tcPr>
            <w:tcW w:w="9287" w:type="dxa"/>
            <w:tcBorders>
              <w:top w:val="single" w:sz="4" w:space="0" w:color="auto"/>
              <w:left w:val="single" w:sz="4" w:space="0" w:color="auto"/>
              <w:bottom w:val="single" w:sz="4" w:space="0" w:color="auto"/>
              <w:right w:val="single" w:sz="4" w:space="0" w:color="auto"/>
            </w:tcBorders>
            <w:hideMark/>
          </w:tcPr>
          <w:p w14:paraId="48ACA7AE" w14:textId="77777777" w:rsidR="00D52F0D" w:rsidRPr="00C05A88" w:rsidRDefault="00D52F0D" w:rsidP="00812ACA">
            <w:pPr>
              <w:spacing w:before="120"/>
              <w:jc w:val="center"/>
              <w:rPr>
                <w:lang w:eastAsia="lv-LV"/>
              </w:rPr>
            </w:pPr>
            <w:r w:rsidRPr="00C05A88">
              <w:rPr>
                <w:lang w:eastAsia="lv-LV"/>
              </w:rPr>
              <w:t>Paskaidrojuma raksta sadaļas un norādāmā informācija</w:t>
            </w:r>
          </w:p>
        </w:tc>
      </w:tr>
      <w:tr w:rsidR="00D52F0D" w:rsidRPr="00C05A88" w14:paraId="1A2B9360" w14:textId="77777777" w:rsidTr="00812ACA">
        <w:tc>
          <w:tcPr>
            <w:tcW w:w="9287" w:type="dxa"/>
            <w:tcBorders>
              <w:top w:val="single" w:sz="4" w:space="0" w:color="auto"/>
              <w:left w:val="single" w:sz="4" w:space="0" w:color="auto"/>
              <w:bottom w:val="single" w:sz="4" w:space="0" w:color="auto"/>
              <w:right w:val="single" w:sz="4" w:space="0" w:color="auto"/>
            </w:tcBorders>
            <w:hideMark/>
          </w:tcPr>
          <w:p w14:paraId="6203DC52" w14:textId="77777777" w:rsidR="00D52F0D" w:rsidRPr="00C05A88" w:rsidRDefault="00D52F0D" w:rsidP="00812ACA">
            <w:pPr>
              <w:numPr>
                <w:ilvl w:val="0"/>
                <w:numId w:val="33"/>
              </w:numPr>
              <w:tabs>
                <w:tab w:val="left" w:pos="0"/>
              </w:tabs>
              <w:ind w:left="456" w:hanging="456"/>
              <w:rPr>
                <w:spacing w:val="-6"/>
              </w:rPr>
            </w:pPr>
            <w:r w:rsidRPr="00C05A88">
              <w:rPr>
                <w:b/>
                <w:lang w:eastAsia="lv-LV"/>
              </w:rPr>
              <w:t>Mērķis un nepieciešamības pamatojums</w:t>
            </w:r>
          </w:p>
          <w:p w14:paraId="49281CF7" w14:textId="77777777" w:rsidR="00D52F0D" w:rsidRDefault="00D52F0D" w:rsidP="00812ACA">
            <w:pPr>
              <w:pStyle w:val="ListParagraph"/>
              <w:numPr>
                <w:ilvl w:val="1"/>
                <w:numId w:val="33"/>
              </w:numPr>
              <w:spacing w:after="120"/>
              <w:ind w:left="456" w:hanging="456"/>
              <w:contextualSpacing w:val="0"/>
              <w:jc w:val="both"/>
            </w:pPr>
            <w:r w:rsidRPr="008B241E">
              <w:rPr>
                <w:bCs/>
              </w:rPr>
              <w:t>Saistošo noteikumu (turpmāk - Noteikumi) izdošanas mērķis ir</w:t>
            </w:r>
            <w:r w:rsidRPr="008B241E">
              <w:t xml:space="preserve"> noteikt reklāmas izvietošanas pamatprincipus, reklāmas projektu izskatīšanas</w:t>
            </w:r>
            <w:r>
              <w:t xml:space="preserve"> un</w:t>
            </w:r>
            <w:r w:rsidRPr="008B241E">
              <w:t xml:space="preserve"> saskaņošanas, </w:t>
            </w:r>
            <w:r>
              <w:t xml:space="preserve">kā arī tās </w:t>
            </w:r>
            <w:r w:rsidRPr="008B241E">
              <w:t xml:space="preserve">ekspluatācijas un demontāžas kārtību, </w:t>
            </w:r>
            <w:r>
              <w:t xml:space="preserve">un </w:t>
            </w:r>
            <w:r w:rsidRPr="008B241E">
              <w:t>kārtību</w:t>
            </w:r>
            <w:r>
              <w:t>,</w:t>
            </w:r>
            <w:r w:rsidRPr="008B241E">
              <w:t xml:space="preserve"> kādā pašvaldība izvieto informatīvos paziņojumus un priekšvēlēšanu aģitācijas materiālus publiskās vietās un vietās, kas vērstas pret publisku vietu Ādažu novadā.</w:t>
            </w:r>
          </w:p>
          <w:p w14:paraId="22EC0E24" w14:textId="77777777" w:rsidR="00D52F0D" w:rsidRDefault="00D52F0D" w:rsidP="00812ACA">
            <w:pPr>
              <w:pStyle w:val="ListParagraph"/>
              <w:numPr>
                <w:ilvl w:val="1"/>
                <w:numId w:val="33"/>
              </w:numPr>
              <w:spacing w:after="120"/>
              <w:ind w:left="456" w:hanging="456"/>
              <w:contextualSpacing w:val="0"/>
              <w:jc w:val="both"/>
            </w:pPr>
            <w:r w:rsidRPr="008B241E">
              <w:t>Vienlaikus tiek atzīti par spēku zaudējušiem pašvaldības 2022.</w:t>
            </w:r>
            <w:r>
              <w:t xml:space="preserve"> </w:t>
            </w:r>
            <w:r w:rsidRPr="008B241E">
              <w:t>gada 25.</w:t>
            </w:r>
            <w:r>
              <w:t xml:space="preserve"> </w:t>
            </w:r>
            <w:r w:rsidRPr="008B241E">
              <w:t>maija saistošie noteikumi Nr.</w:t>
            </w:r>
            <w:r>
              <w:t xml:space="preserve"> </w:t>
            </w:r>
            <w:r w:rsidRPr="008B241E">
              <w:t>47/2022 “Par reklāmas un citu informatīvo materiālu izvietošanu publiskās vietās Ādažu novadā”</w:t>
            </w:r>
            <w:r>
              <w:t xml:space="preserve"> (turpmāk – Noteikumi Nr. 47/2022)</w:t>
            </w:r>
            <w:r w:rsidRPr="008B241E">
              <w:t>.</w:t>
            </w:r>
          </w:p>
          <w:p w14:paraId="54E74FD2" w14:textId="77777777" w:rsidR="00D52F0D" w:rsidRDefault="00D52F0D" w:rsidP="00812ACA">
            <w:pPr>
              <w:pStyle w:val="ListParagraph"/>
              <w:numPr>
                <w:ilvl w:val="1"/>
                <w:numId w:val="33"/>
              </w:numPr>
              <w:spacing w:after="120"/>
              <w:ind w:left="456" w:hanging="456"/>
              <w:contextualSpacing w:val="0"/>
              <w:jc w:val="both"/>
            </w:pPr>
            <w:r w:rsidRPr="00B177C0">
              <w:rPr>
                <w:shd w:val="clear" w:color="auto" w:fill="FFFFFF"/>
              </w:rPr>
              <w:t>01.01.2023</w:t>
            </w:r>
            <w:r w:rsidRPr="008B241E">
              <w:t xml:space="preserve">. stājās spēkā Pašvaldību likums, un spēku zaudēja likums "Par pašvaldībām". Pašvaldību likuma Pārejas noteikumu 6. punktā noteikts, ka pašvaldības dome izvērtē uz likuma "Par pašvaldībām" normu pamata izdoto saistošo noteikumu </w:t>
            </w:r>
            <w:r w:rsidRPr="001477AB">
              <w:t>atbilstību Pašvaldību likumam un līdz 30.06.2024. izdod jaunus saistošos noteikumus atbilstoši Pašvaldību likumā ietvertajam pilnvarojumam.</w:t>
            </w:r>
          </w:p>
          <w:p w14:paraId="48EE15D6" w14:textId="77777777" w:rsidR="00D52F0D" w:rsidRDefault="00D52F0D" w:rsidP="00812ACA">
            <w:pPr>
              <w:pStyle w:val="ListParagraph"/>
              <w:numPr>
                <w:ilvl w:val="1"/>
                <w:numId w:val="33"/>
              </w:numPr>
              <w:spacing w:after="120"/>
              <w:ind w:left="456" w:hanging="456"/>
              <w:contextualSpacing w:val="0"/>
              <w:jc w:val="both"/>
            </w:pPr>
            <w:r w:rsidRPr="00C05A88">
              <w:t xml:space="preserve">Lai Noteikumi Nr. </w:t>
            </w:r>
            <w:r>
              <w:t>47</w:t>
            </w:r>
            <w:r w:rsidRPr="00C05A88">
              <w:t>/202</w:t>
            </w:r>
            <w:r>
              <w:t>2</w:t>
            </w:r>
            <w:r w:rsidRPr="00C05A88">
              <w:t xml:space="preserve"> atbilstu jaunajam normatīvajam regulējumam, tie jāizdod no jauna.</w:t>
            </w:r>
          </w:p>
          <w:p w14:paraId="70C897D1" w14:textId="77777777" w:rsidR="00D52F0D" w:rsidRPr="00B177C0" w:rsidRDefault="00D52F0D" w:rsidP="00812ACA">
            <w:pPr>
              <w:pStyle w:val="ListParagraph"/>
              <w:numPr>
                <w:ilvl w:val="1"/>
                <w:numId w:val="33"/>
              </w:numPr>
              <w:spacing w:after="120"/>
              <w:ind w:left="456" w:hanging="456"/>
              <w:contextualSpacing w:val="0"/>
              <w:jc w:val="both"/>
            </w:pPr>
            <w:r w:rsidRPr="00B177C0">
              <w:rPr>
                <w:bCs/>
              </w:rPr>
              <w:t xml:space="preserve">Saskaņā ar Pašvaldību likuma 45. panta otrās daļas 4. punktu dome ir tiesīga paredzēt administratīvos sodus par saistošo noteikumu pārkāpšanu, ja likumos nav noteikts citādi, jautājumā par reklāmas un informatīvo materiālu izvietošanu publiskās vietās un vietās, kas vērstas pret publisku vietu. </w:t>
            </w:r>
          </w:p>
          <w:p w14:paraId="5A752E67" w14:textId="77777777" w:rsidR="00D52F0D" w:rsidRPr="00B177C0" w:rsidRDefault="00D52F0D" w:rsidP="00812ACA">
            <w:pPr>
              <w:pStyle w:val="ListParagraph"/>
              <w:numPr>
                <w:ilvl w:val="1"/>
                <w:numId w:val="33"/>
              </w:numPr>
              <w:spacing w:after="120"/>
              <w:ind w:left="456" w:hanging="456"/>
              <w:contextualSpacing w:val="0"/>
              <w:jc w:val="both"/>
            </w:pPr>
            <w:r w:rsidRPr="00B177C0">
              <w:rPr>
                <w:bCs/>
              </w:rPr>
              <w:t>Atbilstoši Reklāmas likuma 7. panta trešajai daļai,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5C81FA76" w14:textId="77777777" w:rsidR="00D52F0D" w:rsidRDefault="00D52F0D" w:rsidP="00812ACA">
            <w:pPr>
              <w:pStyle w:val="ListParagraph"/>
              <w:numPr>
                <w:ilvl w:val="1"/>
                <w:numId w:val="33"/>
              </w:numPr>
              <w:spacing w:after="120"/>
              <w:ind w:left="456" w:hanging="456"/>
              <w:contextualSpacing w:val="0"/>
              <w:jc w:val="both"/>
            </w:pPr>
            <w:r>
              <w:t>Ministru kabineta 2012. gada 30. oktobra noteikumu Nr. 732 “Kārtība, kādā saņemama atļauja reklāmas izvietošanai publiskās vietās vai vietās, kas vērstas pret publisku vietu” 28. punkta izpratnē p</w:t>
            </w:r>
            <w:r w:rsidRPr="005F516E">
              <w:t>ašvaldība ir tiesīga savā administratīvajā teritorijā izvietot afišu stabus un stendus. Pašvaldība saistošajos noteikumos nosaka afišu stabu un stendu izmantošanas kārtību.</w:t>
            </w:r>
            <w:r>
              <w:t xml:space="preserve"> Šo noteikumu 45. pants paredz, ka k</w:t>
            </w:r>
            <w:r w:rsidRPr="005F516E">
              <w:t>ārtību, kādā veicama reklāmas vai reklāmas objektu izvietošanas uzraudzība un kontrole, pašvaldība ir tiesīga noteikt saistošajos noteikumos.</w:t>
            </w:r>
          </w:p>
          <w:p w14:paraId="017260EE" w14:textId="77777777" w:rsidR="00D52F0D" w:rsidRPr="00B177C0" w:rsidRDefault="00D52F0D" w:rsidP="00812ACA">
            <w:pPr>
              <w:pStyle w:val="ListParagraph"/>
              <w:numPr>
                <w:ilvl w:val="1"/>
                <w:numId w:val="33"/>
              </w:numPr>
              <w:spacing w:after="120"/>
              <w:ind w:left="456" w:hanging="456"/>
              <w:contextualSpacing w:val="0"/>
              <w:jc w:val="both"/>
            </w:pPr>
            <w:r w:rsidRPr="00B177C0">
              <w:rPr>
                <w:bCs/>
              </w:rPr>
              <w:t>Izvērtējot Noteikumus Nr.47/2022, secināms, ka tajos noteiktā kārtība kopumā atbilst Pašvaldību likumam, jauna regulējuma pieņemšana nav lietderīga un nepieciešama, Noteikumos nepieciešams iestrādāt tikai atsevišķas izmaiņas.</w:t>
            </w:r>
          </w:p>
          <w:p w14:paraId="1BFD38B2" w14:textId="77777777" w:rsidR="00D52F0D" w:rsidRPr="00B177C0" w:rsidRDefault="00D52F0D" w:rsidP="00812ACA">
            <w:pPr>
              <w:pStyle w:val="ListParagraph"/>
              <w:numPr>
                <w:ilvl w:val="1"/>
                <w:numId w:val="33"/>
              </w:numPr>
              <w:spacing w:after="120"/>
              <w:ind w:left="456" w:hanging="456"/>
              <w:contextualSpacing w:val="0"/>
              <w:jc w:val="both"/>
            </w:pPr>
            <w:r w:rsidRPr="00B177C0">
              <w:rPr>
                <w:bCs/>
                <w:spacing w:val="-6"/>
              </w:rPr>
              <w:t>Iepriekšējā regulējumā t</w:t>
            </w:r>
            <w:r w:rsidRPr="00B177C0">
              <w:rPr>
                <w:spacing w:val="-6"/>
              </w:rPr>
              <w:t>iek veikti redakcionāli precizējumi.</w:t>
            </w:r>
          </w:p>
          <w:p w14:paraId="5C74BAE9" w14:textId="77777777" w:rsidR="00D52F0D" w:rsidRDefault="00D52F0D" w:rsidP="00812ACA">
            <w:pPr>
              <w:pStyle w:val="ListParagraph"/>
              <w:numPr>
                <w:ilvl w:val="1"/>
                <w:numId w:val="33"/>
              </w:numPr>
              <w:spacing w:after="120"/>
              <w:ind w:left="456" w:hanging="456"/>
              <w:contextualSpacing w:val="0"/>
              <w:jc w:val="both"/>
            </w:pPr>
            <w:r w:rsidRPr="00B177C0">
              <w:rPr>
                <w:spacing w:val="-6"/>
              </w:rPr>
              <w:t xml:space="preserve">Noteikumi tiek papildināti ar 8.4. apakšpunktu, kas nosaka prasības </w:t>
            </w:r>
            <w:r w:rsidRPr="008B241E">
              <w:t>reklāmas objekt</w:t>
            </w:r>
            <w:r>
              <w:t>a</w:t>
            </w:r>
            <w:r w:rsidRPr="008B241E">
              <w:t xml:space="preserve"> ar informāciju “Pārdod” </w:t>
            </w:r>
            <w:r>
              <w:t>uzstādīšanai.</w:t>
            </w:r>
          </w:p>
          <w:p w14:paraId="05337578" w14:textId="77777777" w:rsidR="00D52F0D" w:rsidRDefault="00D52F0D" w:rsidP="00812ACA">
            <w:pPr>
              <w:pStyle w:val="ListParagraph"/>
              <w:numPr>
                <w:ilvl w:val="1"/>
                <w:numId w:val="33"/>
              </w:numPr>
              <w:spacing w:after="120"/>
              <w:ind w:left="456" w:hanging="456"/>
              <w:contextualSpacing w:val="0"/>
              <w:jc w:val="both"/>
            </w:pPr>
            <w:r>
              <w:lastRenderedPageBreak/>
              <w:t>Atšķirībā no iepriekšējā regulējuma, Noteikumi vairs neparedz, ka p</w:t>
            </w:r>
            <w:r w:rsidRPr="0036291B">
              <w:t>rojektējot stacionāru reklāmas objektu ielu sarkanajās līnijās, ja to pieļauj esošās apakšzemes inženierkomunikācijas, atdalošajā zaļajā zonā starp brauktuvi un gājēju ietvi jāievēro vismaz 0,5 m attālums</w:t>
            </w:r>
            <w:r w:rsidRPr="008B241E">
              <w:t xml:space="preserve"> līdz brauktuvei.</w:t>
            </w:r>
            <w:r>
              <w:t xml:space="preserve"> Kā arī, ka i</w:t>
            </w:r>
            <w:r w:rsidRPr="008B241E">
              <w:t>elu sarkanajās līnijās aizliegta reklāmas objektu izvietošana ar betona pamatiem, kuru izmēri plānā ir lielāki par 0,7 x 0,5 m un ieguldīšanas dziļums vairāk par 1 m.</w:t>
            </w:r>
            <w:r>
              <w:t xml:space="preserve"> Ielu sarkanajās līnijās nevar atrasties no jauna skaņojamas reklāmas, jo tās paredzētas inženierkomunikāciju izbūvei. Šo (sarkano līniju) aizņemšana ar reklāmām (ar vai bez pamatiem) apgrūtina teritorijas uzturēšanu, kopšanu un to personu, kas neievēro noteiktos attālumus saukšanu pie atbildības.</w:t>
            </w:r>
          </w:p>
          <w:p w14:paraId="222E3F48" w14:textId="6272A943" w:rsidR="00D52F0D" w:rsidRDefault="00D52F0D" w:rsidP="00812ACA">
            <w:pPr>
              <w:pStyle w:val="ListParagraph"/>
              <w:numPr>
                <w:ilvl w:val="1"/>
                <w:numId w:val="33"/>
              </w:numPr>
              <w:spacing w:after="120"/>
              <w:ind w:left="456" w:hanging="456"/>
              <w:contextualSpacing w:val="0"/>
              <w:jc w:val="both"/>
            </w:pPr>
            <w:r>
              <w:t>Noteikumi vairs neparedzēs, ka ir a</w:t>
            </w:r>
            <w:r w:rsidRPr="008B241E">
              <w:t>izliegts uzstādīt reklāmu</w:t>
            </w:r>
            <w:r>
              <w:t xml:space="preserve"> uz žogiem un sētām visu ciemu robežās</w:t>
            </w:r>
            <w:r w:rsidR="00DD6B98">
              <w:t xml:space="preserve">, jo šis punkts ir pretrunā ar Noteikumu punktu, kas reglamentēja nosacījumus, pie kādiem </w:t>
            </w:r>
            <w:r w:rsidR="00DD075C">
              <w:t>šīs reklāmas uz žogiem un sētām var uzstādīt (jaunā regulējuma 16. punkts).</w:t>
            </w:r>
          </w:p>
          <w:p w14:paraId="633E79F5" w14:textId="77777777" w:rsidR="00D52F0D" w:rsidRDefault="00D52F0D" w:rsidP="00812ACA">
            <w:pPr>
              <w:pStyle w:val="ListParagraph"/>
              <w:numPr>
                <w:ilvl w:val="1"/>
                <w:numId w:val="33"/>
              </w:numPr>
              <w:spacing w:after="120"/>
              <w:ind w:left="456" w:hanging="456"/>
              <w:contextualSpacing w:val="0"/>
              <w:jc w:val="both"/>
            </w:pPr>
            <w:r>
              <w:t>Jaunais regulējums papildināts ar nosacījumiem</w:t>
            </w:r>
            <w:r w:rsidRPr="002C3D95">
              <w:t xml:space="preserve"> digitālu reklāmu izvietošanai. </w:t>
            </w:r>
            <w:r w:rsidRPr="00AD185E">
              <w:rPr>
                <w:rStyle w:val="Strong"/>
                <w:b w:val="0"/>
                <w:bCs w:val="0"/>
              </w:rPr>
              <w:t xml:space="preserve">Pašvaldībā ir saņemtas iedzīvotāju sūdzības, kurās norādīts, ka daži reklāmas un dekoratīvie gaismas objekti ir pārāk spilgti un diennakts tumšajā laikā iespīd viņu dzīvojamo māju logos. SN Nr. 47/2022 </w:t>
            </w:r>
            <w:r w:rsidRPr="0008540F">
              <w:t xml:space="preserve">nenosaka ierobežojumus gaismas objektu izvietošanai un spilgtumam. Līdz ar to jaunajos saistošajos noteikumos tiks noteikts, ka gaismu izstarojoši objekti (reklāmas) </w:t>
            </w:r>
            <w:r w:rsidRPr="00630D38">
              <w:t>reklāmas nedrīkst izstarot gaismu krēslas laikā, t.i., no vakara krēslas iestāšanās līdz rīta krēslas izzušanai</w:t>
            </w:r>
            <w:r>
              <w:t xml:space="preserve">, kā arī </w:t>
            </w:r>
            <w:r w:rsidRPr="00630D38">
              <w:t>reklāmas aizliegts izvietot vietās, kur ēkas fasāde, uz kuras izvietojama reklāma, atrodas tuvāk par 50 metriem no dzīvojamo māju logiem.</w:t>
            </w:r>
          </w:p>
          <w:p w14:paraId="6ED98CCF" w14:textId="77777777" w:rsidR="00D52F0D" w:rsidRPr="00B177C0" w:rsidRDefault="00D52F0D" w:rsidP="00812ACA">
            <w:pPr>
              <w:pStyle w:val="ListParagraph"/>
              <w:numPr>
                <w:ilvl w:val="1"/>
                <w:numId w:val="33"/>
              </w:numPr>
              <w:spacing w:after="120"/>
              <w:ind w:left="456" w:hanging="456"/>
              <w:contextualSpacing w:val="0"/>
              <w:jc w:val="both"/>
            </w:pPr>
            <w:r w:rsidRPr="002C3D95">
              <w:rPr>
                <w:spacing w:val="-6"/>
              </w:rPr>
              <w:t>Noteikumos tiek precizētas korespondējošās tiesību normas, par kuru pārkāpšanu paredzēta administratīvā atbildība, atsevišķi nodalot atbildību par Noteikumu katru pārkāpumu, kā arī nosakot minimālo un maksimālo soda apmēru.</w:t>
            </w:r>
          </w:p>
          <w:p w14:paraId="2AFBD51D" w14:textId="77777777" w:rsidR="00D52F0D" w:rsidRPr="00CD18CD" w:rsidRDefault="00D52F0D" w:rsidP="00812ACA">
            <w:pPr>
              <w:pStyle w:val="ListParagraph"/>
              <w:numPr>
                <w:ilvl w:val="1"/>
                <w:numId w:val="33"/>
              </w:numPr>
              <w:spacing w:after="120"/>
              <w:ind w:left="456" w:hanging="456"/>
              <w:contextualSpacing w:val="0"/>
              <w:jc w:val="both"/>
            </w:pPr>
            <w:r w:rsidRPr="00C05A88">
              <w:t>Citas būtiskas izmaiņas līdzšinējā regulējumā netiek veiktas</w:t>
            </w:r>
            <w:r>
              <w:t>.</w:t>
            </w:r>
          </w:p>
        </w:tc>
      </w:tr>
      <w:tr w:rsidR="00D52F0D" w:rsidRPr="00C05A88" w14:paraId="232DE4E2" w14:textId="77777777" w:rsidTr="00812ACA">
        <w:trPr>
          <w:trHeight w:val="840"/>
        </w:trPr>
        <w:tc>
          <w:tcPr>
            <w:tcW w:w="9287" w:type="dxa"/>
            <w:tcBorders>
              <w:top w:val="single" w:sz="4" w:space="0" w:color="auto"/>
              <w:left w:val="single" w:sz="4" w:space="0" w:color="auto"/>
              <w:bottom w:val="single" w:sz="4" w:space="0" w:color="auto"/>
              <w:right w:val="single" w:sz="4" w:space="0" w:color="auto"/>
            </w:tcBorders>
            <w:hideMark/>
          </w:tcPr>
          <w:p w14:paraId="14C19B8D" w14:textId="77777777" w:rsidR="00D52F0D" w:rsidRPr="00CD18CD" w:rsidRDefault="00D52F0D" w:rsidP="00812ACA">
            <w:pPr>
              <w:pStyle w:val="ListParagraph"/>
              <w:numPr>
                <w:ilvl w:val="0"/>
                <w:numId w:val="33"/>
              </w:numPr>
              <w:tabs>
                <w:tab w:val="left" w:pos="0"/>
              </w:tabs>
              <w:spacing w:after="120"/>
              <w:contextualSpacing w:val="0"/>
              <w:rPr>
                <w:shd w:val="clear" w:color="auto" w:fill="FFFFFF"/>
              </w:rPr>
            </w:pPr>
            <w:r w:rsidRPr="00CD18CD">
              <w:rPr>
                <w:b/>
              </w:rPr>
              <w:lastRenderedPageBreak/>
              <w:t xml:space="preserve">Fiskālā ietekme un pašvaldības budžetu </w:t>
            </w:r>
          </w:p>
          <w:p w14:paraId="6279233F" w14:textId="77777777" w:rsidR="00D52F0D" w:rsidRPr="00C05A88" w:rsidRDefault="00D52F0D" w:rsidP="00812ACA">
            <w:pPr>
              <w:numPr>
                <w:ilvl w:val="1"/>
                <w:numId w:val="33"/>
              </w:numPr>
              <w:tabs>
                <w:tab w:val="left" w:pos="0"/>
              </w:tabs>
              <w:ind w:left="431" w:hanging="431"/>
              <w:rPr>
                <w:shd w:val="clear" w:color="auto" w:fill="FFFFFF"/>
                <w:lang w:eastAsia="lv-LV"/>
              </w:rPr>
            </w:pPr>
            <w:r w:rsidRPr="00C05A88">
              <w:rPr>
                <w:shd w:val="clear" w:color="auto" w:fill="FFFFFF"/>
                <w:lang w:eastAsia="lv-LV"/>
              </w:rPr>
              <w:t xml:space="preserve">Precīzu fiskālo ietekmi uz pašvaldības budžetu noteikt nevar. </w:t>
            </w:r>
          </w:p>
          <w:p w14:paraId="5C4A1C79" w14:textId="77777777" w:rsidR="00D52F0D" w:rsidRPr="00C05A88" w:rsidRDefault="00D52F0D" w:rsidP="00812ACA">
            <w:pPr>
              <w:numPr>
                <w:ilvl w:val="1"/>
                <w:numId w:val="33"/>
              </w:numPr>
              <w:tabs>
                <w:tab w:val="left" w:pos="0"/>
              </w:tabs>
              <w:ind w:left="431" w:hanging="431"/>
              <w:rPr>
                <w:shd w:val="clear" w:color="auto" w:fill="FFFFFF"/>
                <w:lang w:eastAsia="lv-LV"/>
              </w:rPr>
            </w:pPr>
            <w:r w:rsidRPr="00C05A88">
              <w:rPr>
                <w:lang w:eastAsia="lv-LV"/>
              </w:rPr>
              <w:t>Tā kā Noteikumi paredz arī administratīvo atbildību par to neievērošanu, budžetā var rasties ieņēmumi no Noteikumos paredzētajiem administratīvajiem sodiem.</w:t>
            </w:r>
          </w:p>
          <w:p w14:paraId="22334013" w14:textId="77777777" w:rsidR="00D52F0D" w:rsidRPr="00C05A88" w:rsidRDefault="00D52F0D" w:rsidP="00812ACA">
            <w:pPr>
              <w:numPr>
                <w:ilvl w:val="1"/>
                <w:numId w:val="33"/>
              </w:numPr>
              <w:tabs>
                <w:tab w:val="left" w:pos="0"/>
              </w:tabs>
              <w:ind w:left="431" w:hanging="431"/>
              <w:rPr>
                <w:lang w:eastAsia="lv-LV"/>
              </w:rPr>
            </w:pPr>
            <w:r w:rsidRPr="00C05A88">
              <w:rPr>
                <w:shd w:val="clear" w:color="auto" w:fill="FFFFFF"/>
                <w:lang w:eastAsia="lv-LV"/>
              </w:rPr>
              <w:t>Citas budžeta pozīcijas pašvaldībai netiks ietekmētas, jo nav nepieciešama jaunu institūciju vai darba vietu izveide vai esošo institūciju kompetences paplašināšanu, lai nodrošinātu Noteikumu izpildi.</w:t>
            </w:r>
          </w:p>
        </w:tc>
      </w:tr>
      <w:tr w:rsidR="00D52F0D" w:rsidRPr="00C05A88" w14:paraId="29F24D67" w14:textId="77777777" w:rsidTr="00812ACA">
        <w:tc>
          <w:tcPr>
            <w:tcW w:w="9287" w:type="dxa"/>
            <w:tcBorders>
              <w:top w:val="single" w:sz="4" w:space="0" w:color="auto"/>
              <w:left w:val="single" w:sz="4" w:space="0" w:color="auto"/>
              <w:bottom w:val="single" w:sz="4" w:space="0" w:color="auto"/>
              <w:right w:val="single" w:sz="4" w:space="0" w:color="auto"/>
            </w:tcBorders>
            <w:hideMark/>
          </w:tcPr>
          <w:p w14:paraId="32B26C9F" w14:textId="77777777" w:rsidR="00D52F0D" w:rsidRPr="00C05A88" w:rsidRDefault="00D52F0D" w:rsidP="00812ACA">
            <w:pPr>
              <w:numPr>
                <w:ilvl w:val="0"/>
                <w:numId w:val="33"/>
              </w:numPr>
              <w:tabs>
                <w:tab w:val="left" w:pos="0"/>
              </w:tabs>
              <w:ind w:left="357" w:hanging="357"/>
              <w:rPr>
                <w:b/>
                <w:lang w:eastAsia="lv-LV"/>
              </w:rPr>
            </w:pPr>
            <w:r w:rsidRPr="00C05A88">
              <w:rPr>
                <w:b/>
                <w:lang w:eastAsia="lv-LV"/>
              </w:rPr>
              <w:t>Sociālā ietekme, ietekme uz vidi, iedzīvotāju veselību, uzņēmējdarbības vidi pašvaldības teritorijā, kā arī uz konkurenci</w:t>
            </w:r>
          </w:p>
          <w:p w14:paraId="01FDE449" w14:textId="77777777" w:rsidR="00D52F0D" w:rsidRDefault="00D52F0D" w:rsidP="00812ACA">
            <w:pPr>
              <w:numPr>
                <w:ilvl w:val="1"/>
                <w:numId w:val="33"/>
              </w:numPr>
              <w:tabs>
                <w:tab w:val="left" w:pos="0"/>
                <w:tab w:val="left" w:pos="284"/>
              </w:tabs>
              <w:ind w:left="426" w:hanging="431"/>
              <w:rPr>
                <w:lang w:eastAsia="lv-LV"/>
              </w:rPr>
            </w:pPr>
            <w:r w:rsidRPr="00C05A88">
              <w:rPr>
                <w:lang w:eastAsia="lv-LV"/>
              </w:rPr>
              <w:t xml:space="preserve">Sociālā ietekme – </w:t>
            </w:r>
            <w:r>
              <w:rPr>
                <w:lang w:eastAsia="lv-LV"/>
              </w:rPr>
              <w:t>nav attiecināms.</w:t>
            </w:r>
          </w:p>
          <w:p w14:paraId="042B73CE" w14:textId="77777777" w:rsidR="00D52F0D" w:rsidRPr="004660FA" w:rsidRDefault="00D52F0D" w:rsidP="00812ACA">
            <w:pPr>
              <w:numPr>
                <w:ilvl w:val="1"/>
                <w:numId w:val="33"/>
              </w:numPr>
              <w:tabs>
                <w:tab w:val="left" w:pos="0"/>
              </w:tabs>
              <w:ind w:left="431" w:hanging="431"/>
              <w:rPr>
                <w:lang w:eastAsia="lv-LV"/>
              </w:rPr>
            </w:pPr>
            <w:r w:rsidRPr="004660FA">
              <w:rPr>
                <w:lang w:eastAsia="lv-LV"/>
              </w:rPr>
              <w:t xml:space="preserve">Ietekme uz vidi – noteikumiem būs labvēlīga ietekme, jo </w:t>
            </w:r>
            <w:r w:rsidRPr="004660FA">
              <w:t xml:space="preserve">reklāmu izvietošanas regulējums nodrošinās Ādažu novadam raksturīgas arhitektūras un vides saglabāšanu, kā arī saglabās konkrētās pilsētvides zonas apbūves raksturu un mērogu. Reklāmas neaizsegs nozīmīgas un skaistas dabas ainavas parkos un apstādījumos, tās izvietojot, netiks izjaukts ielas kopskats. </w:t>
            </w:r>
          </w:p>
          <w:p w14:paraId="12064A8E" w14:textId="77777777" w:rsidR="00D52F0D" w:rsidRPr="009F0C63" w:rsidRDefault="00D52F0D" w:rsidP="00812ACA">
            <w:pPr>
              <w:numPr>
                <w:ilvl w:val="1"/>
                <w:numId w:val="33"/>
              </w:numPr>
              <w:tabs>
                <w:tab w:val="left" w:pos="0"/>
              </w:tabs>
              <w:ind w:left="431" w:hanging="431"/>
              <w:rPr>
                <w:lang w:eastAsia="lv-LV"/>
              </w:rPr>
            </w:pPr>
            <w:r w:rsidRPr="009F0C63">
              <w:rPr>
                <w:lang w:eastAsia="lv-LV"/>
              </w:rPr>
              <w:t xml:space="preserve">Noteikumiem nav ietekmes uz iedzīvotāju veselību. </w:t>
            </w:r>
          </w:p>
          <w:p w14:paraId="1666F435" w14:textId="77777777" w:rsidR="00D52F0D" w:rsidRDefault="00D52F0D" w:rsidP="00812ACA">
            <w:pPr>
              <w:numPr>
                <w:ilvl w:val="1"/>
                <w:numId w:val="33"/>
              </w:numPr>
              <w:tabs>
                <w:tab w:val="left" w:pos="0"/>
              </w:tabs>
              <w:ind w:left="431" w:hanging="431"/>
              <w:rPr>
                <w:lang w:eastAsia="lv-LV"/>
              </w:rPr>
            </w:pPr>
            <w:r w:rsidRPr="00C05A88">
              <w:rPr>
                <w:lang w:eastAsia="lv-LV"/>
              </w:rPr>
              <w:t xml:space="preserve">Noteikumi neietekmē uzņēmējdarbības vidi pašvaldības teritorijā. </w:t>
            </w:r>
          </w:p>
          <w:p w14:paraId="06B35C8D" w14:textId="77777777" w:rsidR="00D52F0D" w:rsidRPr="00C05A88" w:rsidRDefault="00D52F0D" w:rsidP="00812ACA">
            <w:pPr>
              <w:numPr>
                <w:ilvl w:val="1"/>
                <w:numId w:val="33"/>
              </w:numPr>
              <w:tabs>
                <w:tab w:val="left" w:pos="0"/>
              </w:tabs>
              <w:ind w:left="431" w:hanging="431"/>
              <w:rPr>
                <w:lang w:eastAsia="lv-LV"/>
              </w:rPr>
            </w:pPr>
            <w:r w:rsidRPr="00C05A88">
              <w:rPr>
                <w:lang w:eastAsia="lv-LV"/>
              </w:rPr>
              <w:t>Ietekme uz konkurenci – nav ietekmes uz konkurenci.</w:t>
            </w:r>
          </w:p>
        </w:tc>
      </w:tr>
      <w:tr w:rsidR="00D52F0D" w:rsidRPr="00C05A88" w14:paraId="037998F8" w14:textId="77777777" w:rsidTr="00812ACA">
        <w:tc>
          <w:tcPr>
            <w:tcW w:w="9287" w:type="dxa"/>
            <w:tcBorders>
              <w:top w:val="single" w:sz="4" w:space="0" w:color="auto"/>
              <w:left w:val="single" w:sz="4" w:space="0" w:color="auto"/>
              <w:bottom w:val="nil"/>
              <w:right w:val="single" w:sz="4" w:space="0" w:color="auto"/>
            </w:tcBorders>
          </w:tcPr>
          <w:p w14:paraId="4F901EC7" w14:textId="77777777" w:rsidR="00D52F0D" w:rsidRPr="00C05A88" w:rsidRDefault="00D52F0D" w:rsidP="00812ACA">
            <w:pPr>
              <w:numPr>
                <w:ilvl w:val="0"/>
                <w:numId w:val="33"/>
              </w:numPr>
              <w:autoSpaceDE w:val="0"/>
              <w:autoSpaceDN w:val="0"/>
              <w:adjustRightInd w:val="0"/>
              <w:spacing w:line="259" w:lineRule="auto"/>
              <w:rPr>
                <w:b/>
                <w:bCs/>
              </w:rPr>
            </w:pPr>
            <w:r w:rsidRPr="00C05A88">
              <w:rPr>
                <w:b/>
                <w:bCs/>
              </w:rPr>
              <w:t xml:space="preserve">Ietekme uz administratīvajām procedūrām un to izmaksām </w:t>
            </w:r>
          </w:p>
          <w:p w14:paraId="66F99CE2" w14:textId="77777777" w:rsidR="00D52F0D" w:rsidRPr="00C05A88" w:rsidRDefault="00D52F0D" w:rsidP="00812ACA">
            <w:pPr>
              <w:numPr>
                <w:ilvl w:val="1"/>
                <w:numId w:val="33"/>
              </w:numPr>
              <w:autoSpaceDE w:val="0"/>
              <w:autoSpaceDN w:val="0"/>
              <w:adjustRightInd w:val="0"/>
              <w:ind w:left="431" w:hanging="431"/>
            </w:pPr>
            <w:r w:rsidRPr="00C05A88">
              <w:lastRenderedPageBreak/>
              <w:t xml:space="preserve">Institūcijas un amatpersonas, pie kurām persona var vērsties </w:t>
            </w:r>
            <w:r>
              <w:t>Noteikumu piemērošanā, ir Ādažu novada būvvalde. P</w:t>
            </w:r>
            <w:r w:rsidRPr="00C05A88">
              <w:t xml:space="preserve">ar Noteikumu neievērošanu </w:t>
            </w:r>
            <w:r>
              <w:t xml:space="preserve">persona var vērsties </w:t>
            </w:r>
            <w:r w:rsidRPr="00C05A88">
              <w:t>Ādažu novada pašvaldības policij</w:t>
            </w:r>
            <w:r>
              <w:t>ā, kas</w:t>
            </w:r>
            <w:r w:rsidRPr="00C05A88">
              <w:t xml:space="preserve"> veic Noteikumu ievērošanas kontroli un administratīvā pārkāpuma procesu par pārkāpumu līdz administratīvā pārkāpuma lietas izskatīšanai.</w:t>
            </w:r>
          </w:p>
          <w:p w14:paraId="11047181" w14:textId="77777777" w:rsidR="00D52F0D" w:rsidRPr="00C05A88" w:rsidRDefault="00D52F0D" w:rsidP="00812ACA">
            <w:pPr>
              <w:numPr>
                <w:ilvl w:val="1"/>
                <w:numId w:val="33"/>
              </w:numPr>
              <w:autoSpaceDE w:val="0"/>
              <w:autoSpaceDN w:val="0"/>
              <w:adjustRightInd w:val="0"/>
              <w:ind w:left="431" w:hanging="431"/>
            </w:pPr>
            <w:r w:rsidRPr="00C05A88">
              <w:t>Noteikumu projekts neskar citas administratīvās procedūras un nemaina privātpersonām veicamās darbības līdzšinējo kārtību.</w:t>
            </w:r>
          </w:p>
          <w:p w14:paraId="72832ED0" w14:textId="77777777" w:rsidR="00D52F0D" w:rsidRPr="00C05A88" w:rsidRDefault="00D52F0D" w:rsidP="00812ACA">
            <w:pPr>
              <w:numPr>
                <w:ilvl w:val="1"/>
                <w:numId w:val="33"/>
              </w:numPr>
              <w:autoSpaceDE w:val="0"/>
              <w:autoSpaceDN w:val="0"/>
              <w:adjustRightInd w:val="0"/>
              <w:ind w:left="431" w:hanging="431"/>
            </w:pPr>
            <w:r w:rsidRPr="00C05A88">
              <w:t>Administratīvā pārkāpuma lietas</w:t>
            </w:r>
            <w:r>
              <w:t xml:space="preserve"> izskata</w:t>
            </w:r>
            <w:r w:rsidRPr="00C05A88">
              <w:t xml:space="preserve"> pašvaldības Administratīvā komisija. Administratīvās komisijas lēmumus var pārsūdzēt tiesā Administratīvā procesa likumā noteiktajā kārtībā. </w:t>
            </w:r>
          </w:p>
          <w:p w14:paraId="2DA7D04F" w14:textId="77777777" w:rsidR="00D52F0D" w:rsidRDefault="00D52F0D" w:rsidP="00812ACA">
            <w:pPr>
              <w:numPr>
                <w:ilvl w:val="1"/>
                <w:numId w:val="33"/>
              </w:numPr>
              <w:ind w:left="431" w:hanging="431"/>
            </w:pPr>
            <w:r w:rsidRPr="00C05A88">
              <w:t>Paredzētās administratīvo procedūru izmaksas – nav attiecināms. </w:t>
            </w:r>
          </w:p>
          <w:p w14:paraId="19EF2C29" w14:textId="77777777" w:rsidR="00D52F0D" w:rsidRDefault="00D52F0D" w:rsidP="00812ACA">
            <w:pPr>
              <w:numPr>
                <w:ilvl w:val="1"/>
                <w:numId w:val="33"/>
              </w:numPr>
              <w:ind w:left="431" w:hanging="431"/>
            </w:pPr>
            <w:r w:rsidRPr="00C572AA">
              <w:t>A</w:t>
            </w:r>
            <w:r w:rsidRPr="00C05A88">
              <w:t>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077DE2FC" w14:textId="77777777" w:rsidR="00D52F0D" w:rsidRPr="00C05A88" w:rsidRDefault="00D52F0D" w:rsidP="00812ACA">
            <w:pPr>
              <w:numPr>
                <w:ilvl w:val="1"/>
                <w:numId w:val="33"/>
              </w:numPr>
              <w:ind w:left="431" w:hanging="431"/>
            </w:pPr>
            <w:r w:rsidRPr="00C05A88">
              <w:rPr>
                <w:lang w:eastAsia="lv-LV"/>
              </w:rPr>
              <w:t xml:space="preserve">Administratīvais sods paredzēts ar mērķi atturēt </w:t>
            </w:r>
            <w:r>
              <w:rPr>
                <w:lang w:eastAsia="lv-LV"/>
              </w:rPr>
              <w:t xml:space="preserve">personas, kuras Ādažu novada administratīvajā teritorijā izvieto reklāmas, </w:t>
            </w:r>
            <w:r w:rsidRPr="00C05A88">
              <w:rPr>
                <w:lang w:eastAsia="lv-LV"/>
              </w:rPr>
              <w:t>no pārkāpumu izdarīšanas</w:t>
            </w:r>
            <w:r>
              <w:rPr>
                <w:lang w:eastAsia="lv-LV"/>
              </w:rPr>
              <w:t xml:space="preserve"> un</w:t>
            </w:r>
            <w:r w:rsidRPr="00C05A88">
              <w:rPr>
                <w:lang w:eastAsia="lv-LV"/>
              </w:rPr>
              <w:t xml:space="preserve"> aizstāvēt pārējo iedzīvotāju tiesības</w:t>
            </w:r>
            <w:r>
              <w:rPr>
                <w:lang w:eastAsia="lv-LV"/>
              </w:rPr>
              <w:t xml:space="preserve"> dzīvot skaistā un drošā vidē</w:t>
            </w:r>
            <w:r w:rsidRPr="00C05A88">
              <w:rPr>
                <w:lang w:eastAsia="lv-LV"/>
              </w:rPr>
              <w:t xml:space="preserve">. </w:t>
            </w:r>
          </w:p>
        </w:tc>
      </w:tr>
      <w:tr w:rsidR="00D52F0D" w:rsidRPr="00C05A88" w14:paraId="52492B94" w14:textId="77777777" w:rsidTr="00812ACA">
        <w:tc>
          <w:tcPr>
            <w:tcW w:w="9287" w:type="dxa"/>
            <w:tcBorders>
              <w:top w:val="single" w:sz="4" w:space="0" w:color="auto"/>
              <w:left w:val="single" w:sz="4" w:space="0" w:color="auto"/>
              <w:bottom w:val="nil"/>
              <w:right w:val="single" w:sz="4" w:space="0" w:color="auto"/>
            </w:tcBorders>
          </w:tcPr>
          <w:p w14:paraId="6AEE1724" w14:textId="77777777" w:rsidR="00D52F0D" w:rsidRPr="00C05A88" w:rsidRDefault="00D52F0D" w:rsidP="00812ACA">
            <w:pPr>
              <w:numPr>
                <w:ilvl w:val="0"/>
                <w:numId w:val="33"/>
              </w:numPr>
              <w:autoSpaceDE w:val="0"/>
              <w:autoSpaceDN w:val="0"/>
              <w:adjustRightInd w:val="0"/>
              <w:ind w:left="357" w:hanging="357"/>
              <w:rPr>
                <w:b/>
                <w:lang w:eastAsia="lv-LV"/>
              </w:rPr>
            </w:pPr>
            <w:r w:rsidRPr="00C05A88">
              <w:rPr>
                <w:b/>
                <w:lang w:eastAsia="lv-LV"/>
              </w:rPr>
              <w:lastRenderedPageBreak/>
              <w:t>Ietekme uz pašvaldības funkcijām un cilvēkresursiem</w:t>
            </w:r>
          </w:p>
          <w:p w14:paraId="4AFAB0FF" w14:textId="77777777" w:rsidR="00D52F0D" w:rsidRPr="003F5AD3" w:rsidRDefault="00D52F0D" w:rsidP="00812ACA">
            <w:pPr>
              <w:numPr>
                <w:ilvl w:val="1"/>
                <w:numId w:val="33"/>
              </w:numPr>
              <w:autoSpaceDE w:val="0"/>
              <w:autoSpaceDN w:val="0"/>
              <w:adjustRightInd w:val="0"/>
              <w:ind w:left="431" w:hanging="431"/>
              <w:rPr>
                <w:bCs/>
                <w:lang w:eastAsia="lv-LV"/>
              </w:rPr>
            </w:pPr>
            <w:r w:rsidRPr="00C05A88">
              <w:rPr>
                <w:lang w:eastAsia="lv-LV"/>
              </w:rPr>
              <w:t xml:space="preserve">Noteikumu izpildei nav nepieciešams veidot pašvaldības jaunas institūcijas, darba vietas vai paplašināt esošo institūciju kompetenci. </w:t>
            </w:r>
          </w:p>
          <w:p w14:paraId="0E64F64A" w14:textId="77777777" w:rsidR="00D52F0D" w:rsidRPr="00C05A88" w:rsidDel="00395BC6" w:rsidRDefault="00D52F0D" w:rsidP="00812ACA">
            <w:pPr>
              <w:numPr>
                <w:ilvl w:val="1"/>
                <w:numId w:val="33"/>
              </w:numPr>
              <w:autoSpaceDE w:val="0"/>
              <w:autoSpaceDN w:val="0"/>
              <w:adjustRightInd w:val="0"/>
              <w:ind w:left="431" w:hanging="431"/>
              <w:rPr>
                <w:bCs/>
                <w:lang w:eastAsia="lv-LV"/>
              </w:rPr>
            </w:pPr>
            <w:r w:rsidRPr="003F5AD3">
              <w:rPr>
                <w:bCs/>
                <w:lang w:eastAsia="lv-LV"/>
              </w:rPr>
              <w:t xml:space="preserve">Noteikumi izstrādāti, </w:t>
            </w:r>
            <w:r w:rsidRPr="003F5AD3">
              <w:rPr>
                <w:lang w:eastAsia="lv-LV"/>
              </w:rPr>
              <w:t xml:space="preserve">pamatojoties uz Pašvaldību likuma 45. panta otrās daļas 4. punktu, </w:t>
            </w:r>
            <w:hyperlink r:id="rId14" w:tgtFrame="_blank" w:history="1">
              <w:r w:rsidRPr="008B241E">
                <w:rPr>
                  <w:lang w:eastAsia="lv-LV"/>
                </w:rPr>
                <w:t>Reklāmas likuma</w:t>
              </w:r>
            </w:hyperlink>
            <w:r w:rsidRPr="008B241E">
              <w:rPr>
                <w:lang w:eastAsia="lv-LV"/>
              </w:rPr>
              <w:t xml:space="preserve"> </w:t>
            </w:r>
            <w:hyperlink r:id="rId15" w:anchor="p7" w:tgtFrame="_blank" w:history="1">
              <w:r w:rsidRPr="008B241E">
                <w:rPr>
                  <w:lang w:eastAsia="lv-LV"/>
                </w:rPr>
                <w:t>7. panta</w:t>
              </w:r>
            </w:hyperlink>
            <w:r>
              <w:rPr>
                <w:lang w:eastAsia="lv-LV"/>
              </w:rPr>
              <w:t xml:space="preserve"> </w:t>
            </w:r>
            <w:r w:rsidRPr="008B241E">
              <w:rPr>
                <w:lang w:eastAsia="lv-LV"/>
              </w:rPr>
              <w:t> trešo daļu, Ministru kabineta 2012. gada 30. oktobra noteikumu Nr. 732 "</w:t>
            </w:r>
            <w:hyperlink r:id="rId16" w:tgtFrame="_blank" w:history="1">
              <w:r w:rsidRPr="008B241E">
                <w:rPr>
                  <w:lang w:eastAsia="lv-LV"/>
                </w:rPr>
                <w:t>Kārtība, kādā saņemama atļauja reklāmas izvietošanai publiskās vietās vai vietās, kas vērstas pret publisku vietu</w:t>
              </w:r>
            </w:hyperlink>
            <w:r w:rsidRPr="008B241E">
              <w:rPr>
                <w:lang w:eastAsia="lv-LV"/>
              </w:rPr>
              <w:t xml:space="preserve">" 28. un </w:t>
            </w:r>
            <w:hyperlink r:id="rId17" w:anchor="p45" w:tgtFrame="_blank" w:history="1">
              <w:r w:rsidRPr="008B241E">
                <w:rPr>
                  <w:lang w:eastAsia="lv-LV"/>
                </w:rPr>
                <w:t xml:space="preserve">45. </w:t>
              </w:r>
            </w:hyperlink>
            <w:r w:rsidRPr="008B241E">
              <w:rPr>
                <w:lang w:eastAsia="lv-LV"/>
              </w:rPr>
              <w:t>punktu</w:t>
            </w:r>
            <w:r>
              <w:rPr>
                <w:lang w:eastAsia="lv-LV"/>
              </w:rPr>
              <w:t>.</w:t>
            </w:r>
          </w:p>
        </w:tc>
      </w:tr>
      <w:tr w:rsidR="00D52F0D" w:rsidRPr="00C05A88" w14:paraId="33CF72AD" w14:textId="77777777" w:rsidTr="00812ACA">
        <w:tc>
          <w:tcPr>
            <w:tcW w:w="9287" w:type="dxa"/>
            <w:tcBorders>
              <w:top w:val="single" w:sz="4" w:space="0" w:color="auto"/>
              <w:left w:val="single" w:sz="4" w:space="0" w:color="auto"/>
              <w:bottom w:val="single" w:sz="4" w:space="0" w:color="auto"/>
              <w:right w:val="single" w:sz="4" w:space="0" w:color="auto"/>
            </w:tcBorders>
          </w:tcPr>
          <w:p w14:paraId="5C19BD88" w14:textId="77777777" w:rsidR="00D52F0D" w:rsidRPr="00C05A88" w:rsidRDefault="00D52F0D" w:rsidP="00812ACA">
            <w:pPr>
              <w:numPr>
                <w:ilvl w:val="0"/>
                <w:numId w:val="35"/>
              </w:numPr>
              <w:rPr>
                <w:b/>
              </w:rPr>
            </w:pPr>
            <w:r w:rsidRPr="00C05A88">
              <w:rPr>
                <w:b/>
              </w:rPr>
              <w:t>Informācija par izpildes nodrošināšanu</w:t>
            </w:r>
          </w:p>
          <w:p w14:paraId="6288F268" w14:textId="77777777" w:rsidR="00D52F0D" w:rsidRPr="005155B1" w:rsidRDefault="00D52F0D" w:rsidP="00812ACA">
            <w:pPr>
              <w:numPr>
                <w:ilvl w:val="1"/>
                <w:numId w:val="35"/>
              </w:numPr>
              <w:tabs>
                <w:tab w:val="left" w:pos="452"/>
              </w:tabs>
              <w:ind w:left="451" w:right="102" w:hanging="451"/>
              <w:textAlignment w:val="baseline"/>
            </w:pPr>
            <w:r>
              <w:rPr>
                <w:lang w:eastAsia="lv-LV"/>
              </w:rPr>
              <w:t xml:space="preserve">Ādažu novada būvvalde izsniedz atļaujas reklāmas izvietošanai. </w:t>
            </w:r>
            <w:r w:rsidRPr="00C05A88">
              <w:rPr>
                <w:lang w:eastAsia="lv-LV"/>
              </w:rPr>
              <w:t>Ādažu novada pašvaldības policija veic Noteikumu ievērošanas kontroli un administratīvā pārkāpuma procesu par pārkāpumu līdz administratīvā pārkāpuma lietas izskatīšanai. Administratīvā pārkāpuma lietas izskata pašvaldības Administratīvā komisija.</w:t>
            </w:r>
            <w:r w:rsidRPr="00C05A88">
              <w:rPr>
                <w:bCs/>
                <w:lang w:eastAsia="lv-LV"/>
              </w:rPr>
              <w:t xml:space="preserve"> Visas iepriekš minētās institūcijas jau darbojas pašvaldībā, papildus administratīvais resurss noteikumu darbības nodrošināšanai netiks piesaistīts. </w:t>
            </w:r>
          </w:p>
          <w:p w14:paraId="3AC85E1E" w14:textId="77777777" w:rsidR="00D52F0D" w:rsidRPr="00C05A88" w:rsidDel="00143DE6" w:rsidRDefault="00D52F0D" w:rsidP="00812ACA">
            <w:pPr>
              <w:numPr>
                <w:ilvl w:val="1"/>
                <w:numId w:val="35"/>
              </w:numPr>
              <w:tabs>
                <w:tab w:val="left" w:pos="452"/>
              </w:tabs>
              <w:ind w:left="451" w:right="102" w:hanging="451"/>
              <w:textAlignment w:val="baseline"/>
            </w:pPr>
            <w:r w:rsidRPr="00C05A88">
              <w:rPr>
                <w:lang w:eastAsia="lv-LV"/>
              </w:rPr>
              <w:t>Nav paredzēta jaunu institūciju izveide vai esošo likvidācija, reorganizācija. Izpildei nepieciešami resursi tiek paredzēti pašvaldības budžeta ietvaros.</w:t>
            </w:r>
          </w:p>
        </w:tc>
      </w:tr>
      <w:tr w:rsidR="00D52F0D" w:rsidRPr="00C05A88" w14:paraId="4EAD020A" w14:textId="77777777" w:rsidTr="00812ACA">
        <w:tc>
          <w:tcPr>
            <w:tcW w:w="9287" w:type="dxa"/>
            <w:tcBorders>
              <w:top w:val="single" w:sz="4" w:space="0" w:color="auto"/>
              <w:left w:val="single" w:sz="4" w:space="0" w:color="auto"/>
              <w:bottom w:val="single" w:sz="4" w:space="0" w:color="auto"/>
              <w:right w:val="single" w:sz="4" w:space="0" w:color="auto"/>
            </w:tcBorders>
          </w:tcPr>
          <w:p w14:paraId="386F1F27" w14:textId="77777777" w:rsidR="00D52F0D" w:rsidRPr="00C05A88" w:rsidRDefault="00D52F0D" w:rsidP="00812ACA">
            <w:pPr>
              <w:numPr>
                <w:ilvl w:val="0"/>
                <w:numId w:val="35"/>
              </w:numPr>
              <w:ind w:left="453" w:hanging="425"/>
              <w:rPr>
                <w:b/>
              </w:rPr>
            </w:pPr>
            <w:r w:rsidRPr="00C05A88">
              <w:rPr>
                <w:b/>
              </w:rPr>
              <w:t>Prasību un izmaksu samērīgums pret ieguvumiem, ko sniedz mērķa sasniegšana</w:t>
            </w:r>
          </w:p>
          <w:p w14:paraId="1A0AFFE0" w14:textId="77777777" w:rsidR="00D52F0D" w:rsidRPr="00510542" w:rsidRDefault="00D52F0D" w:rsidP="00812ACA">
            <w:pPr>
              <w:numPr>
                <w:ilvl w:val="1"/>
                <w:numId w:val="35"/>
              </w:numPr>
              <w:tabs>
                <w:tab w:val="left" w:pos="452"/>
              </w:tabs>
              <w:ind w:left="451" w:right="102" w:hanging="451"/>
              <w:textAlignment w:val="baseline"/>
              <w:rPr>
                <w:b/>
              </w:rPr>
            </w:pPr>
            <w:r w:rsidRPr="00C05A88">
              <w:t xml:space="preserve">Noteikumu mērķis ir </w:t>
            </w:r>
            <w:r w:rsidRPr="00AF7844">
              <w:t>no</w:t>
            </w:r>
            <w:r>
              <w:t>teikt</w:t>
            </w:r>
            <w:r w:rsidRPr="00AF7844">
              <w:t xml:space="preserve"> reklāmas izvietošanas, ekspluatācijas, saskaņošanas un demontāžas kārtību publiskās vietās un vietās, kas vērstas pret publisku vietu un citu informatīvo materiālu izvietošanas kārtību Ādažu novada administratīvajā teritorijā</w:t>
            </w:r>
            <w:r>
              <w:t>, kā arī noteikt</w:t>
            </w:r>
            <w:r w:rsidRPr="00C05A88">
              <w:t xml:space="preserve"> administratīvo atbildību par šo Noteikumu pārkāpšanu.</w:t>
            </w:r>
          </w:p>
          <w:p w14:paraId="3306ECA6" w14:textId="77777777" w:rsidR="00D52F0D" w:rsidRPr="00510542" w:rsidRDefault="00D52F0D" w:rsidP="00812ACA">
            <w:pPr>
              <w:numPr>
                <w:ilvl w:val="1"/>
                <w:numId w:val="35"/>
              </w:numPr>
              <w:tabs>
                <w:tab w:val="left" w:pos="452"/>
              </w:tabs>
              <w:ind w:left="451" w:right="102" w:hanging="451"/>
              <w:textAlignment w:val="baseline"/>
              <w:rPr>
                <w:b/>
              </w:rPr>
            </w:pPr>
            <w:r w:rsidRPr="00C05A88">
              <w:t>Noteikumu pieņemšana ļauj pašvaldībai īstenot uzraudzību un kontroli par Noteikumu ievērošanu. Mērķa sasniegšanai ir noteiktas samērīgas prasības</w:t>
            </w:r>
            <w:r>
              <w:t xml:space="preserve">, </w:t>
            </w:r>
            <w:r w:rsidRPr="00C05A88">
              <w:t>kā arī samērīga atbildība par Noteikumu neievērošanu.</w:t>
            </w:r>
          </w:p>
          <w:p w14:paraId="2BB15F98" w14:textId="77777777" w:rsidR="00D52F0D" w:rsidRPr="00510542" w:rsidRDefault="00D52F0D" w:rsidP="00812ACA">
            <w:pPr>
              <w:numPr>
                <w:ilvl w:val="1"/>
                <w:numId w:val="35"/>
              </w:numPr>
              <w:tabs>
                <w:tab w:val="left" w:pos="452"/>
              </w:tabs>
              <w:ind w:left="451" w:right="102" w:hanging="451"/>
              <w:textAlignment w:val="baseline"/>
              <w:rPr>
                <w:b/>
              </w:rPr>
            </w:pPr>
            <w:r w:rsidRPr="00510542">
              <w:rPr>
                <w:bCs/>
                <w:lang w:eastAsia="lv-LV"/>
              </w:rPr>
              <w:t>Pašvaldības izraudzītie līdzekļi ir leģitīmi un rīcība ir atbilstoša augstākstāvošiem normatīviem aktiem.</w:t>
            </w:r>
            <w:r w:rsidRPr="00C05A88">
              <w:rPr>
                <w:lang w:eastAsia="lv-LV"/>
              </w:rPr>
              <w:t xml:space="preserve"> </w:t>
            </w:r>
          </w:p>
        </w:tc>
      </w:tr>
      <w:tr w:rsidR="00D52F0D" w:rsidRPr="00C05A88" w14:paraId="7105F796" w14:textId="77777777" w:rsidTr="00812ACA">
        <w:tc>
          <w:tcPr>
            <w:tcW w:w="9287" w:type="dxa"/>
            <w:tcBorders>
              <w:top w:val="single" w:sz="4" w:space="0" w:color="auto"/>
              <w:left w:val="single" w:sz="4" w:space="0" w:color="auto"/>
              <w:bottom w:val="single" w:sz="4" w:space="0" w:color="auto"/>
              <w:right w:val="single" w:sz="4" w:space="0" w:color="auto"/>
            </w:tcBorders>
          </w:tcPr>
          <w:p w14:paraId="5E341FD5" w14:textId="77777777" w:rsidR="00D52F0D" w:rsidRPr="00C05A88" w:rsidRDefault="00D52F0D" w:rsidP="00812ACA">
            <w:pPr>
              <w:numPr>
                <w:ilvl w:val="0"/>
                <w:numId w:val="35"/>
              </w:numPr>
              <w:rPr>
                <w:b/>
              </w:rPr>
            </w:pPr>
            <w:r w:rsidRPr="00C05A88">
              <w:rPr>
                <w:b/>
              </w:rPr>
              <w:t>Izstrādes gaitā veiktās konsultācijas ar privātpersonām un institūcijām</w:t>
            </w:r>
          </w:p>
          <w:p w14:paraId="10B6254B" w14:textId="77777777" w:rsidR="00D52F0D" w:rsidRPr="00B177C0" w:rsidRDefault="00D52F0D" w:rsidP="00812ACA">
            <w:pPr>
              <w:numPr>
                <w:ilvl w:val="1"/>
                <w:numId w:val="35"/>
              </w:numPr>
              <w:ind w:left="454" w:hanging="454"/>
              <w:rPr>
                <w:b/>
              </w:rPr>
            </w:pPr>
            <w:r w:rsidRPr="00C05A88">
              <w:lastRenderedPageBreak/>
              <w:t>Noteikumu izstrādes procesā nav notikušas konsultācijas ar sabiedrības pārstāvjiem.</w:t>
            </w:r>
          </w:p>
          <w:p w14:paraId="36C16BD7" w14:textId="77777777" w:rsidR="00D52F0D" w:rsidRPr="00B177C0" w:rsidRDefault="00D52F0D" w:rsidP="00812ACA">
            <w:pPr>
              <w:numPr>
                <w:ilvl w:val="1"/>
                <w:numId w:val="35"/>
              </w:numPr>
              <w:ind w:left="454" w:hanging="454"/>
              <w:rPr>
                <w:b/>
              </w:rPr>
            </w:pPr>
            <w:r w:rsidRPr="00C05A88">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18" w:history="1">
              <w:r w:rsidRPr="00B177C0">
                <w:rPr>
                  <w:color w:val="40407C"/>
                </w:rPr>
                <w:t>www.adazunovads.lv</w:t>
              </w:r>
            </w:hyperlink>
            <w:r w:rsidRPr="00C05A88">
              <w:t xml:space="preserve">, kā arī informācija par projektu tika publicēta sociālā tīkla </w:t>
            </w:r>
            <w:proofErr w:type="spellStart"/>
            <w:r w:rsidRPr="00B177C0">
              <w:rPr>
                <w:i/>
                <w:iCs/>
              </w:rPr>
              <w:t>Facebook</w:t>
            </w:r>
            <w:proofErr w:type="spellEnd"/>
            <w:r w:rsidRPr="00C05A88">
              <w:t xml:space="preserve"> pašvaldības kontā, lai sasniegtu </w:t>
            </w:r>
            <w:proofErr w:type="spellStart"/>
            <w:r w:rsidRPr="00C05A88">
              <w:t>mērķgrupu</w:t>
            </w:r>
            <w:proofErr w:type="spellEnd"/>
            <w:r w:rsidRPr="00C05A88">
              <w:t>, kā arī noskaidrotu pēc iespējas plašākas sabiedrības viedokli.</w:t>
            </w:r>
          </w:p>
          <w:p w14:paraId="3552D66C" w14:textId="3E1AB2BB" w:rsidR="00D52F0D" w:rsidRPr="00B177C0" w:rsidRDefault="00D52F0D" w:rsidP="00812ACA">
            <w:pPr>
              <w:numPr>
                <w:ilvl w:val="1"/>
                <w:numId w:val="35"/>
              </w:numPr>
              <w:ind w:left="454" w:hanging="454"/>
              <w:rPr>
                <w:b/>
              </w:rPr>
            </w:pPr>
            <w:r w:rsidRPr="00C05A88">
              <w:t xml:space="preserve">Publikācijā noteiktajā termiņā – no 2023. gada </w:t>
            </w:r>
            <w:r w:rsidR="006364D8">
              <w:t>15</w:t>
            </w:r>
            <w:r w:rsidRPr="00C05A88">
              <w:t xml:space="preserve">. </w:t>
            </w:r>
            <w:r>
              <w:t>decembra</w:t>
            </w:r>
            <w:r w:rsidRPr="00C05A88">
              <w:t xml:space="preserve"> līdz </w:t>
            </w:r>
            <w:r w:rsidR="006364D8">
              <w:t>2</w:t>
            </w:r>
            <w:r w:rsidRPr="00C05A88">
              <w:t xml:space="preserve">. </w:t>
            </w:r>
            <w:r w:rsidR="006364D8">
              <w:t>janvārim</w:t>
            </w:r>
            <w:r w:rsidRPr="00C05A88">
              <w:t xml:space="preserve"> iedzīvotāju priekšlikumi par Noteikumu projektu netika/tika saņemti. </w:t>
            </w:r>
          </w:p>
          <w:p w14:paraId="45F8B35E" w14:textId="77777777" w:rsidR="00D52F0D" w:rsidRPr="00B177C0" w:rsidRDefault="00D52F0D" w:rsidP="00812ACA">
            <w:pPr>
              <w:numPr>
                <w:ilvl w:val="1"/>
                <w:numId w:val="35"/>
              </w:numPr>
              <w:ind w:left="454" w:hanging="454"/>
              <w:rPr>
                <w:b/>
              </w:rPr>
            </w:pPr>
            <w:r w:rsidRPr="00C05A88">
              <w:t>Cita veida</w:t>
            </w:r>
            <w:r w:rsidRPr="00B177C0">
              <w:rPr>
                <w:bCs/>
              </w:rPr>
              <w:t xml:space="preserve"> saziņa un konsultācijas nav notikušas.</w:t>
            </w:r>
          </w:p>
        </w:tc>
      </w:tr>
    </w:tbl>
    <w:p w14:paraId="0CF8188D" w14:textId="77777777" w:rsidR="00D52F0D" w:rsidRPr="00C05A88" w:rsidRDefault="00D52F0D" w:rsidP="00D52F0D">
      <w:pPr>
        <w:autoSpaceDE w:val="0"/>
        <w:autoSpaceDN w:val="0"/>
        <w:adjustRightInd w:val="0"/>
        <w:spacing w:line="274" w:lineRule="exact"/>
        <w:jc w:val="center"/>
        <w:rPr>
          <w:b/>
          <w:bCs/>
          <w:lang w:eastAsia="lv-LV"/>
        </w:rPr>
      </w:pPr>
    </w:p>
    <w:p w14:paraId="24D291CC" w14:textId="77777777" w:rsidR="00D52F0D" w:rsidRPr="00C05A88" w:rsidRDefault="00D52F0D" w:rsidP="00D52F0D">
      <w:pPr>
        <w:spacing w:before="120"/>
        <w:rPr>
          <w:lang w:eastAsia="lv-LV"/>
        </w:rPr>
      </w:pPr>
    </w:p>
    <w:p w14:paraId="3D2FF7E8" w14:textId="77777777" w:rsidR="00D52F0D" w:rsidRPr="00C05A88" w:rsidRDefault="00D52F0D" w:rsidP="00D52F0D">
      <w:pPr>
        <w:rPr>
          <w:b/>
          <w:bCs/>
        </w:rPr>
      </w:pPr>
    </w:p>
    <w:p w14:paraId="74464CFB" w14:textId="77777777" w:rsidR="00D52F0D" w:rsidRPr="00C05A88" w:rsidRDefault="00D52F0D" w:rsidP="00D52F0D">
      <w:r w:rsidRPr="00C05A88">
        <w:t xml:space="preserve">Pašvaldības domes priekšsēdētāja       </w:t>
      </w:r>
      <w:r w:rsidRPr="00C05A88">
        <w:tab/>
      </w:r>
      <w:r w:rsidRPr="00C05A88">
        <w:tab/>
      </w:r>
      <w:r w:rsidRPr="00C05A88">
        <w:tab/>
      </w:r>
      <w:r w:rsidRPr="00C05A88">
        <w:tab/>
        <w:t>K. Miķelsone</w:t>
      </w:r>
    </w:p>
    <w:p w14:paraId="480420E2" w14:textId="77777777" w:rsidR="00D52F0D" w:rsidRPr="00C05A88" w:rsidRDefault="00D52F0D" w:rsidP="00D52F0D">
      <w:pPr>
        <w:spacing w:before="120"/>
        <w:rPr>
          <w:b/>
          <w:bCs/>
        </w:rPr>
      </w:pPr>
    </w:p>
    <w:p w14:paraId="616E66ED" w14:textId="77777777" w:rsidR="00D52F0D" w:rsidRPr="008B241E" w:rsidRDefault="00D52F0D" w:rsidP="00D52F0D">
      <w:pPr>
        <w:pStyle w:val="Heading11"/>
        <w:keepNext/>
        <w:keepLines/>
        <w:shd w:val="clear" w:color="auto" w:fill="auto"/>
        <w:spacing w:before="0" w:after="0" w:line="240" w:lineRule="auto"/>
        <w:rPr>
          <w:sz w:val="24"/>
          <w:szCs w:val="24"/>
        </w:rPr>
      </w:pPr>
    </w:p>
    <w:p w14:paraId="636F705B" w14:textId="77777777" w:rsidR="00D52F0D" w:rsidRPr="008B241E" w:rsidRDefault="00D52F0D" w:rsidP="00D52F0D">
      <w:pPr>
        <w:pStyle w:val="Heading11"/>
        <w:keepNext/>
        <w:keepLines/>
        <w:shd w:val="clear" w:color="auto" w:fill="auto"/>
        <w:spacing w:before="0" w:after="0" w:line="240" w:lineRule="auto"/>
        <w:rPr>
          <w:sz w:val="24"/>
          <w:szCs w:val="24"/>
        </w:rPr>
      </w:pPr>
    </w:p>
    <w:p w14:paraId="65DFF98E" w14:textId="77777777" w:rsidR="00FF6189" w:rsidRPr="008B241E" w:rsidRDefault="00FF6189" w:rsidP="00D52F0D">
      <w:pPr>
        <w:spacing w:after="0"/>
        <w:jc w:val="right"/>
        <w:rPr>
          <w:rFonts w:eastAsia="Times New Roman"/>
          <w:b/>
        </w:rPr>
      </w:pPr>
    </w:p>
    <w:bookmarkEnd w:id="0"/>
    <w:sectPr w:rsidR="00FF6189" w:rsidRPr="008B241E" w:rsidSect="00552B97">
      <w:footerReference w:type="default" r:id="rId19"/>
      <w:footerReference w:type="first" r:id="rId2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1944" w14:textId="77777777" w:rsidR="002E3D92" w:rsidRDefault="002E3D92" w:rsidP="00427F44">
      <w:pPr>
        <w:spacing w:after="0"/>
      </w:pPr>
      <w:r>
        <w:separator/>
      </w:r>
    </w:p>
  </w:endnote>
  <w:endnote w:type="continuationSeparator" w:id="0">
    <w:p w14:paraId="794BA9F1" w14:textId="77777777" w:rsidR="002E3D92" w:rsidRDefault="002E3D92" w:rsidP="00427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241305"/>
      <w:docPartObj>
        <w:docPartGallery w:val="Page Numbers (Bottom of Page)"/>
        <w:docPartUnique/>
      </w:docPartObj>
    </w:sdtPr>
    <w:sdtEndPr>
      <w:rPr>
        <w:noProof/>
      </w:rPr>
    </w:sdtEndPr>
    <w:sdtContent>
      <w:p w14:paraId="30C10B99" w14:textId="2156834B" w:rsidR="00FF6189" w:rsidRDefault="00FF61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D0281" w14:textId="77777777" w:rsidR="00427F44" w:rsidRDefault="00427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37F1" w14:textId="7DFBA184" w:rsidR="00FF6189" w:rsidRDefault="00FF6189">
    <w:pPr>
      <w:pStyle w:val="Footer"/>
      <w:jc w:val="right"/>
    </w:pPr>
  </w:p>
  <w:p w14:paraId="34598600" w14:textId="77777777" w:rsidR="00FF6189" w:rsidRDefault="00FF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4FA3" w14:textId="77777777" w:rsidR="002E3D92" w:rsidRDefault="002E3D92" w:rsidP="00427F44">
      <w:pPr>
        <w:spacing w:after="0"/>
      </w:pPr>
      <w:r>
        <w:separator/>
      </w:r>
    </w:p>
  </w:footnote>
  <w:footnote w:type="continuationSeparator" w:id="0">
    <w:p w14:paraId="5672E115" w14:textId="77777777" w:rsidR="002E3D92" w:rsidRDefault="002E3D92" w:rsidP="00427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2EE20AF"/>
    <w:multiLevelType w:val="hybridMultilevel"/>
    <w:tmpl w:val="56CEA6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2552B7"/>
    <w:multiLevelType w:val="hybridMultilevel"/>
    <w:tmpl w:val="FACC1244"/>
    <w:lvl w:ilvl="0" w:tplc="58F8B96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0F6845"/>
    <w:multiLevelType w:val="hybridMultilevel"/>
    <w:tmpl w:val="18BE8EE8"/>
    <w:lvl w:ilvl="0" w:tplc="FD485E2C">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C540AD"/>
    <w:multiLevelType w:val="hybridMultilevel"/>
    <w:tmpl w:val="F8600904"/>
    <w:lvl w:ilvl="0" w:tplc="0426000F">
      <w:start w:val="3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A403BE"/>
    <w:multiLevelType w:val="multilevel"/>
    <w:tmpl w:val="799E2DD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3917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8B656E"/>
    <w:multiLevelType w:val="hybridMultilevel"/>
    <w:tmpl w:val="31481EB0"/>
    <w:lvl w:ilvl="0" w:tplc="9E6283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E65923"/>
    <w:multiLevelType w:val="multilevel"/>
    <w:tmpl w:val="9538F2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E69F6"/>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772A2"/>
    <w:multiLevelType w:val="multilevel"/>
    <w:tmpl w:val="ED4C05D8"/>
    <w:lvl w:ilvl="0">
      <w:start w:val="16"/>
      <w:numFmt w:val="decimal"/>
      <w:lvlText w:val="%1."/>
      <w:lvlJc w:val="left"/>
      <w:pPr>
        <w:ind w:left="480" w:hanging="480"/>
      </w:pPr>
      <w:rPr>
        <w:rFonts w:eastAsia="Arial" w:hint="default"/>
      </w:rPr>
    </w:lvl>
    <w:lvl w:ilvl="1">
      <w:start w:val="1"/>
      <w:numFmt w:val="decimal"/>
      <w:lvlText w:val="%1.%2."/>
      <w:lvlJc w:val="left"/>
      <w:pPr>
        <w:ind w:left="1920" w:hanging="480"/>
      </w:pPr>
      <w:rPr>
        <w:rFonts w:eastAsia="Arial" w:hint="default"/>
      </w:rPr>
    </w:lvl>
    <w:lvl w:ilvl="2">
      <w:start w:val="1"/>
      <w:numFmt w:val="decimal"/>
      <w:lvlText w:val="%1.%2.%3."/>
      <w:lvlJc w:val="left"/>
      <w:pPr>
        <w:ind w:left="3600" w:hanging="720"/>
      </w:pPr>
      <w:rPr>
        <w:rFonts w:eastAsia="Arial" w:hint="default"/>
      </w:rPr>
    </w:lvl>
    <w:lvl w:ilvl="3">
      <w:start w:val="1"/>
      <w:numFmt w:val="decimal"/>
      <w:lvlText w:val="%1.%2.%3.%4."/>
      <w:lvlJc w:val="left"/>
      <w:pPr>
        <w:ind w:left="5040" w:hanging="720"/>
      </w:pPr>
      <w:rPr>
        <w:rFonts w:eastAsia="Arial" w:hint="default"/>
      </w:rPr>
    </w:lvl>
    <w:lvl w:ilvl="4">
      <w:start w:val="1"/>
      <w:numFmt w:val="decimal"/>
      <w:lvlText w:val="%1.%2.%3.%4.%5."/>
      <w:lvlJc w:val="left"/>
      <w:pPr>
        <w:ind w:left="6840" w:hanging="1080"/>
      </w:pPr>
      <w:rPr>
        <w:rFonts w:eastAsia="Arial" w:hint="default"/>
      </w:rPr>
    </w:lvl>
    <w:lvl w:ilvl="5">
      <w:start w:val="1"/>
      <w:numFmt w:val="decimal"/>
      <w:lvlText w:val="%1.%2.%3.%4.%5.%6."/>
      <w:lvlJc w:val="left"/>
      <w:pPr>
        <w:ind w:left="8280" w:hanging="1080"/>
      </w:pPr>
      <w:rPr>
        <w:rFonts w:eastAsia="Arial" w:hint="default"/>
      </w:rPr>
    </w:lvl>
    <w:lvl w:ilvl="6">
      <w:start w:val="1"/>
      <w:numFmt w:val="decimal"/>
      <w:lvlText w:val="%1.%2.%3.%4.%5.%6.%7."/>
      <w:lvlJc w:val="left"/>
      <w:pPr>
        <w:ind w:left="10080" w:hanging="1440"/>
      </w:pPr>
      <w:rPr>
        <w:rFonts w:eastAsia="Arial" w:hint="default"/>
      </w:rPr>
    </w:lvl>
    <w:lvl w:ilvl="7">
      <w:start w:val="1"/>
      <w:numFmt w:val="decimal"/>
      <w:lvlText w:val="%1.%2.%3.%4.%5.%6.%7.%8."/>
      <w:lvlJc w:val="left"/>
      <w:pPr>
        <w:ind w:left="11520" w:hanging="1440"/>
      </w:pPr>
      <w:rPr>
        <w:rFonts w:eastAsia="Arial" w:hint="default"/>
      </w:rPr>
    </w:lvl>
    <w:lvl w:ilvl="8">
      <w:start w:val="1"/>
      <w:numFmt w:val="decimal"/>
      <w:lvlText w:val="%1.%2.%3.%4.%5.%6.%7.%8.%9."/>
      <w:lvlJc w:val="left"/>
      <w:pPr>
        <w:ind w:left="13320" w:hanging="1800"/>
      </w:pPr>
      <w:rPr>
        <w:rFonts w:eastAsia="Arial" w:hint="default"/>
      </w:rPr>
    </w:lvl>
  </w:abstractNum>
  <w:abstractNum w:abstractNumId="11" w15:restartNumberingAfterBreak="0">
    <w:nsid w:val="29124E61"/>
    <w:multiLevelType w:val="hybridMultilevel"/>
    <w:tmpl w:val="DEEA562C"/>
    <w:lvl w:ilvl="0" w:tplc="3A483018">
      <w:start w:val="1"/>
      <w:numFmt w:val="decimal"/>
      <w:lvlText w:val="7.%1."/>
      <w:lvlJc w:val="left"/>
      <w:pPr>
        <w:ind w:left="2880" w:hanging="360"/>
      </w:pPr>
      <w:rPr>
        <w:rFonts w:hint="default"/>
        <w:b w:val="0"/>
        <w:bCs/>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5F4A68"/>
    <w:multiLevelType w:val="hybridMultilevel"/>
    <w:tmpl w:val="F8600904"/>
    <w:lvl w:ilvl="0" w:tplc="0426000F">
      <w:start w:val="3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C226F0"/>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1C78B1"/>
    <w:multiLevelType w:val="multilevel"/>
    <w:tmpl w:val="2B9A11BA"/>
    <w:lvl w:ilvl="0">
      <w:start w:val="1"/>
      <w:numFmt w:val="decimal"/>
      <w:lvlText w:val="%1."/>
      <w:lvlJc w:val="left"/>
      <w:pPr>
        <w:ind w:left="3762" w:hanging="360"/>
      </w:pPr>
      <w:rPr>
        <w:sz w:val="24"/>
        <w:szCs w:val="24"/>
      </w:rPr>
    </w:lvl>
    <w:lvl w:ilvl="1">
      <w:start w:val="1"/>
      <w:numFmt w:val="decimal"/>
      <w:lvlText w:val="%1.%2."/>
      <w:lvlJc w:val="left"/>
      <w:pPr>
        <w:ind w:left="4194" w:hanging="432"/>
      </w:pPr>
      <w:rPr>
        <w:sz w:val="24"/>
        <w:szCs w:val="24"/>
      </w:rPr>
    </w:lvl>
    <w:lvl w:ilvl="2">
      <w:start w:val="1"/>
      <w:numFmt w:val="decimal"/>
      <w:lvlText w:val="%1.%2.%3."/>
      <w:lvlJc w:val="left"/>
      <w:pPr>
        <w:ind w:left="4626" w:hanging="504"/>
      </w:pPr>
    </w:lvl>
    <w:lvl w:ilvl="3">
      <w:start w:val="1"/>
      <w:numFmt w:val="decimal"/>
      <w:lvlText w:val="%1.%2.%3.%4."/>
      <w:lvlJc w:val="left"/>
      <w:pPr>
        <w:ind w:left="5130" w:hanging="648"/>
      </w:pPr>
    </w:lvl>
    <w:lvl w:ilvl="4">
      <w:start w:val="1"/>
      <w:numFmt w:val="decimal"/>
      <w:lvlText w:val="%1.%2.%3.%4.%5."/>
      <w:lvlJc w:val="left"/>
      <w:pPr>
        <w:ind w:left="5634" w:hanging="792"/>
      </w:pPr>
    </w:lvl>
    <w:lvl w:ilvl="5">
      <w:start w:val="1"/>
      <w:numFmt w:val="decimal"/>
      <w:lvlText w:val="%1.%2.%3.%4.%5.%6."/>
      <w:lvlJc w:val="left"/>
      <w:pPr>
        <w:ind w:left="6138" w:hanging="936"/>
      </w:pPr>
    </w:lvl>
    <w:lvl w:ilvl="6">
      <w:start w:val="1"/>
      <w:numFmt w:val="decimal"/>
      <w:lvlText w:val="%1.%2.%3.%4.%5.%6.%7."/>
      <w:lvlJc w:val="left"/>
      <w:pPr>
        <w:ind w:left="6642" w:hanging="1080"/>
      </w:pPr>
    </w:lvl>
    <w:lvl w:ilvl="7">
      <w:start w:val="1"/>
      <w:numFmt w:val="decimal"/>
      <w:lvlText w:val="%1.%2.%3.%4.%5.%6.%7.%8."/>
      <w:lvlJc w:val="left"/>
      <w:pPr>
        <w:ind w:left="7146" w:hanging="1224"/>
      </w:pPr>
    </w:lvl>
    <w:lvl w:ilvl="8">
      <w:start w:val="1"/>
      <w:numFmt w:val="decimal"/>
      <w:lvlText w:val="%1.%2.%3.%4.%5.%6.%7.%8.%9."/>
      <w:lvlJc w:val="left"/>
      <w:pPr>
        <w:ind w:left="7722" w:hanging="1440"/>
      </w:pPr>
    </w:lvl>
  </w:abstractNum>
  <w:abstractNum w:abstractNumId="16" w15:restartNumberingAfterBreak="0">
    <w:nsid w:val="384F7AC4"/>
    <w:multiLevelType w:val="multilevel"/>
    <w:tmpl w:val="08D8B016"/>
    <w:lvl w:ilvl="0">
      <w:start w:val="1"/>
      <w:numFmt w:val="decimal"/>
      <w:lvlText w:val="%1"/>
      <w:lvlJc w:val="left"/>
      <w:pPr>
        <w:ind w:left="360" w:hanging="360"/>
      </w:pPr>
      <w:rPr>
        <w:rFonts w:eastAsiaTheme="minorHAnsi" w:hint="default"/>
        <w:sz w:val="24"/>
      </w:rPr>
    </w:lvl>
    <w:lvl w:ilvl="1">
      <w:start w:val="1"/>
      <w:numFmt w:val="decimal"/>
      <w:lvlText w:val="%1.%2"/>
      <w:lvlJc w:val="left"/>
      <w:pPr>
        <w:ind w:left="360" w:hanging="36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720" w:hanging="72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080" w:hanging="1080"/>
      </w:pPr>
      <w:rPr>
        <w:rFonts w:eastAsiaTheme="minorHAnsi" w:hint="default"/>
        <w:sz w:val="24"/>
      </w:rPr>
    </w:lvl>
    <w:lvl w:ilvl="6">
      <w:start w:val="1"/>
      <w:numFmt w:val="decimal"/>
      <w:lvlText w:val="%1.%2.%3.%4.%5.%6.%7"/>
      <w:lvlJc w:val="left"/>
      <w:pPr>
        <w:ind w:left="1440" w:hanging="1440"/>
      </w:pPr>
      <w:rPr>
        <w:rFonts w:eastAsiaTheme="minorHAnsi" w:hint="default"/>
        <w:sz w:val="24"/>
      </w:rPr>
    </w:lvl>
    <w:lvl w:ilvl="7">
      <w:start w:val="1"/>
      <w:numFmt w:val="decimal"/>
      <w:lvlText w:val="%1.%2.%3.%4.%5.%6.%7.%8"/>
      <w:lvlJc w:val="left"/>
      <w:pPr>
        <w:ind w:left="1440" w:hanging="1440"/>
      </w:pPr>
      <w:rPr>
        <w:rFonts w:eastAsiaTheme="minorHAnsi" w:hint="default"/>
        <w:sz w:val="24"/>
      </w:rPr>
    </w:lvl>
    <w:lvl w:ilvl="8">
      <w:start w:val="1"/>
      <w:numFmt w:val="decimal"/>
      <w:lvlText w:val="%1.%2.%3.%4.%5.%6.%7.%8.%9"/>
      <w:lvlJc w:val="left"/>
      <w:pPr>
        <w:ind w:left="1800" w:hanging="1800"/>
      </w:pPr>
      <w:rPr>
        <w:rFonts w:eastAsiaTheme="minorHAnsi" w:hint="default"/>
        <w:sz w:val="24"/>
      </w:rPr>
    </w:lvl>
  </w:abstractNum>
  <w:abstractNum w:abstractNumId="17" w15:restartNumberingAfterBreak="0">
    <w:nsid w:val="38D210D5"/>
    <w:multiLevelType w:val="hybridMultilevel"/>
    <w:tmpl w:val="C3D65B3A"/>
    <w:lvl w:ilvl="0" w:tplc="0426000F">
      <w:start w:val="1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8B4297"/>
    <w:multiLevelType w:val="multilevel"/>
    <w:tmpl w:val="0426001F"/>
    <w:lvl w:ilvl="0">
      <w:start w:val="1"/>
      <w:numFmt w:val="decimal"/>
      <w:lvlText w:val="%1."/>
      <w:lvlJc w:val="left"/>
      <w:pPr>
        <w:ind w:left="1635" w:hanging="360"/>
      </w:pPr>
    </w:lvl>
    <w:lvl w:ilvl="1">
      <w:start w:val="1"/>
      <w:numFmt w:val="decimal"/>
      <w:lvlText w:val="%1.%2."/>
      <w:lvlJc w:val="left"/>
      <w:pPr>
        <w:ind w:left="2067" w:hanging="432"/>
      </w:pPr>
    </w:lvl>
    <w:lvl w:ilvl="2">
      <w:start w:val="1"/>
      <w:numFmt w:val="decimal"/>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19" w15:restartNumberingAfterBreak="0">
    <w:nsid w:val="3C3174B7"/>
    <w:multiLevelType w:val="multilevel"/>
    <w:tmpl w:val="C41275B8"/>
    <w:lvl w:ilvl="0">
      <w:start w:val="49"/>
      <w:numFmt w:val="decimal"/>
      <w:lvlText w:val="%1."/>
      <w:lvlJc w:val="left"/>
      <w:pPr>
        <w:ind w:left="1048"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439033D3"/>
    <w:multiLevelType w:val="multilevel"/>
    <w:tmpl w:val="CE36904A"/>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955FF0"/>
    <w:multiLevelType w:val="multilevel"/>
    <w:tmpl w:val="79900234"/>
    <w:lvl w:ilvl="0">
      <w:start w:val="1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8E33A0"/>
    <w:multiLevelType w:val="multilevel"/>
    <w:tmpl w:val="89E0C9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1">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24" w15:restartNumberingAfterBreak="0">
    <w:nsid w:val="4BC042E2"/>
    <w:multiLevelType w:val="hybridMultilevel"/>
    <w:tmpl w:val="913EA25E"/>
    <w:lvl w:ilvl="0" w:tplc="95AC4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C540797"/>
    <w:multiLevelType w:val="hybridMultilevel"/>
    <w:tmpl w:val="31481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B20A48"/>
    <w:multiLevelType w:val="multilevel"/>
    <w:tmpl w:val="DAE07E70"/>
    <w:lvl w:ilvl="0">
      <w:start w:val="1"/>
      <w:numFmt w:val="decimal"/>
      <w:lvlText w:val="%1."/>
      <w:lvlJc w:val="left"/>
      <w:pPr>
        <w:ind w:left="672" w:hanging="372"/>
      </w:pPr>
      <w:rPr>
        <w:rFonts w:hint="default"/>
      </w:rPr>
    </w:lvl>
    <w:lvl w:ilvl="1">
      <w:start w:val="1"/>
      <w:numFmt w:val="decimal"/>
      <w:isLgl/>
      <w:lvlText w:val="%1.%2."/>
      <w:lvlJc w:val="left"/>
      <w:pPr>
        <w:ind w:left="1332" w:hanging="432"/>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8" w15:restartNumberingAfterBreak="1">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29" w15:restartNumberingAfterBreak="0">
    <w:nsid w:val="510A339E"/>
    <w:multiLevelType w:val="hybridMultilevel"/>
    <w:tmpl w:val="DA36D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8D4863"/>
    <w:multiLevelType w:val="hybridMultilevel"/>
    <w:tmpl w:val="E64C7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2D7369"/>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907B6"/>
    <w:multiLevelType w:val="multilevel"/>
    <w:tmpl w:val="1DFE09C2"/>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3973EC"/>
    <w:multiLevelType w:val="hybridMultilevel"/>
    <w:tmpl w:val="A9269AF8"/>
    <w:lvl w:ilvl="0" w:tplc="54804E5C">
      <w:start w:val="26"/>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A109B1"/>
    <w:multiLevelType w:val="multilevel"/>
    <w:tmpl w:val="0F5EEED8"/>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3E199A"/>
    <w:multiLevelType w:val="multilevel"/>
    <w:tmpl w:val="F0F0D234"/>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79160DA2"/>
    <w:multiLevelType w:val="hybridMultilevel"/>
    <w:tmpl w:val="E508E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AD425D"/>
    <w:multiLevelType w:val="multilevel"/>
    <w:tmpl w:val="45B0D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1">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abstractNum w:abstractNumId="39" w15:restartNumberingAfterBreak="0">
    <w:nsid w:val="7E4E50F1"/>
    <w:multiLevelType w:val="multilevel"/>
    <w:tmpl w:val="F86E1E3C"/>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9957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228220">
    <w:abstractNumId w:val="23"/>
  </w:num>
  <w:num w:numId="2" w16cid:durableId="1186165468">
    <w:abstractNumId w:val="28"/>
  </w:num>
  <w:num w:numId="3" w16cid:durableId="1924412490">
    <w:abstractNumId w:val="0"/>
  </w:num>
  <w:num w:numId="4" w16cid:durableId="1720930207">
    <w:abstractNumId w:val="26"/>
  </w:num>
  <w:num w:numId="5" w16cid:durableId="1104032156">
    <w:abstractNumId w:val="38"/>
  </w:num>
  <w:num w:numId="6" w16cid:durableId="1086343507">
    <w:abstractNumId w:val="15"/>
  </w:num>
  <w:num w:numId="7" w16cid:durableId="184559830">
    <w:abstractNumId w:val="18"/>
  </w:num>
  <w:num w:numId="8" w16cid:durableId="1625841053">
    <w:abstractNumId w:val="1"/>
  </w:num>
  <w:num w:numId="9" w16cid:durableId="1569075174">
    <w:abstractNumId w:val="2"/>
  </w:num>
  <w:num w:numId="10" w16cid:durableId="1968390861">
    <w:abstractNumId w:val="6"/>
  </w:num>
  <w:num w:numId="11" w16cid:durableId="312486709">
    <w:abstractNumId w:val="20"/>
  </w:num>
  <w:num w:numId="12" w16cid:durableId="462163258">
    <w:abstractNumId w:val="24"/>
  </w:num>
  <w:num w:numId="13" w16cid:durableId="1948729605">
    <w:abstractNumId w:val="30"/>
  </w:num>
  <w:num w:numId="14" w16cid:durableId="1572503244">
    <w:abstractNumId w:val="29"/>
  </w:num>
  <w:num w:numId="15" w16cid:durableId="96406890">
    <w:abstractNumId w:val="27"/>
  </w:num>
  <w:num w:numId="16" w16cid:durableId="1928885263">
    <w:abstractNumId w:val="22"/>
  </w:num>
  <w:num w:numId="17" w16cid:durableId="1282998307">
    <w:abstractNumId w:val="14"/>
  </w:num>
  <w:num w:numId="18" w16cid:durableId="671643277">
    <w:abstractNumId w:val="5"/>
  </w:num>
  <w:num w:numId="19" w16cid:durableId="2020084815">
    <w:abstractNumId w:val="34"/>
  </w:num>
  <w:num w:numId="20" w16cid:durableId="1780685937">
    <w:abstractNumId w:val="21"/>
  </w:num>
  <w:num w:numId="21" w16cid:durableId="1622496477">
    <w:abstractNumId w:val="37"/>
  </w:num>
  <w:num w:numId="22" w16cid:durableId="1849904055">
    <w:abstractNumId w:val="12"/>
  </w:num>
  <w:num w:numId="23" w16cid:durableId="1467432068">
    <w:abstractNumId w:val="3"/>
  </w:num>
  <w:num w:numId="24" w16cid:durableId="862592024">
    <w:abstractNumId w:val="19"/>
  </w:num>
  <w:num w:numId="25" w16cid:durableId="1183056009">
    <w:abstractNumId w:val="31"/>
  </w:num>
  <w:num w:numId="26" w16cid:durableId="1696954483">
    <w:abstractNumId w:val="4"/>
  </w:num>
  <w:num w:numId="27" w16cid:durableId="2139301150">
    <w:abstractNumId w:val="7"/>
  </w:num>
  <w:num w:numId="28" w16cid:durableId="628631418">
    <w:abstractNumId w:val="25"/>
  </w:num>
  <w:num w:numId="29" w16cid:durableId="925304475">
    <w:abstractNumId w:val="40"/>
  </w:num>
  <w:num w:numId="30" w16cid:durableId="599030782">
    <w:abstractNumId w:val="33"/>
  </w:num>
  <w:num w:numId="31" w16cid:durableId="369720145">
    <w:abstractNumId w:val="32"/>
  </w:num>
  <w:num w:numId="32" w16cid:durableId="2002191519">
    <w:abstractNumId w:val="39"/>
  </w:num>
  <w:num w:numId="33" w16cid:durableId="1172455908">
    <w:abstractNumId w:val="9"/>
  </w:num>
  <w:num w:numId="34" w16cid:durableId="1515413458">
    <w:abstractNumId w:val="16"/>
  </w:num>
  <w:num w:numId="35" w16cid:durableId="698241358">
    <w:abstractNumId w:val="8"/>
  </w:num>
  <w:num w:numId="36" w16cid:durableId="1596088311">
    <w:abstractNumId w:val="11"/>
  </w:num>
  <w:num w:numId="37" w16cid:durableId="1872717425">
    <w:abstractNumId w:val="13"/>
  </w:num>
  <w:num w:numId="38" w16cid:durableId="1366296257">
    <w:abstractNumId w:val="36"/>
  </w:num>
  <w:num w:numId="39" w16cid:durableId="2085177192">
    <w:abstractNumId w:val="35"/>
  </w:num>
  <w:num w:numId="40" w16cid:durableId="17237778">
    <w:abstractNumId w:val="17"/>
  </w:num>
  <w:num w:numId="41" w16cid:durableId="1206599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110F"/>
    <w:rsid w:val="00005764"/>
    <w:rsid w:val="00013FEE"/>
    <w:rsid w:val="0002064D"/>
    <w:rsid w:val="00020961"/>
    <w:rsid w:val="000217D5"/>
    <w:rsid w:val="00024CC8"/>
    <w:rsid w:val="00031E90"/>
    <w:rsid w:val="000375BE"/>
    <w:rsid w:val="000461CC"/>
    <w:rsid w:val="00051108"/>
    <w:rsid w:val="000535D3"/>
    <w:rsid w:val="00057AEF"/>
    <w:rsid w:val="00057C8F"/>
    <w:rsid w:val="00061DAF"/>
    <w:rsid w:val="00072897"/>
    <w:rsid w:val="0008226E"/>
    <w:rsid w:val="000831FB"/>
    <w:rsid w:val="00084F63"/>
    <w:rsid w:val="0008540F"/>
    <w:rsid w:val="0008777F"/>
    <w:rsid w:val="00087A76"/>
    <w:rsid w:val="00091403"/>
    <w:rsid w:val="000946DD"/>
    <w:rsid w:val="000A013F"/>
    <w:rsid w:val="000A2FB1"/>
    <w:rsid w:val="000B3026"/>
    <w:rsid w:val="000B332C"/>
    <w:rsid w:val="000B3A03"/>
    <w:rsid w:val="000C010B"/>
    <w:rsid w:val="000C079B"/>
    <w:rsid w:val="000C56B3"/>
    <w:rsid w:val="000D045B"/>
    <w:rsid w:val="000F6BE2"/>
    <w:rsid w:val="00100915"/>
    <w:rsid w:val="00101617"/>
    <w:rsid w:val="00102FF5"/>
    <w:rsid w:val="0011033C"/>
    <w:rsid w:val="001108BB"/>
    <w:rsid w:val="001138A6"/>
    <w:rsid w:val="00115364"/>
    <w:rsid w:val="00121B68"/>
    <w:rsid w:val="00133EDB"/>
    <w:rsid w:val="00141FC2"/>
    <w:rsid w:val="001422D8"/>
    <w:rsid w:val="00144315"/>
    <w:rsid w:val="00145743"/>
    <w:rsid w:val="001477AB"/>
    <w:rsid w:val="00162DCC"/>
    <w:rsid w:val="00166B07"/>
    <w:rsid w:val="00167CF9"/>
    <w:rsid w:val="00171B60"/>
    <w:rsid w:val="00172D79"/>
    <w:rsid w:val="00180C9C"/>
    <w:rsid w:val="001844B1"/>
    <w:rsid w:val="0018628B"/>
    <w:rsid w:val="001977D7"/>
    <w:rsid w:val="001A75D5"/>
    <w:rsid w:val="001B2F4E"/>
    <w:rsid w:val="001B6D5A"/>
    <w:rsid w:val="001C010A"/>
    <w:rsid w:val="001C2D5A"/>
    <w:rsid w:val="001D5566"/>
    <w:rsid w:val="001D7B1E"/>
    <w:rsid w:val="001E4164"/>
    <w:rsid w:val="002023F7"/>
    <w:rsid w:val="0020294F"/>
    <w:rsid w:val="00203D84"/>
    <w:rsid w:val="00204408"/>
    <w:rsid w:val="00205081"/>
    <w:rsid w:val="002102FE"/>
    <w:rsid w:val="00212109"/>
    <w:rsid w:val="002141F3"/>
    <w:rsid w:val="00215025"/>
    <w:rsid w:val="00215F1D"/>
    <w:rsid w:val="0021651D"/>
    <w:rsid w:val="00216ED7"/>
    <w:rsid w:val="00223D70"/>
    <w:rsid w:val="00224457"/>
    <w:rsid w:val="0022627E"/>
    <w:rsid w:val="002275DA"/>
    <w:rsid w:val="002318FE"/>
    <w:rsid w:val="00233886"/>
    <w:rsid w:val="00234A92"/>
    <w:rsid w:val="00241610"/>
    <w:rsid w:val="0024457C"/>
    <w:rsid w:val="002513C0"/>
    <w:rsid w:val="002540FD"/>
    <w:rsid w:val="002550CA"/>
    <w:rsid w:val="0026698B"/>
    <w:rsid w:val="00273657"/>
    <w:rsid w:val="00274685"/>
    <w:rsid w:val="00292D5A"/>
    <w:rsid w:val="002A03AC"/>
    <w:rsid w:val="002A27FF"/>
    <w:rsid w:val="002A2AF4"/>
    <w:rsid w:val="002A44E4"/>
    <w:rsid w:val="002A5961"/>
    <w:rsid w:val="002A6375"/>
    <w:rsid w:val="002B0331"/>
    <w:rsid w:val="002C0C1E"/>
    <w:rsid w:val="002C3D95"/>
    <w:rsid w:val="002C5BC9"/>
    <w:rsid w:val="002D25F2"/>
    <w:rsid w:val="002D6515"/>
    <w:rsid w:val="002D68DF"/>
    <w:rsid w:val="002E3D92"/>
    <w:rsid w:val="002E52C8"/>
    <w:rsid w:val="002E5F4C"/>
    <w:rsid w:val="002E798D"/>
    <w:rsid w:val="002F0F06"/>
    <w:rsid w:val="002F279A"/>
    <w:rsid w:val="002F790F"/>
    <w:rsid w:val="002F7BFA"/>
    <w:rsid w:val="003001D4"/>
    <w:rsid w:val="00302722"/>
    <w:rsid w:val="0030287B"/>
    <w:rsid w:val="003109EF"/>
    <w:rsid w:val="003317EC"/>
    <w:rsid w:val="00332CCA"/>
    <w:rsid w:val="00340F71"/>
    <w:rsid w:val="00341E9B"/>
    <w:rsid w:val="0034697A"/>
    <w:rsid w:val="0036291B"/>
    <w:rsid w:val="00363785"/>
    <w:rsid w:val="00370475"/>
    <w:rsid w:val="0037097F"/>
    <w:rsid w:val="00373715"/>
    <w:rsid w:val="00373CE6"/>
    <w:rsid w:val="00373E6B"/>
    <w:rsid w:val="003902AE"/>
    <w:rsid w:val="003907E6"/>
    <w:rsid w:val="00393A88"/>
    <w:rsid w:val="00393AF9"/>
    <w:rsid w:val="00393F01"/>
    <w:rsid w:val="003A7B73"/>
    <w:rsid w:val="003C11C4"/>
    <w:rsid w:val="003C3226"/>
    <w:rsid w:val="003C7083"/>
    <w:rsid w:val="003D2327"/>
    <w:rsid w:val="003D60CD"/>
    <w:rsid w:val="003E1719"/>
    <w:rsid w:val="003E5458"/>
    <w:rsid w:val="003E6078"/>
    <w:rsid w:val="003F24CA"/>
    <w:rsid w:val="003F5AD3"/>
    <w:rsid w:val="003F5BB0"/>
    <w:rsid w:val="004011A9"/>
    <w:rsid w:val="0040419E"/>
    <w:rsid w:val="00406B43"/>
    <w:rsid w:val="00410976"/>
    <w:rsid w:val="00416B55"/>
    <w:rsid w:val="00421071"/>
    <w:rsid w:val="00427F44"/>
    <w:rsid w:val="00436148"/>
    <w:rsid w:val="004404D5"/>
    <w:rsid w:val="004444AE"/>
    <w:rsid w:val="00444DF6"/>
    <w:rsid w:val="004458DD"/>
    <w:rsid w:val="004617C2"/>
    <w:rsid w:val="004660FA"/>
    <w:rsid w:val="00482038"/>
    <w:rsid w:val="00483324"/>
    <w:rsid w:val="00485715"/>
    <w:rsid w:val="004960E4"/>
    <w:rsid w:val="004969BF"/>
    <w:rsid w:val="00496BB2"/>
    <w:rsid w:val="00496BC2"/>
    <w:rsid w:val="004A0BC5"/>
    <w:rsid w:val="004A55E7"/>
    <w:rsid w:val="004B0696"/>
    <w:rsid w:val="004C1847"/>
    <w:rsid w:val="004D0990"/>
    <w:rsid w:val="004D1453"/>
    <w:rsid w:val="004E0B2E"/>
    <w:rsid w:val="004E4C4C"/>
    <w:rsid w:val="004E68B2"/>
    <w:rsid w:val="004E6E40"/>
    <w:rsid w:val="004F20E3"/>
    <w:rsid w:val="004F3AF9"/>
    <w:rsid w:val="004F3E4F"/>
    <w:rsid w:val="004F72EE"/>
    <w:rsid w:val="00505225"/>
    <w:rsid w:val="00510542"/>
    <w:rsid w:val="0051057A"/>
    <w:rsid w:val="005138B3"/>
    <w:rsid w:val="00514E85"/>
    <w:rsid w:val="00524F0F"/>
    <w:rsid w:val="00531C00"/>
    <w:rsid w:val="005337BB"/>
    <w:rsid w:val="00535244"/>
    <w:rsid w:val="00540ADA"/>
    <w:rsid w:val="00545F73"/>
    <w:rsid w:val="0055123A"/>
    <w:rsid w:val="00552B97"/>
    <w:rsid w:val="00555AEB"/>
    <w:rsid w:val="00556585"/>
    <w:rsid w:val="00557168"/>
    <w:rsid w:val="0056349E"/>
    <w:rsid w:val="00575AA8"/>
    <w:rsid w:val="00585B1F"/>
    <w:rsid w:val="00586992"/>
    <w:rsid w:val="00587EC1"/>
    <w:rsid w:val="00595AD4"/>
    <w:rsid w:val="00597EEF"/>
    <w:rsid w:val="005A0087"/>
    <w:rsid w:val="005A6147"/>
    <w:rsid w:val="005B006F"/>
    <w:rsid w:val="005B403B"/>
    <w:rsid w:val="005C090F"/>
    <w:rsid w:val="005C09FB"/>
    <w:rsid w:val="005C31F1"/>
    <w:rsid w:val="005C580D"/>
    <w:rsid w:val="005C645E"/>
    <w:rsid w:val="005C777E"/>
    <w:rsid w:val="005D3D70"/>
    <w:rsid w:val="005E3E75"/>
    <w:rsid w:val="005E7879"/>
    <w:rsid w:val="005E7ABC"/>
    <w:rsid w:val="005F4FE5"/>
    <w:rsid w:val="005F516E"/>
    <w:rsid w:val="0060260A"/>
    <w:rsid w:val="00604B04"/>
    <w:rsid w:val="00604CCD"/>
    <w:rsid w:val="00610D51"/>
    <w:rsid w:val="00611E62"/>
    <w:rsid w:val="00613BE4"/>
    <w:rsid w:val="006165B1"/>
    <w:rsid w:val="00621F22"/>
    <w:rsid w:val="00630633"/>
    <w:rsid w:val="00630C7F"/>
    <w:rsid w:val="00630D38"/>
    <w:rsid w:val="006364D8"/>
    <w:rsid w:val="00636A96"/>
    <w:rsid w:val="00640C90"/>
    <w:rsid w:val="0064602E"/>
    <w:rsid w:val="00650F5C"/>
    <w:rsid w:val="00654EFF"/>
    <w:rsid w:val="00655545"/>
    <w:rsid w:val="00661085"/>
    <w:rsid w:val="006636F7"/>
    <w:rsid w:val="006650EF"/>
    <w:rsid w:val="00674D3D"/>
    <w:rsid w:val="00676B38"/>
    <w:rsid w:val="0068547F"/>
    <w:rsid w:val="0068654C"/>
    <w:rsid w:val="006879B0"/>
    <w:rsid w:val="00690032"/>
    <w:rsid w:val="006912B6"/>
    <w:rsid w:val="006A4E0C"/>
    <w:rsid w:val="006A651D"/>
    <w:rsid w:val="006B0D2D"/>
    <w:rsid w:val="006D0113"/>
    <w:rsid w:val="006D11B7"/>
    <w:rsid w:val="006D6D97"/>
    <w:rsid w:val="006E369C"/>
    <w:rsid w:val="006E5127"/>
    <w:rsid w:val="006E62E7"/>
    <w:rsid w:val="006F0F1B"/>
    <w:rsid w:val="006F1FF2"/>
    <w:rsid w:val="006F2417"/>
    <w:rsid w:val="006F67AE"/>
    <w:rsid w:val="007003F1"/>
    <w:rsid w:val="00702C0E"/>
    <w:rsid w:val="0071289D"/>
    <w:rsid w:val="00713A39"/>
    <w:rsid w:val="007142E2"/>
    <w:rsid w:val="0072221C"/>
    <w:rsid w:val="00725471"/>
    <w:rsid w:val="0072625A"/>
    <w:rsid w:val="00726D12"/>
    <w:rsid w:val="00727334"/>
    <w:rsid w:val="0072761F"/>
    <w:rsid w:val="007344E0"/>
    <w:rsid w:val="00745C9C"/>
    <w:rsid w:val="00746B6A"/>
    <w:rsid w:val="00765F80"/>
    <w:rsid w:val="00766683"/>
    <w:rsid w:val="00767D2F"/>
    <w:rsid w:val="00782EE7"/>
    <w:rsid w:val="007837F3"/>
    <w:rsid w:val="0078743A"/>
    <w:rsid w:val="0078769E"/>
    <w:rsid w:val="00794C80"/>
    <w:rsid w:val="0079578B"/>
    <w:rsid w:val="00796D69"/>
    <w:rsid w:val="007A5FB8"/>
    <w:rsid w:val="007A62AA"/>
    <w:rsid w:val="007B235C"/>
    <w:rsid w:val="007B35E2"/>
    <w:rsid w:val="007C1096"/>
    <w:rsid w:val="007C199B"/>
    <w:rsid w:val="007C6E79"/>
    <w:rsid w:val="007D5FFB"/>
    <w:rsid w:val="007D738F"/>
    <w:rsid w:val="007E3011"/>
    <w:rsid w:val="007F42A4"/>
    <w:rsid w:val="00815E8E"/>
    <w:rsid w:val="00816DB7"/>
    <w:rsid w:val="008171F2"/>
    <w:rsid w:val="00833099"/>
    <w:rsid w:val="008346D8"/>
    <w:rsid w:val="00844585"/>
    <w:rsid w:val="00844D66"/>
    <w:rsid w:val="00844DD2"/>
    <w:rsid w:val="0085218C"/>
    <w:rsid w:val="00852E17"/>
    <w:rsid w:val="00853289"/>
    <w:rsid w:val="00854CC8"/>
    <w:rsid w:val="00856839"/>
    <w:rsid w:val="00863AAC"/>
    <w:rsid w:val="00863FD6"/>
    <w:rsid w:val="008657AF"/>
    <w:rsid w:val="00865D0A"/>
    <w:rsid w:val="00870EFE"/>
    <w:rsid w:val="008738A2"/>
    <w:rsid w:val="00874DE4"/>
    <w:rsid w:val="008878A2"/>
    <w:rsid w:val="00892520"/>
    <w:rsid w:val="00895C4A"/>
    <w:rsid w:val="008B241E"/>
    <w:rsid w:val="008B3102"/>
    <w:rsid w:val="008B6EF9"/>
    <w:rsid w:val="008B7D95"/>
    <w:rsid w:val="008C69C2"/>
    <w:rsid w:val="008D55FB"/>
    <w:rsid w:val="008E3059"/>
    <w:rsid w:val="008E5062"/>
    <w:rsid w:val="008E6C38"/>
    <w:rsid w:val="008F0462"/>
    <w:rsid w:val="008F4B3A"/>
    <w:rsid w:val="008F4CC7"/>
    <w:rsid w:val="008F4FEB"/>
    <w:rsid w:val="008F7437"/>
    <w:rsid w:val="00902DCE"/>
    <w:rsid w:val="009109F7"/>
    <w:rsid w:val="009122B4"/>
    <w:rsid w:val="00913AAA"/>
    <w:rsid w:val="00913B06"/>
    <w:rsid w:val="00915C9A"/>
    <w:rsid w:val="00920D1B"/>
    <w:rsid w:val="009215FF"/>
    <w:rsid w:val="009331AE"/>
    <w:rsid w:val="009409B7"/>
    <w:rsid w:val="009518D9"/>
    <w:rsid w:val="00952DCE"/>
    <w:rsid w:val="0095592A"/>
    <w:rsid w:val="009704D5"/>
    <w:rsid w:val="00970A20"/>
    <w:rsid w:val="0097400B"/>
    <w:rsid w:val="00975D62"/>
    <w:rsid w:val="00980163"/>
    <w:rsid w:val="00981A69"/>
    <w:rsid w:val="00982A1A"/>
    <w:rsid w:val="00983A2D"/>
    <w:rsid w:val="00990DE9"/>
    <w:rsid w:val="0099449C"/>
    <w:rsid w:val="00994725"/>
    <w:rsid w:val="00995793"/>
    <w:rsid w:val="00997227"/>
    <w:rsid w:val="009A2F43"/>
    <w:rsid w:val="009A55CE"/>
    <w:rsid w:val="009A6467"/>
    <w:rsid w:val="009B08E8"/>
    <w:rsid w:val="009C651D"/>
    <w:rsid w:val="009C6F1A"/>
    <w:rsid w:val="009D1B56"/>
    <w:rsid w:val="009D228F"/>
    <w:rsid w:val="009D30D6"/>
    <w:rsid w:val="009D36A5"/>
    <w:rsid w:val="009D4809"/>
    <w:rsid w:val="009D6C23"/>
    <w:rsid w:val="009F0C63"/>
    <w:rsid w:val="009F1D02"/>
    <w:rsid w:val="009F31C3"/>
    <w:rsid w:val="009F406C"/>
    <w:rsid w:val="00A16EE5"/>
    <w:rsid w:val="00A21123"/>
    <w:rsid w:val="00A236C5"/>
    <w:rsid w:val="00A344A7"/>
    <w:rsid w:val="00A410E9"/>
    <w:rsid w:val="00A43282"/>
    <w:rsid w:val="00A5060C"/>
    <w:rsid w:val="00A50BBA"/>
    <w:rsid w:val="00A525FE"/>
    <w:rsid w:val="00A53E77"/>
    <w:rsid w:val="00A57412"/>
    <w:rsid w:val="00A642D4"/>
    <w:rsid w:val="00A81DCA"/>
    <w:rsid w:val="00A949FA"/>
    <w:rsid w:val="00A94B9F"/>
    <w:rsid w:val="00A94D64"/>
    <w:rsid w:val="00A95074"/>
    <w:rsid w:val="00AB09FB"/>
    <w:rsid w:val="00AB2A02"/>
    <w:rsid w:val="00AB4A23"/>
    <w:rsid w:val="00AB6480"/>
    <w:rsid w:val="00AC2FDE"/>
    <w:rsid w:val="00AC5E45"/>
    <w:rsid w:val="00AC62C8"/>
    <w:rsid w:val="00AD185E"/>
    <w:rsid w:val="00AD5321"/>
    <w:rsid w:val="00AD7766"/>
    <w:rsid w:val="00AE00B3"/>
    <w:rsid w:val="00AE6D92"/>
    <w:rsid w:val="00AF01A0"/>
    <w:rsid w:val="00AF091B"/>
    <w:rsid w:val="00AF1321"/>
    <w:rsid w:val="00AF14E8"/>
    <w:rsid w:val="00AF2B52"/>
    <w:rsid w:val="00AF2FFD"/>
    <w:rsid w:val="00AF3A93"/>
    <w:rsid w:val="00AF7844"/>
    <w:rsid w:val="00B03D47"/>
    <w:rsid w:val="00B177C0"/>
    <w:rsid w:val="00B178C2"/>
    <w:rsid w:val="00B20E0E"/>
    <w:rsid w:val="00B20F2F"/>
    <w:rsid w:val="00B238A7"/>
    <w:rsid w:val="00B37865"/>
    <w:rsid w:val="00B40DA7"/>
    <w:rsid w:val="00B417B6"/>
    <w:rsid w:val="00B42004"/>
    <w:rsid w:val="00B430C1"/>
    <w:rsid w:val="00B451E5"/>
    <w:rsid w:val="00B47DB3"/>
    <w:rsid w:val="00B515ED"/>
    <w:rsid w:val="00B55A98"/>
    <w:rsid w:val="00B62FB4"/>
    <w:rsid w:val="00B66B68"/>
    <w:rsid w:val="00B76EF1"/>
    <w:rsid w:val="00B8259B"/>
    <w:rsid w:val="00B84CE1"/>
    <w:rsid w:val="00B91DE9"/>
    <w:rsid w:val="00B9434F"/>
    <w:rsid w:val="00BB08E4"/>
    <w:rsid w:val="00BB0907"/>
    <w:rsid w:val="00BB0D88"/>
    <w:rsid w:val="00BC6747"/>
    <w:rsid w:val="00BD0E94"/>
    <w:rsid w:val="00BD1BC9"/>
    <w:rsid w:val="00BD1C86"/>
    <w:rsid w:val="00BD6957"/>
    <w:rsid w:val="00BE546E"/>
    <w:rsid w:val="00BE5AE4"/>
    <w:rsid w:val="00BF036E"/>
    <w:rsid w:val="00BF1938"/>
    <w:rsid w:val="00BF2F95"/>
    <w:rsid w:val="00BF319E"/>
    <w:rsid w:val="00C00DF3"/>
    <w:rsid w:val="00C0356F"/>
    <w:rsid w:val="00C07E68"/>
    <w:rsid w:val="00C12718"/>
    <w:rsid w:val="00C16507"/>
    <w:rsid w:val="00C20913"/>
    <w:rsid w:val="00C26A35"/>
    <w:rsid w:val="00C321CD"/>
    <w:rsid w:val="00C33C5A"/>
    <w:rsid w:val="00C41268"/>
    <w:rsid w:val="00C4139B"/>
    <w:rsid w:val="00C517EA"/>
    <w:rsid w:val="00C53580"/>
    <w:rsid w:val="00C61C2D"/>
    <w:rsid w:val="00C676AD"/>
    <w:rsid w:val="00C67BFD"/>
    <w:rsid w:val="00C76C1C"/>
    <w:rsid w:val="00C805C5"/>
    <w:rsid w:val="00C827C3"/>
    <w:rsid w:val="00C8309F"/>
    <w:rsid w:val="00C83318"/>
    <w:rsid w:val="00C846B6"/>
    <w:rsid w:val="00C86560"/>
    <w:rsid w:val="00C92CBA"/>
    <w:rsid w:val="00C93039"/>
    <w:rsid w:val="00C97221"/>
    <w:rsid w:val="00CA4167"/>
    <w:rsid w:val="00CA63DF"/>
    <w:rsid w:val="00CA71B3"/>
    <w:rsid w:val="00CA7B1F"/>
    <w:rsid w:val="00CB6E8E"/>
    <w:rsid w:val="00CC53FB"/>
    <w:rsid w:val="00CD18CD"/>
    <w:rsid w:val="00CD3527"/>
    <w:rsid w:val="00CD5013"/>
    <w:rsid w:val="00CE271E"/>
    <w:rsid w:val="00CE4172"/>
    <w:rsid w:val="00CF0178"/>
    <w:rsid w:val="00CF6884"/>
    <w:rsid w:val="00CF7683"/>
    <w:rsid w:val="00CF7E29"/>
    <w:rsid w:val="00D01279"/>
    <w:rsid w:val="00D060D9"/>
    <w:rsid w:val="00D06B34"/>
    <w:rsid w:val="00D10976"/>
    <w:rsid w:val="00D15E2B"/>
    <w:rsid w:val="00D1679A"/>
    <w:rsid w:val="00D20346"/>
    <w:rsid w:val="00D241FB"/>
    <w:rsid w:val="00D3048A"/>
    <w:rsid w:val="00D32875"/>
    <w:rsid w:val="00D32ACA"/>
    <w:rsid w:val="00D36070"/>
    <w:rsid w:val="00D37A71"/>
    <w:rsid w:val="00D425EE"/>
    <w:rsid w:val="00D42E5F"/>
    <w:rsid w:val="00D45C73"/>
    <w:rsid w:val="00D52F0D"/>
    <w:rsid w:val="00D558D5"/>
    <w:rsid w:val="00D55C5D"/>
    <w:rsid w:val="00D5781D"/>
    <w:rsid w:val="00D63062"/>
    <w:rsid w:val="00D65CF1"/>
    <w:rsid w:val="00D67345"/>
    <w:rsid w:val="00D85FD7"/>
    <w:rsid w:val="00D95FAE"/>
    <w:rsid w:val="00DA1B7F"/>
    <w:rsid w:val="00DA2AA2"/>
    <w:rsid w:val="00DA31DD"/>
    <w:rsid w:val="00DA36EB"/>
    <w:rsid w:val="00DB546F"/>
    <w:rsid w:val="00DB60C3"/>
    <w:rsid w:val="00DC74A5"/>
    <w:rsid w:val="00DD075C"/>
    <w:rsid w:val="00DD21E4"/>
    <w:rsid w:val="00DD5D75"/>
    <w:rsid w:val="00DD6B98"/>
    <w:rsid w:val="00DE1B6F"/>
    <w:rsid w:val="00DE681E"/>
    <w:rsid w:val="00DE72F4"/>
    <w:rsid w:val="00DF56D2"/>
    <w:rsid w:val="00E02EBA"/>
    <w:rsid w:val="00E13B06"/>
    <w:rsid w:val="00E13F34"/>
    <w:rsid w:val="00E16CD2"/>
    <w:rsid w:val="00E23095"/>
    <w:rsid w:val="00E24430"/>
    <w:rsid w:val="00E24521"/>
    <w:rsid w:val="00E311E6"/>
    <w:rsid w:val="00E32469"/>
    <w:rsid w:val="00E32502"/>
    <w:rsid w:val="00E36AB2"/>
    <w:rsid w:val="00E375A0"/>
    <w:rsid w:val="00E4158B"/>
    <w:rsid w:val="00E44753"/>
    <w:rsid w:val="00E5393F"/>
    <w:rsid w:val="00E54256"/>
    <w:rsid w:val="00E545C4"/>
    <w:rsid w:val="00E57B9A"/>
    <w:rsid w:val="00E6361D"/>
    <w:rsid w:val="00E64BFA"/>
    <w:rsid w:val="00E66EC6"/>
    <w:rsid w:val="00E70788"/>
    <w:rsid w:val="00E81711"/>
    <w:rsid w:val="00E84AA8"/>
    <w:rsid w:val="00E903BB"/>
    <w:rsid w:val="00E9378D"/>
    <w:rsid w:val="00E948BC"/>
    <w:rsid w:val="00E9531C"/>
    <w:rsid w:val="00E958E2"/>
    <w:rsid w:val="00E9612E"/>
    <w:rsid w:val="00EA239B"/>
    <w:rsid w:val="00EB0A8F"/>
    <w:rsid w:val="00EB2F98"/>
    <w:rsid w:val="00EB30C5"/>
    <w:rsid w:val="00EB33B1"/>
    <w:rsid w:val="00EC14D0"/>
    <w:rsid w:val="00EC51FB"/>
    <w:rsid w:val="00EC772B"/>
    <w:rsid w:val="00ED5772"/>
    <w:rsid w:val="00ED6DA0"/>
    <w:rsid w:val="00EE1822"/>
    <w:rsid w:val="00EE2398"/>
    <w:rsid w:val="00EE61C9"/>
    <w:rsid w:val="00EF026E"/>
    <w:rsid w:val="00EF1825"/>
    <w:rsid w:val="00F101ED"/>
    <w:rsid w:val="00F115CA"/>
    <w:rsid w:val="00F12012"/>
    <w:rsid w:val="00F12489"/>
    <w:rsid w:val="00F14361"/>
    <w:rsid w:val="00F22230"/>
    <w:rsid w:val="00F27025"/>
    <w:rsid w:val="00F32167"/>
    <w:rsid w:val="00F34185"/>
    <w:rsid w:val="00F36CDB"/>
    <w:rsid w:val="00F37604"/>
    <w:rsid w:val="00F43995"/>
    <w:rsid w:val="00F52418"/>
    <w:rsid w:val="00F60EFE"/>
    <w:rsid w:val="00F61259"/>
    <w:rsid w:val="00F61B50"/>
    <w:rsid w:val="00F62B31"/>
    <w:rsid w:val="00F62DAF"/>
    <w:rsid w:val="00F62FFA"/>
    <w:rsid w:val="00F66F80"/>
    <w:rsid w:val="00F6747D"/>
    <w:rsid w:val="00F74850"/>
    <w:rsid w:val="00F8565F"/>
    <w:rsid w:val="00F858F3"/>
    <w:rsid w:val="00F87473"/>
    <w:rsid w:val="00F92C2E"/>
    <w:rsid w:val="00F94B4E"/>
    <w:rsid w:val="00FA4F9E"/>
    <w:rsid w:val="00FA6ECA"/>
    <w:rsid w:val="00FA70E8"/>
    <w:rsid w:val="00FC0BD3"/>
    <w:rsid w:val="00FC5894"/>
    <w:rsid w:val="00FC600C"/>
    <w:rsid w:val="00FC740B"/>
    <w:rsid w:val="00FD0FCA"/>
    <w:rsid w:val="00FD3ADD"/>
    <w:rsid w:val="00FD6B95"/>
    <w:rsid w:val="00FE4AA9"/>
    <w:rsid w:val="00FF006B"/>
    <w:rsid w:val="00FF040B"/>
    <w:rsid w:val="00FF226A"/>
    <w:rsid w:val="00FF54B2"/>
    <w:rsid w:val="00FF61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C50D"/>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844"/>
  </w:style>
  <w:style w:type="paragraph" w:styleId="Heading1">
    <w:name w:val="heading 1"/>
    <w:basedOn w:val="Normal"/>
    <w:link w:val="Heading1Char"/>
    <w:uiPriority w:val="1"/>
    <w:qFormat/>
    <w:rsid w:val="00D65CF1"/>
    <w:pPr>
      <w:widowControl w:val="0"/>
      <w:autoSpaceDE w:val="0"/>
      <w:autoSpaceDN w:val="0"/>
      <w:spacing w:after="0"/>
      <w:ind w:left="52" w:hanging="421"/>
      <w:outlineLvl w:val="0"/>
    </w:pPr>
    <w:rPr>
      <w:rFonts w:eastAsia="Times New Roman"/>
      <w:b/>
      <w:bCs/>
      <w:sz w:val="28"/>
      <w:szCs w:val="28"/>
    </w:rPr>
  </w:style>
  <w:style w:type="paragraph" w:styleId="Heading4">
    <w:name w:val="heading 4"/>
    <w:basedOn w:val="Normal"/>
    <w:next w:val="Normal"/>
    <w:link w:val="Heading4Char"/>
    <w:uiPriority w:val="9"/>
    <w:semiHidden/>
    <w:unhideWhenUsed/>
    <w:qFormat/>
    <w:rsid w:val="00D24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link w:val="NoSpacingChar"/>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character" w:customStyle="1" w:styleId="Heading1Char">
    <w:name w:val="Heading 1 Char"/>
    <w:basedOn w:val="DefaultParagraphFont"/>
    <w:link w:val="Heading1"/>
    <w:uiPriority w:val="1"/>
    <w:rsid w:val="00D65CF1"/>
    <w:rPr>
      <w:rFonts w:eastAsia="Times New Roman"/>
      <w:b/>
      <w:bCs/>
      <w:sz w:val="28"/>
      <w:szCs w:val="28"/>
    </w:rPr>
  </w:style>
  <w:style w:type="paragraph" w:styleId="BodyText">
    <w:name w:val="Body Text"/>
    <w:basedOn w:val="Normal"/>
    <w:link w:val="BodyTextChar"/>
    <w:uiPriority w:val="1"/>
    <w:qFormat/>
    <w:rsid w:val="00D65CF1"/>
    <w:pPr>
      <w:widowControl w:val="0"/>
      <w:autoSpaceDE w:val="0"/>
      <w:autoSpaceDN w:val="0"/>
      <w:spacing w:before="119" w:after="0"/>
      <w:ind w:left="1438" w:right="103" w:hanging="850"/>
    </w:pPr>
    <w:rPr>
      <w:rFonts w:eastAsia="Times New Roman"/>
      <w:sz w:val="28"/>
      <w:szCs w:val="28"/>
    </w:rPr>
  </w:style>
  <w:style w:type="character" w:customStyle="1" w:styleId="BodyTextChar">
    <w:name w:val="Body Text Char"/>
    <w:basedOn w:val="DefaultParagraphFont"/>
    <w:link w:val="BodyText"/>
    <w:uiPriority w:val="1"/>
    <w:rsid w:val="00D65CF1"/>
    <w:rPr>
      <w:rFonts w:eastAsia="Times New Roman"/>
      <w:sz w:val="28"/>
      <w:szCs w:val="28"/>
    </w:rPr>
  </w:style>
  <w:style w:type="character" w:customStyle="1" w:styleId="Heading4Char">
    <w:name w:val="Heading 4 Char"/>
    <w:basedOn w:val="DefaultParagraphFont"/>
    <w:link w:val="Heading4"/>
    <w:uiPriority w:val="9"/>
    <w:semiHidden/>
    <w:rsid w:val="00D241FB"/>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CC53FB"/>
    <w:pPr>
      <w:spacing w:after="0"/>
      <w:jc w:val="left"/>
    </w:pPr>
  </w:style>
  <w:style w:type="paragraph" w:customStyle="1" w:styleId="tv213">
    <w:name w:val="tv213"/>
    <w:basedOn w:val="Normal"/>
    <w:rsid w:val="009C651D"/>
    <w:pPr>
      <w:spacing w:before="100" w:beforeAutospacing="1" w:after="100" w:afterAutospacing="1"/>
      <w:jc w:val="left"/>
    </w:pPr>
    <w:rPr>
      <w:rFonts w:eastAsia="Times New Roman"/>
      <w:lang w:eastAsia="lv-LV"/>
    </w:rPr>
  </w:style>
  <w:style w:type="paragraph" w:styleId="Header">
    <w:name w:val="header"/>
    <w:basedOn w:val="Normal"/>
    <w:link w:val="HeaderChar"/>
    <w:uiPriority w:val="99"/>
    <w:unhideWhenUsed/>
    <w:rsid w:val="00427F44"/>
    <w:pPr>
      <w:tabs>
        <w:tab w:val="center" w:pos="4153"/>
        <w:tab w:val="right" w:pos="8306"/>
      </w:tabs>
      <w:spacing w:after="0"/>
    </w:pPr>
  </w:style>
  <w:style w:type="character" w:customStyle="1" w:styleId="HeaderChar">
    <w:name w:val="Header Char"/>
    <w:basedOn w:val="DefaultParagraphFont"/>
    <w:link w:val="Header"/>
    <w:uiPriority w:val="99"/>
    <w:rsid w:val="00427F44"/>
  </w:style>
  <w:style w:type="paragraph" w:styleId="Footer">
    <w:name w:val="footer"/>
    <w:basedOn w:val="Normal"/>
    <w:link w:val="FooterChar"/>
    <w:uiPriority w:val="99"/>
    <w:unhideWhenUsed/>
    <w:rsid w:val="00427F44"/>
    <w:pPr>
      <w:tabs>
        <w:tab w:val="center" w:pos="4153"/>
        <w:tab w:val="right" w:pos="8306"/>
      </w:tabs>
      <w:spacing w:after="0"/>
    </w:pPr>
  </w:style>
  <w:style w:type="character" w:customStyle="1" w:styleId="FooterChar">
    <w:name w:val="Footer Char"/>
    <w:basedOn w:val="DefaultParagraphFont"/>
    <w:link w:val="Footer"/>
    <w:uiPriority w:val="99"/>
    <w:rsid w:val="00427F44"/>
  </w:style>
  <w:style w:type="table" w:styleId="TableGrid">
    <w:name w:val="Table Grid"/>
    <w:basedOn w:val="TableNormal"/>
    <w:uiPriority w:val="39"/>
    <w:rsid w:val="004969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F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B4"/>
    <w:rPr>
      <w:rFonts w:ascii="Segoe UI" w:hAnsi="Segoe UI" w:cs="Segoe UI"/>
      <w:sz w:val="18"/>
      <w:szCs w:val="18"/>
    </w:rPr>
  </w:style>
  <w:style w:type="character" w:customStyle="1" w:styleId="Bodytext2Exact">
    <w:name w:val="Body text (2) Exact"/>
    <w:basedOn w:val="DefaultParagraphFont"/>
    <w:rsid w:val="007E3011"/>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DefaultParagraphFont"/>
    <w:link w:val="Heading30"/>
    <w:rsid w:val="007E3011"/>
    <w:rPr>
      <w:rFonts w:eastAsia="Times New Roman"/>
      <w:b/>
      <w:bCs/>
      <w:shd w:val="clear" w:color="auto" w:fill="FFFFFF"/>
    </w:rPr>
  </w:style>
  <w:style w:type="character" w:customStyle="1" w:styleId="Bodytext2">
    <w:name w:val="Body text (2)_"/>
    <w:basedOn w:val="DefaultParagraphFont"/>
    <w:rsid w:val="007E3011"/>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7E3011"/>
    <w:rPr>
      <w:rFonts w:eastAsia="Times New Roman"/>
      <w:i/>
      <w:iCs/>
      <w:shd w:val="clear" w:color="auto" w:fill="FFFFFF"/>
    </w:rPr>
  </w:style>
  <w:style w:type="character" w:customStyle="1" w:styleId="Heading2">
    <w:name w:val="Heading #2_"/>
    <w:basedOn w:val="DefaultParagraphFont"/>
    <w:link w:val="Heading20"/>
    <w:rsid w:val="007E3011"/>
    <w:rPr>
      <w:rFonts w:eastAsia="Times New Roman"/>
      <w:sz w:val="28"/>
      <w:szCs w:val="28"/>
      <w:shd w:val="clear" w:color="auto" w:fill="FFFFFF"/>
    </w:rPr>
  </w:style>
  <w:style w:type="character" w:customStyle="1" w:styleId="Bodytext2Bold">
    <w:name w:val="Body text (2) + Bold"/>
    <w:basedOn w:val="Bodytext2"/>
    <w:rsid w:val="007E3011"/>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Heading10">
    <w:name w:val="Heading #1_"/>
    <w:basedOn w:val="DefaultParagraphFont"/>
    <w:link w:val="Heading11"/>
    <w:rsid w:val="007E3011"/>
    <w:rPr>
      <w:rFonts w:eastAsia="Times New Roman"/>
      <w:b/>
      <w:bCs/>
      <w:sz w:val="28"/>
      <w:szCs w:val="28"/>
      <w:shd w:val="clear" w:color="auto" w:fill="FFFFFF"/>
    </w:rPr>
  </w:style>
  <w:style w:type="character" w:customStyle="1" w:styleId="Bodytext4">
    <w:name w:val="Body text (4)_"/>
    <w:basedOn w:val="DefaultParagraphFont"/>
    <w:link w:val="Bodytext40"/>
    <w:rsid w:val="007E3011"/>
    <w:rPr>
      <w:rFonts w:eastAsia="Times New Roman"/>
      <w:b/>
      <w:bCs/>
      <w:shd w:val="clear" w:color="auto" w:fill="FFFFFF"/>
    </w:rPr>
  </w:style>
  <w:style w:type="character" w:customStyle="1" w:styleId="Tablecaption2">
    <w:name w:val="Table caption (2)_"/>
    <w:basedOn w:val="DefaultParagraphFont"/>
    <w:link w:val="Tablecaption20"/>
    <w:rsid w:val="007E3011"/>
    <w:rPr>
      <w:rFonts w:eastAsia="Times New Roman"/>
      <w:sz w:val="28"/>
      <w:szCs w:val="28"/>
      <w:shd w:val="clear" w:color="auto" w:fill="FFFFFF"/>
    </w:rPr>
  </w:style>
  <w:style w:type="character" w:customStyle="1" w:styleId="Tablecaption">
    <w:name w:val="Table caption_"/>
    <w:basedOn w:val="DefaultParagraphFont"/>
    <w:link w:val="Tablecaption0"/>
    <w:rsid w:val="007E3011"/>
    <w:rPr>
      <w:rFonts w:eastAsia="Times New Roman"/>
      <w:b/>
      <w:bCs/>
      <w:shd w:val="clear" w:color="auto" w:fill="FFFFFF"/>
    </w:rPr>
  </w:style>
  <w:style w:type="character" w:customStyle="1" w:styleId="Bodytext20">
    <w:name w:val="Body text (2)"/>
    <w:basedOn w:val="Bodytext2"/>
    <w:rsid w:val="007E30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paragraph" w:customStyle="1" w:styleId="Heading30">
    <w:name w:val="Heading #3"/>
    <w:basedOn w:val="Normal"/>
    <w:link w:val="Heading3"/>
    <w:rsid w:val="007E3011"/>
    <w:pPr>
      <w:widowControl w:val="0"/>
      <w:shd w:val="clear" w:color="auto" w:fill="FFFFFF"/>
      <w:spacing w:after="0" w:line="274" w:lineRule="exact"/>
      <w:jc w:val="left"/>
      <w:outlineLvl w:val="2"/>
    </w:pPr>
    <w:rPr>
      <w:rFonts w:eastAsia="Times New Roman"/>
      <w:b/>
      <w:bCs/>
    </w:rPr>
  </w:style>
  <w:style w:type="paragraph" w:customStyle="1" w:styleId="Bodytext30">
    <w:name w:val="Body text (3)"/>
    <w:basedOn w:val="Normal"/>
    <w:link w:val="Bodytext3"/>
    <w:rsid w:val="007E3011"/>
    <w:pPr>
      <w:widowControl w:val="0"/>
      <w:shd w:val="clear" w:color="auto" w:fill="FFFFFF"/>
      <w:spacing w:before="480" w:after="480" w:line="0" w:lineRule="atLeast"/>
      <w:ind w:hanging="560"/>
    </w:pPr>
    <w:rPr>
      <w:rFonts w:eastAsia="Times New Roman"/>
      <w:i/>
      <w:iCs/>
    </w:rPr>
  </w:style>
  <w:style w:type="paragraph" w:customStyle="1" w:styleId="Heading20">
    <w:name w:val="Heading #2"/>
    <w:basedOn w:val="Normal"/>
    <w:link w:val="Heading2"/>
    <w:rsid w:val="007E3011"/>
    <w:pPr>
      <w:widowControl w:val="0"/>
      <w:shd w:val="clear" w:color="auto" w:fill="FFFFFF"/>
      <w:spacing w:before="480" w:after="0" w:line="293" w:lineRule="exact"/>
      <w:jc w:val="center"/>
      <w:outlineLvl w:val="1"/>
    </w:pPr>
    <w:rPr>
      <w:rFonts w:eastAsia="Times New Roman"/>
      <w:sz w:val="28"/>
      <w:szCs w:val="28"/>
    </w:rPr>
  </w:style>
  <w:style w:type="paragraph" w:customStyle="1" w:styleId="Heading11">
    <w:name w:val="Heading #1"/>
    <w:basedOn w:val="Normal"/>
    <w:link w:val="Heading10"/>
    <w:rsid w:val="007E3011"/>
    <w:pPr>
      <w:widowControl w:val="0"/>
      <w:shd w:val="clear" w:color="auto" w:fill="FFFFFF"/>
      <w:spacing w:before="300" w:after="300" w:line="322" w:lineRule="exact"/>
      <w:jc w:val="center"/>
      <w:outlineLvl w:val="0"/>
    </w:pPr>
    <w:rPr>
      <w:rFonts w:eastAsia="Times New Roman"/>
      <w:b/>
      <w:bCs/>
      <w:sz w:val="28"/>
      <w:szCs w:val="28"/>
    </w:rPr>
  </w:style>
  <w:style w:type="paragraph" w:customStyle="1" w:styleId="Bodytext40">
    <w:name w:val="Body text (4)"/>
    <w:basedOn w:val="Normal"/>
    <w:link w:val="Bodytext4"/>
    <w:rsid w:val="007E3011"/>
    <w:pPr>
      <w:widowControl w:val="0"/>
      <w:shd w:val="clear" w:color="auto" w:fill="FFFFFF"/>
      <w:spacing w:before="180" w:after="180" w:line="0" w:lineRule="atLeast"/>
    </w:pPr>
    <w:rPr>
      <w:rFonts w:eastAsia="Times New Roman"/>
      <w:b/>
      <w:bCs/>
    </w:rPr>
  </w:style>
  <w:style w:type="paragraph" w:customStyle="1" w:styleId="Tablecaption20">
    <w:name w:val="Table caption (2)"/>
    <w:basedOn w:val="Normal"/>
    <w:link w:val="Tablecaption2"/>
    <w:rsid w:val="007E3011"/>
    <w:pPr>
      <w:widowControl w:val="0"/>
      <w:shd w:val="clear" w:color="auto" w:fill="FFFFFF"/>
      <w:spacing w:after="60" w:line="0" w:lineRule="atLeast"/>
      <w:jc w:val="center"/>
    </w:pPr>
    <w:rPr>
      <w:rFonts w:eastAsia="Times New Roman"/>
      <w:sz w:val="28"/>
      <w:szCs w:val="28"/>
    </w:rPr>
  </w:style>
  <w:style w:type="paragraph" w:customStyle="1" w:styleId="Tablecaption0">
    <w:name w:val="Table caption"/>
    <w:basedOn w:val="Normal"/>
    <w:link w:val="Tablecaption"/>
    <w:rsid w:val="007E3011"/>
    <w:pPr>
      <w:widowControl w:val="0"/>
      <w:shd w:val="clear" w:color="auto" w:fill="FFFFFF"/>
      <w:spacing w:before="60" w:after="0" w:line="274" w:lineRule="exact"/>
    </w:pPr>
    <w:rPr>
      <w:rFonts w:eastAsia="Times New Roman"/>
      <w:b/>
      <w:bCs/>
    </w:rPr>
  </w:style>
  <w:style w:type="character" w:customStyle="1" w:styleId="NoSpacingChar">
    <w:name w:val="No Spacing Char"/>
    <w:link w:val="NoSpacing"/>
    <w:uiPriority w:val="1"/>
    <w:locked/>
    <w:rsid w:val="00B47DB3"/>
    <w:rPr>
      <w:rFonts w:ascii="Calibri" w:eastAsia="Calibri" w:hAnsi="Calibri"/>
      <w:sz w:val="22"/>
      <w:szCs w:val="22"/>
      <w:lang w:val="en-US"/>
    </w:rPr>
  </w:style>
  <w:style w:type="paragraph" w:customStyle="1" w:styleId="xmsonormal">
    <w:name w:val="x_msonormal"/>
    <w:basedOn w:val="Normal"/>
    <w:rsid w:val="00B47DB3"/>
    <w:pPr>
      <w:spacing w:after="0"/>
      <w:jc w:val="left"/>
    </w:pPr>
    <w:rPr>
      <w:rFonts w:ascii="Calibri" w:eastAsia="Calibri" w:hAnsi="Calibri" w:cs="Calibri"/>
      <w:sz w:val="22"/>
      <w:szCs w:val="22"/>
      <w:lang w:eastAsia="lv-LV"/>
    </w:rPr>
  </w:style>
  <w:style w:type="character" w:styleId="Strong">
    <w:name w:val="Strong"/>
    <w:basedOn w:val="DefaultParagraphFont"/>
    <w:uiPriority w:val="22"/>
    <w:qFormat/>
    <w:rsid w:val="00E90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26933">
      <w:bodyDiv w:val="1"/>
      <w:marLeft w:val="0"/>
      <w:marRight w:val="0"/>
      <w:marTop w:val="0"/>
      <w:marBottom w:val="0"/>
      <w:divBdr>
        <w:top w:val="none" w:sz="0" w:space="0" w:color="auto"/>
        <w:left w:val="none" w:sz="0" w:space="0" w:color="auto"/>
        <w:bottom w:val="none" w:sz="0" w:space="0" w:color="auto"/>
        <w:right w:val="none" w:sz="0" w:space="0" w:color="auto"/>
      </w:divBdr>
      <w:divsChild>
        <w:div w:id="1287197388">
          <w:marLeft w:val="0"/>
          <w:marRight w:val="0"/>
          <w:marTop w:val="480"/>
          <w:marBottom w:val="240"/>
          <w:divBdr>
            <w:top w:val="none" w:sz="0" w:space="0" w:color="auto"/>
            <w:left w:val="none" w:sz="0" w:space="0" w:color="auto"/>
            <w:bottom w:val="none" w:sz="0" w:space="0" w:color="auto"/>
            <w:right w:val="none" w:sz="0" w:space="0" w:color="auto"/>
          </w:divBdr>
        </w:div>
        <w:div w:id="485560669">
          <w:marLeft w:val="0"/>
          <w:marRight w:val="0"/>
          <w:marTop w:val="0"/>
          <w:marBottom w:val="567"/>
          <w:divBdr>
            <w:top w:val="none" w:sz="0" w:space="0" w:color="auto"/>
            <w:left w:val="none" w:sz="0" w:space="0" w:color="auto"/>
            <w:bottom w:val="none" w:sz="0" w:space="0" w:color="auto"/>
            <w:right w:val="none" w:sz="0" w:space="0" w:color="auto"/>
          </w:divBdr>
        </w:div>
      </w:divsChild>
    </w:div>
    <w:div w:id="1030493182">
      <w:bodyDiv w:val="1"/>
      <w:marLeft w:val="0"/>
      <w:marRight w:val="0"/>
      <w:marTop w:val="0"/>
      <w:marBottom w:val="0"/>
      <w:divBdr>
        <w:top w:val="none" w:sz="0" w:space="0" w:color="auto"/>
        <w:left w:val="none" w:sz="0" w:space="0" w:color="auto"/>
        <w:bottom w:val="none" w:sz="0" w:space="0" w:color="auto"/>
        <w:right w:val="none" w:sz="0" w:space="0" w:color="auto"/>
      </w:divBdr>
    </w:div>
    <w:div w:id="1582644360">
      <w:bodyDiv w:val="1"/>
      <w:marLeft w:val="0"/>
      <w:marRight w:val="0"/>
      <w:marTop w:val="0"/>
      <w:marBottom w:val="0"/>
      <w:divBdr>
        <w:top w:val="none" w:sz="0" w:space="0" w:color="auto"/>
        <w:left w:val="none" w:sz="0" w:space="0" w:color="auto"/>
        <w:bottom w:val="none" w:sz="0" w:space="0" w:color="auto"/>
        <w:right w:val="none" w:sz="0" w:space="0" w:color="auto"/>
      </w:divBdr>
      <w:divsChild>
        <w:div w:id="2074429428">
          <w:marLeft w:val="0"/>
          <w:marRight w:val="0"/>
          <w:marTop w:val="0"/>
          <w:marBottom w:val="0"/>
          <w:divBdr>
            <w:top w:val="none" w:sz="0" w:space="0" w:color="auto"/>
            <w:left w:val="none" w:sz="0" w:space="0" w:color="auto"/>
            <w:bottom w:val="none" w:sz="0" w:space="0" w:color="auto"/>
            <w:right w:val="none" w:sz="0" w:space="0" w:color="auto"/>
          </w:divBdr>
        </w:div>
        <w:div w:id="2137019632">
          <w:marLeft w:val="0"/>
          <w:marRight w:val="0"/>
          <w:marTop w:val="0"/>
          <w:marBottom w:val="0"/>
          <w:divBdr>
            <w:top w:val="none" w:sz="0" w:space="0" w:color="auto"/>
            <w:left w:val="none" w:sz="0" w:space="0" w:color="auto"/>
            <w:bottom w:val="none" w:sz="0" w:space="0" w:color="auto"/>
            <w:right w:val="none" w:sz="0" w:space="0" w:color="auto"/>
          </w:divBdr>
        </w:div>
        <w:div w:id="299263396">
          <w:marLeft w:val="0"/>
          <w:marRight w:val="0"/>
          <w:marTop w:val="0"/>
          <w:marBottom w:val="0"/>
          <w:divBdr>
            <w:top w:val="none" w:sz="0" w:space="0" w:color="auto"/>
            <w:left w:val="none" w:sz="0" w:space="0" w:color="auto"/>
            <w:bottom w:val="none" w:sz="0" w:space="0" w:color="auto"/>
            <w:right w:val="none" w:sz="0" w:space="0" w:color="auto"/>
          </w:divBdr>
        </w:div>
        <w:div w:id="1782266415">
          <w:marLeft w:val="0"/>
          <w:marRight w:val="0"/>
          <w:marTop w:val="0"/>
          <w:marBottom w:val="0"/>
          <w:divBdr>
            <w:top w:val="none" w:sz="0" w:space="0" w:color="auto"/>
            <w:left w:val="none" w:sz="0" w:space="0" w:color="auto"/>
            <w:bottom w:val="none" w:sz="0" w:space="0" w:color="auto"/>
            <w:right w:val="none" w:sz="0" w:space="0" w:color="auto"/>
          </w:divBdr>
        </w:div>
        <w:div w:id="861631935">
          <w:marLeft w:val="0"/>
          <w:marRight w:val="0"/>
          <w:marTop w:val="0"/>
          <w:marBottom w:val="0"/>
          <w:divBdr>
            <w:top w:val="none" w:sz="0" w:space="0" w:color="auto"/>
            <w:left w:val="none" w:sz="0" w:space="0" w:color="auto"/>
            <w:bottom w:val="none" w:sz="0" w:space="0" w:color="auto"/>
            <w:right w:val="none" w:sz="0" w:space="0" w:color="auto"/>
          </w:divBdr>
        </w:div>
        <w:div w:id="1232035527">
          <w:marLeft w:val="0"/>
          <w:marRight w:val="0"/>
          <w:marTop w:val="0"/>
          <w:marBottom w:val="0"/>
          <w:divBdr>
            <w:top w:val="none" w:sz="0" w:space="0" w:color="auto"/>
            <w:left w:val="none" w:sz="0" w:space="0" w:color="auto"/>
            <w:bottom w:val="none" w:sz="0" w:space="0" w:color="auto"/>
            <w:right w:val="none" w:sz="0" w:space="0" w:color="auto"/>
          </w:divBdr>
        </w:div>
        <w:div w:id="545919421">
          <w:marLeft w:val="0"/>
          <w:marRight w:val="0"/>
          <w:marTop w:val="0"/>
          <w:marBottom w:val="0"/>
          <w:divBdr>
            <w:top w:val="none" w:sz="0" w:space="0" w:color="auto"/>
            <w:left w:val="none" w:sz="0" w:space="0" w:color="auto"/>
            <w:bottom w:val="none" w:sz="0" w:space="0" w:color="auto"/>
            <w:right w:val="none" w:sz="0" w:space="0" w:color="auto"/>
          </w:divBdr>
        </w:div>
        <w:div w:id="287972671">
          <w:marLeft w:val="0"/>
          <w:marRight w:val="0"/>
          <w:marTop w:val="0"/>
          <w:marBottom w:val="0"/>
          <w:divBdr>
            <w:top w:val="none" w:sz="0" w:space="0" w:color="auto"/>
            <w:left w:val="none" w:sz="0" w:space="0" w:color="auto"/>
            <w:bottom w:val="none" w:sz="0" w:space="0" w:color="auto"/>
            <w:right w:val="none" w:sz="0" w:space="0" w:color="auto"/>
          </w:divBdr>
        </w:div>
        <w:div w:id="108862142">
          <w:marLeft w:val="0"/>
          <w:marRight w:val="0"/>
          <w:marTop w:val="0"/>
          <w:marBottom w:val="0"/>
          <w:divBdr>
            <w:top w:val="none" w:sz="0" w:space="0" w:color="auto"/>
            <w:left w:val="none" w:sz="0" w:space="0" w:color="auto"/>
            <w:bottom w:val="none" w:sz="0" w:space="0" w:color="auto"/>
            <w:right w:val="none" w:sz="0" w:space="0" w:color="auto"/>
          </w:divBdr>
        </w:div>
        <w:div w:id="64648608">
          <w:marLeft w:val="0"/>
          <w:marRight w:val="0"/>
          <w:marTop w:val="0"/>
          <w:marBottom w:val="0"/>
          <w:divBdr>
            <w:top w:val="none" w:sz="0" w:space="0" w:color="auto"/>
            <w:left w:val="none" w:sz="0" w:space="0" w:color="auto"/>
            <w:bottom w:val="none" w:sz="0" w:space="0" w:color="auto"/>
            <w:right w:val="none" w:sz="0" w:space="0" w:color="auto"/>
          </w:divBdr>
        </w:div>
        <w:div w:id="521556318">
          <w:marLeft w:val="0"/>
          <w:marRight w:val="0"/>
          <w:marTop w:val="0"/>
          <w:marBottom w:val="0"/>
          <w:divBdr>
            <w:top w:val="none" w:sz="0" w:space="0" w:color="auto"/>
            <w:left w:val="none" w:sz="0" w:space="0" w:color="auto"/>
            <w:bottom w:val="none" w:sz="0" w:space="0" w:color="auto"/>
            <w:right w:val="none" w:sz="0" w:space="0" w:color="auto"/>
          </w:divBdr>
        </w:div>
        <w:div w:id="650333527">
          <w:marLeft w:val="0"/>
          <w:marRight w:val="0"/>
          <w:marTop w:val="0"/>
          <w:marBottom w:val="0"/>
          <w:divBdr>
            <w:top w:val="none" w:sz="0" w:space="0" w:color="auto"/>
            <w:left w:val="none" w:sz="0" w:space="0" w:color="auto"/>
            <w:bottom w:val="none" w:sz="0" w:space="0" w:color="auto"/>
            <w:right w:val="none" w:sz="0" w:space="0" w:color="auto"/>
          </w:divBdr>
        </w:div>
        <w:div w:id="755786719">
          <w:marLeft w:val="0"/>
          <w:marRight w:val="0"/>
          <w:marTop w:val="0"/>
          <w:marBottom w:val="0"/>
          <w:divBdr>
            <w:top w:val="none" w:sz="0" w:space="0" w:color="auto"/>
            <w:left w:val="none" w:sz="0" w:space="0" w:color="auto"/>
            <w:bottom w:val="none" w:sz="0" w:space="0" w:color="auto"/>
            <w:right w:val="none" w:sz="0" w:space="0" w:color="auto"/>
          </w:divBdr>
        </w:div>
        <w:div w:id="253780458">
          <w:marLeft w:val="0"/>
          <w:marRight w:val="0"/>
          <w:marTop w:val="0"/>
          <w:marBottom w:val="0"/>
          <w:divBdr>
            <w:top w:val="none" w:sz="0" w:space="0" w:color="auto"/>
            <w:left w:val="none" w:sz="0" w:space="0" w:color="auto"/>
            <w:bottom w:val="none" w:sz="0" w:space="0" w:color="auto"/>
            <w:right w:val="none" w:sz="0" w:space="0" w:color="auto"/>
          </w:divBdr>
        </w:div>
        <w:div w:id="1675572616">
          <w:marLeft w:val="0"/>
          <w:marRight w:val="0"/>
          <w:marTop w:val="240"/>
          <w:marBottom w:val="0"/>
          <w:divBdr>
            <w:top w:val="none" w:sz="0" w:space="0" w:color="auto"/>
            <w:left w:val="none" w:sz="0" w:space="0" w:color="auto"/>
            <w:bottom w:val="none" w:sz="0" w:space="0" w:color="auto"/>
            <w:right w:val="none" w:sz="0" w:space="0" w:color="auto"/>
          </w:divBdr>
        </w:div>
        <w:div w:id="753745013">
          <w:marLeft w:val="150"/>
          <w:marRight w:val="150"/>
          <w:marTop w:val="480"/>
          <w:marBottom w:val="0"/>
          <w:divBdr>
            <w:top w:val="none" w:sz="0" w:space="0" w:color="auto"/>
            <w:left w:val="none" w:sz="0" w:space="0" w:color="auto"/>
            <w:bottom w:val="none" w:sz="0" w:space="0" w:color="auto"/>
            <w:right w:val="none" w:sz="0" w:space="0" w:color="auto"/>
          </w:divBdr>
        </w:div>
        <w:div w:id="1876036758">
          <w:marLeft w:val="0"/>
          <w:marRight w:val="0"/>
          <w:marTop w:val="240"/>
          <w:marBottom w:val="0"/>
          <w:divBdr>
            <w:top w:val="none" w:sz="0" w:space="0" w:color="auto"/>
            <w:left w:val="none" w:sz="0" w:space="0" w:color="auto"/>
            <w:bottom w:val="none" w:sz="0" w:space="0" w:color="auto"/>
            <w:right w:val="none" w:sz="0" w:space="0" w:color="auto"/>
          </w:divBdr>
        </w:div>
      </w:divsChild>
    </w:div>
    <w:div w:id="1792549975">
      <w:bodyDiv w:val="1"/>
      <w:marLeft w:val="0"/>
      <w:marRight w:val="0"/>
      <w:marTop w:val="0"/>
      <w:marBottom w:val="0"/>
      <w:divBdr>
        <w:top w:val="none" w:sz="0" w:space="0" w:color="auto"/>
        <w:left w:val="none" w:sz="0" w:space="0" w:color="auto"/>
        <w:bottom w:val="none" w:sz="0" w:space="0" w:color="auto"/>
        <w:right w:val="none" w:sz="0" w:space="0" w:color="auto"/>
      </w:divBdr>
      <w:divsChild>
        <w:div w:id="680275684">
          <w:marLeft w:val="0"/>
          <w:marRight w:val="0"/>
          <w:marTop w:val="0"/>
          <w:marBottom w:val="0"/>
          <w:divBdr>
            <w:top w:val="none" w:sz="0" w:space="0" w:color="auto"/>
            <w:left w:val="none" w:sz="0" w:space="0" w:color="auto"/>
            <w:bottom w:val="none" w:sz="0" w:space="0" w:color="auto"/>
            <w:right w:val="none" w:sz="0" w:space="0" w:color="auto"/>
          </w:divBdr>
        </w:div>
        <w:div w:id="1823034576">
          <w:marLeft w:val="0"/>
          <w:marRight w:val="0"/>
          <w:marTop w:val="0"/>
          <w:marBottom w:val="0"/>
          <w:divBdr>
            <w:top w:val="none" w:sz="0" w:space="0" w:color="auto"/>
            <w:left w:val="none" w:sz="0" w:space="0" w:color="auto"/>
            <w:bottom w:val="none" w:sz="0" w:space="0" w:color="auto"/>
            <w:right w:val="none" w:sz="0" w:space="0" w:color="auto"/>
          </w:divBdr>
        </w:div>
        <w:div w:id="1441681854">
          <w:marLeft w:val="0"/>
          <w:marRight w:val="0"/>
          <w:marTop w:val="0"/>
          <w:marBottom w:val="0"/>
          <w:divBdr>
            <w:top w:val="none" w:sz="0" w:space="0" w:color="auto"/>
            <w:left w:val="none" w:sz="0" w:space="0" w:color="auto"/>
            <w:bottom w:val="none" w:sz="0" w:space="0" w:color="auto"/>
            <w:right w:val="none" w:sz="0" w:space="0" w:color="auto"/>
          </w:divBdr>
        </w:div>
        <w:div w:id="1988246560">
          <w:marLeft w:val="0"/>
          <w:marRight w:val="0"/>
          <w:marTop w:val="0"/>
          <w:marBottom w:val="0"/>
          <w:divBdr>
            <w:top w:val="none" w:sz="0" w:space="0" w:color="auto"/>
            <w:left w:val="none" w:sz="0" w:space="0" w:color="auto"/>
            <w:bottom w:val="none" w:sz="0" w:space="0" w:color="auto"/>
            <w:right w:val="none" w:sz="0" w:space="0" w:color="auto"/>
          </w:divBdr>
        </w:div>
        <w:div w:id="655649987">
          <w:marLeft w:val="0"/>
          <w:marRight w:val="0"/>
          <w:marTop w:val="0"/>
          <w:marBottom w:val="0"/>
          <w:divBdr>
            <w:top w:val="none" w:sz="0" w:space="0" w:color="auto"/>
            <w:left w:val="none" w:sz="0" w:space="0" w:color="auto"/>
            <w:bottom w:val="none" w:sz="0" w:space="0" w:color="auto"/>
            <w:right w:val="none" w:sz="0" w:space="0" w:color="auto"/>
          </w:divBdr>
        </w:div>
        <w:div w:id="471407792">
          <w:marLeft w:val="0"/>
          <w:marRight w:val="0"/>
          <w:marTop w:val="0"/>
          <w:marBottom w:val="0"/>
          <w:divBdr>
            <w:top w:val="none" w:sz="0" w:space="0" w:color="auto"/>
            <w:left w:val="none" w:sz="0" w:space="0" w:color="auto"/>
            <w:bottom w:val="none" w:sz="0" w:space="0" w:color="auto"/>
            <w:right w:val="none" w:sz="0" w:space="0" w:color="auto"/>
          </w:divBdr>
        </w:div>
        <w:div w:id="405108429">
          <w:marLeft w:val="0"/>
          <w:marRight w:val="0"/>
          <w:marTop w:val="0"/>
          <w:marBottom w:val="0"/>
          <w:divBdr>
            <w:top w:val="none" w:sz="0" w:space="0" w:color="auto"/>
            <w:left w:val="none" w:sz="0" w:space="0" w:color="auto"/>
            <w:bottom w:val="none" w:sz="0" w:space="0" w:color="auto"/>
            <w:right w:val="none" w:sz="0" w:space="0" w:color="auto"/>
          </w:divBdr>
        </w:div>
        <w:div w:id="944315084">
          <w:marLeft w:val="0"/>
          <w:marRight w:val="0"/>
          <w:marTop w:val="0"/>
          <w:marBottom w:val="0"/>
          <w:divBdr>
            <w:top w:val="none" w:sz="0" w:space="0" w:color="auto"/>
            <w:left w:val="none" w:sz="0" w:space="0" w:color="auto"/>
            <w:bottom w:val="none" w:sz="0" w:space="0" w:color="auto"/>
            <w:right w:val="none" w:sz="0" w:space="0" w:color="auto"/>
          </w:divBdr>
        </w:div>
        <w:div w:id="558711896">
          <w:marLeft w:val="0"/>
          <w:marRight w:val="0"/>
          <w:marTop w:val="0"/>
          <w:marBottom w:val="0"/>
          <w:divBdr>
            <w:top w:val="none" w:sz="0" w:space="0" w:color="auto"/>
            <w:left w:val="none" w:sz="0" w:space="0" w:color="auto"/>
            <w:bottom w:val="none" w:sz="0" w:space="0" w:color="auto"/>
            <w:right w:val="none" w:sz="0" w:space="0" w:color="auto"/>
          </w:divBdr>
        </w:div>
        <w:div w:id="207690208">
          <w:marLeft w:val="0"/>
          <w:marRight w:val="0"/>
          <w:marTop w:val="0"/>
          <w:marBottom w:val="0"/>
          <w:divBdr>
            <w:top w:val="none" w:sz="0" w:space="0" w:color="auto"/>
            <w:left w:val="none" w:sz="0" w:space="0" w:color="auto"/>
            <w:bottom w:val="none" w:sz="0" w:space="0" w:color="auto"/>
            <w:right w:val="none" w:sz="0" w:space="0" w:color="auto"/>
          </w:divBdr>
        </w:div>
        <w:div w:id="732587658">
          <w:marLeft w:val="0"/>
          <w:marRight w:val="0"/>
          <w:marTop w:val="0"/>
          <w:marBottom w:val="0"/>
          <w:divBdr>
            <w:top w:val="none" w:sz="0" w:space="0" w:color="auto"/>
            <w:left w:val="none" w:sz="0" w:space="0" w:color="auto"/>
            <w:bottom w:val="none" w:sz="0" w:space="0" w:color="auto"/>
            <w:right w:val="none" w:sz="0" w:space="0" w:color="auto"/>
          </w:divBdr>
        </w:div>
        <w:div w:id="1768573570">
          <w:marLeft w:val="0"/>
          <w:marRight w:val="0"/>
          <w:marTop w:val="0"/>
          <w:marBottom w:val="0"/>
          <w:divBdr>
            <w:top w:val="none" w:sz="0" w:space="0" w:color="auto"/>
            <w:left w:val="none" w:sz="0" w:space="0" w:color="auto"/>
            <w:bottom w:val="none" w:sz="0" w:space="0" w:color="auto"/>
            <w:right w:val="none" w:sz="0" w:space="0" w:color="auto"/>
          </w:divBdr>
        </w:div>
        <w:div w:id="1998801626">
          <w:marLeft w:val="0"/>
          <w:marRight w:val="0"/>
          <w:marTop w:val="0"/>
          <w:marBottom w:val="0"/>
          <w:divBdr>
            <w:top w:val="none" w:sz="0" w:space="0" w:color="auto"/>
            <w:left w:val="none" w:sz="0" w:space="0" w:color="auto"/>
            <w:bottom w:val="none" w:sz="0" w:space="0" w:color="auto"/>
            <w:right w:val="none" w:sz="0" w:space="0" w:color="auto"/>
          </w:divBdr>
        </w:div>
        <w:div w:id="865101125">
          <w:marLeft w:val="0"/>
          <w:marRight w:val="0"/>
          <w:marTop w:val="0"/>
          <w:marBottom w:val="0"/>
          <w:divBdr>
            <w:top w:val="none" w:sz="0" w:space="0" w:color="auto"/>
            <w:left w:val="none" w:sz="0" w:space="0" w:color="auto"/>
            <w:bottom w:val="none" w:sz="0" w:space="0" w:color="auto"/>
            <w:right w:val="none" w:sz="0" w:space="0" w:color="auto"/>
          </w:divBdr>
        </w:div>
        <w:div w:id="617495140">
          <w:marLeft w:val="0"/>
          <w:marRight w:val="0"/>
          <w:marTop w:val="0"/>
          <w:marBottom w:val="0"/>
          <w:divBdr>
            <w:top w:val="none" w:sz="0" w:space="0" w:color="auto"/>
            <w:left w:val="none" w:sz="0" w:space="0" w:color="auto"/>
            <w:bottom w:val="none" w:sz="0" w:space="0" w:color="auto"/>
            <w:right w:val="none" w:sz="0" w:space="0" w:color="auto"/>
          </w:divBdr>
        </w:div>
        <w:div w:id="360010427">
          <w:marLeft w:val="0"/>
          <w:marRight w:val="0"/>
          <w:marTop w:val="0"/>
          <w:marBottom w:val="0"/>
          <w:divBdr>
            <w:top w:val="none" w:sz="0" w:space="0" w:color="auto"/>
            <w:left w:val="none" w:sz="0" w:space="0" w:color="auto"/>
            <w:bottom w:val="none" w:sz="0" w:space="0" w:color="auto"/>
            <w:right w:val="none" w:sz="0" w:space="0" w:color="auto"/>
          </w:divBdr>
        </w:div>
        <w:div w:id="1666933481">
          <w:marLeft w:val="0"/>
          <w:marRight w:val="0"/>
          <w:marTop w:val="0"/>
          <w:marBottom w:val="0"/>
          <w:divBdr>
            <w:top w:val="none" w:sz="0" w:space="0" w:color="auto"/>
            <w:left w:val="none" w:sz="0" w:space="0" w:color="auto"/>
            <w:bottom w:val="none" w:sz="0" w:space="0" w:color="auto"/>
            <w:right w:val="none" w:sz="0" w:space="0" w:color="auto"/>
          </w:divBdr>
        </w:div>
        <w:div w:id="802700076">
          <w:marLeft w:val="0"/>
          <w:marRight w:val="0"/>
          <w:marTop w:val="0"/>
          <w:marBottom w:val="0"/>
          <w:divBdr>
            <w:top w:val="none" w:sz="0" w:space="0" w:color="auto"/>
            <w:left w:val="none" w:sz="0" w:space="0" w:color="auto"/>
            <w:bottom w:val="none" w:sz="0" w:space="0" w:color="auto"/>
            <w:right w:val="none" w:sz="0" w:space="0" w:color="auto"/>
          </w:divBdr>
        </w:div>
        <w:div w:id="570577448">
          <w:marLeft w:val="0"/>
          <w:marRight w:val="0"/>
          <w:marTop w:val="0"/>
          <w:marBottom w:val="0"/>
          <w:divBdr>
            <w:top w:val="none" w:sz="0" w:space="0" w:color="auto"/>
            <w:left w:val="none" w:sz="0" w:space="0" w:color="auto"/>
            <w:bottom w:val="none" w:sz="0" w:space="0" w:color="auto"/>
            <w:right w:val="none" w:sz="0" w:space="0" w:color="auto"/>
          </w:divBdr>
        </w:div>
        <w:div w:id="1965312018">
          <w:marLeft w:val="0"/>
          <w:marRight w:val="0"/>
          <w:marTop w:val="0"/>
          <w:marBottom w:val="0"/>
          <w:divBdr>
            <w:top w:val="none" w:sz="0" w:space="0" w:color="auto"/>
            <w:left w:val="none" w:sz="0" w:space="0" w:color="auto"/>
            <w:bottom w:val="none" w:sz="0" w:space="0" w:color="auto"/>
            <w:right w:val="none" w:sz="0" w:space="0" w:color="auto"/>
          </w:divBdr>
        </w:div>
        <w:div w:id="32728921">
          <w:marLeft w:val="0"/>
          <w:marRight w:val="0"/>
          <w:marTop w:val="0"/>
          <w:marBottom w:val="0"/>
          <w:divBdr>
            <w:top w:val="none" w:sz="0" w:space="0" w:color="auto"/>
            <w:left w:val="none" w:sz="0" w:space="0" w:color="auto"/>
            <w:bottom w:val="none" w:sz="0" w:space="0" w:color="auto"/>
            <w:right w:val="none" w:sz="0" w:space="0" w:color="auto"/>
          </w:divBdr>
        </w:div>
        <w:div w:id="1767270006">
          <w:marLeft w:val="0"/>
          <w:marRight w:val="0"/>
          <w:marTop w:val="0"/>
          <w:marBottom w:val="0"/>
          <w:divBdr>
            <w:top w:val="none" w:sz="0" w:space="0" w:color="auto"/>
            <w:left w:val="none" w:sz="0" w:space="0" w:color="auto"/>
            <w:bottom w:val="none" w:sz="0" w:space="0" w:color="auto"/>
            <w:right w:val="none" w:sz="0" w:space="0" w:color="auto"/>
          </w:divBdr>
        </w:div>
        <w:div w:id="1494489192">
          <w:marLeft w:val="0"/>
          <w:marRight w:val="0"/>
          <w:marTop w:val="0"/>
          <w:marBottom w:val="0"/>
          <w:divBdr>
            <w:top w:val="none" w:sz="0" w:space="0" w:color="auto"/>
            <w:left w:val="none" w:sz="0" w:space="0" w:color="auto"/>
            <w:bottom w:val="none" w:sz="0" w:space="0" w:color="auto"/>
            <w:right w:val="none" w:sz="0" w:space="0" w:color="auto"/>
          </w:divBdr>
        </w:div>
        <w:div w:id="1609848249">
          <w:marLeft w:val="0"/>
          <w:marRight w:val="0"/>
          <w:marTop w:val="0"/>
          <w:marBottom w:val="0"/>
          <w:divBdr>
            <w:top w:val="none" w:sz="0" w:space="0" w:color="auto"/>
            <w:left w:val="none" w:sz="0" w:space="0" w:color="auto"/>
            <w:bottom w:val="none" w:sz="0" w:space="0" w:color="auto"/>
            <w:right w:val="none" w:sz="0" w:space="0" w:color="auto"/>
          </w:divBdr>
        </w:div>
        <w:div w:id="1163204778">
          <w:marLeft w:val="0"/>
          <w:marRight w:val="0"/>
          <w:marTop w:val="0"/>
          <w:marBottom w:val="0"/>
          <w:divBdr>
            <w:top w:val="none" w:sz="0" w:space="0" w:color="auto"/>
            <w:left w:val="none" w:sz="0" w:space="0" w:color="auto"/>
            <w:bottom w:val="none" w:sz="0" w:space="0" w:color="auto"/>
            <w:right w:val="none" w:sz="0" w:space="0" w:color="auto"/>
          </w:divBdr>
        </w:div>
        <w:div w:id="1365518977">
          <w:marLeft w:val="0"/>
          <w:marRight w:val="0"/>
          <w:marTop w:val="240"/>
          <w:marBottom w:val="0"/>
          <w:divBdr>
            <w:top w:val="none" w:sz="0" w:space="0" w:color="auto"/>
            <w:left w:val="none" w:sz="0" w:space="0" w:color="auto"/>
            <w:bottom w:val="none" w:sz="0" w:space="0" w:color="auto"/>
            <w:right w:val="none" w:sz="0" w:space="0" w:color="auto"/>
          </w:divBdr>
        </w:div>
        <w:div w:id="953287140">
          <w:marLeft w:val="150"/>
          <w:marRight w:val="150"/>
          <w:marTop w:val="480"/>
          <w:marBottom w:val="0"/>
          <w:divBdr>
            <w:top w:val="none" w:sz="0" w:space="0" w:color="auto"/>
            <w:left w:val="none" w:sz="0" w:space="0" w:color="auto"/>
            <w:bottom w:val="none" w:sz="0" w:space="0" w:color="auto"/>
            <w:right w:val="none" w:sz="0" w:space="0" w:color="auto"/>
          </w:divBdr>
        </w:div>
        <w:div w:id="1511026766">
          <w:marLeft w:val="0"/>
          <w:marRight w:val="0"/>
          <w:marTop w:val="240"/>
          <w:marBottom w:val="0"/>
          <w:divBdr>
            <w:top w:val="none" w:sz="0" w:space="0" w:color="auto"/>
            <w:left w:val="none" w:sz="0" w:space="0" w:color="auto"/>
            <w:bottom w:val="none" w:sz="0" w:space="0" w:color="auto"/>
            <w:right w:val="none" w:sz="0" w:space="0" w:color="auto"/>
          </w:divBdr>
        </w:div>
        <w:div w:id="142359869">
          <w:marLeft w:val="150"/>
          <w:marRight w:val="150"/>
          <w:marTop w:val="480"/>
          <w:marBottom w:val="0"/>
          <w:divBdr>
            <w:top w:val="none" w:sz="0" w:space="0" w:color="auto"/>
            <w:left w:val="none" w:sz="0" w:space="0" w:color="auto"/>
            <w:bottom w:val="none" w:sz="0" w:space="0" w:color="auto"/>
            <w:right w:val="none" w:sz="0" w:space="0" w:color="auto"/>
          </w:divBdr>
        </w:div>
        <w:div w:id="1301302307">
          <w:marLeft w:val="0"/>
          <w:marRight w:val="0"/>
          <w:marTop w:val="240"/>
          <w:marBottom w:val="0"/>
          <w:divBdr>
            <w:top w:val="none" w:sz="0" w:space="0" w:color="auto"/>
            <w:left w:val="none" w:sz="0" w:space="0" w:color="auto"/>
            <w:bottom w:val="none" w:sz="0" w:space="0" w:color="auto"/>
            <w:right w:val="none" w:sz="0" w:space="0" w:color="auto"/>
          </w:divBdr>
        </w:div>
      </w:divsChild>
    </w:div>
    <w:div w:id="2126726627">
      <w:bodyDiv w:val="1"/>
      <w:marLeft w:val="0"/>
      <w:marRight w:val="0"/>
      <w:marTop w:val="0"/>
      <w:marBottom w:val="0"/>
      <w:divBdr>
        <w:top w:val="none" w:sz="0" w:space="0" w:color="auto"/>
        <w:left w:val="none" w:sz="0" w:space="0" w:color="auto"/>
        <w:bottom w:val="none" w:sz="0" w:space="0" w:color="auto"/>
        <w:right w:val="none" w:sz="0" w:space="0" w:color="auto"/>
      </w:divBdr>
      <w:divsChild>
        <w:div w:id="126556877">
          <w:marLeft w:val="0"/>
          <w:marRight w:val="0"/>
          <w:marTop w:val="0"/>
          <w:marBottom w:val="0"/>
          <w:divBdr>
            <w:top w:val="none" w:sz="0" w:space="0" w:color="auto"/>
            <w:left w:val="none" w:sz="0" w:space="0" w:color="auto"/>
            <w:bottom w:val="none" w:sz="0" w:space="0" w:color="auto"/>
            <w:right w:val="none" w:sz="0" w:space="0" w:color="auto"/>
          </w:divBdr>
        </w:div>
        <w:div w:id="963580799">
          <w:marLeft w:val="0"/>
          <w:marRight w:val="0"/>
          <w:marTop w:val="0"/>
          <w:marBottom w:val="0"/>
          <w:divBdr>
            <w:top w:val="none" w:sz="0" w:space="0" w:color="auto"/>
            <w:left w:val="none" w:sz="0" w:space="0" w:color="auto"/>
            <w:bottom w:val="none" w:sz="0" w:space="0" w:color="auto"/>
            <w:right w:val="none" w:sz="0" w:space="0" w:color="auto"/>
          </w:divBdr>
        </w:div>
        <w:div w:id="140780787">
          <w:marLeft w:val="0"/>
          <w:marRight w:val="0"/>
          <w:marTop w:val="0"/>
          <w:marBottom w:val="0"/>
          <w:divBdr>
            <w:top w:val="none" w:sz="0" w:space="0" w:color="auto"/>
            <w:left w:val="none" w:sz="0" w:space="0" w:color="auto"/>
            <w:bottom w:val="none" w:sz="0" w:space="0" w:color="auto"/>
            <w:right w:val="none" w:sz="0" w:space="0" w:color="auto"/>
          </w:divBdr>
        </w:div>
        <w:div w:id="106627809">
          <w:marLeft w:val="0"/>
          <w:marRight w:val="0"/>
          <w:marTop w:val="0"/>
          <w:marBottom w:val="0"/>
          <w:divBdr>
            <w:top w:val="none" w:sz="0" w:space="0" w:color="auto"/>
            <w:left w:val="none" w:sz="0" w:space="0" w:color="auto"/>
            <w:bottom w:val="none" w:sz="0" w:space="0" w:color="auto"/>
            <w:right w:val="none" w:sz="0" w:space="0" w:color="auto"/>
          </w:divBdr>
        </w:div>
        <w:div w:id="1797412726">
          <w:marLeft w:val="0"/>
          <w:marRight w:val="0"/>
          <w:marTop w:val="0"/>
          <w:marBottom w:val="0"/>
          <w:divBdr>
            <w:top w:val="none" w:sz="0" w:space="0" w:color="auto"/>
            <w:left w:val="none" w:sz="0" w:space="0" w:color="auto"/>
            <w:bottom w:val="none" w:sz="0" w:space="0" w:color="auto"/>
            <w:right w:val="none" w:sz="0" w:space="0" w:color="auto"/>
          </w:divBdr>
        </w:div>
        <w:div w:id="1568570399">
          <w:marLeft w:val="0"/>
          <w:marRight w:val="0"/>
          <w:marTop w:val="0"/>
          <w:marBottom w:val="0"/>
          <w:divBdr>
            <w:top w:val="none" w:sz="0" w:space="0" w:color="auto"/>
            <w:left w:val="none" w:sz="0" w:space="0" w:color="auto"/>
            <w:bottom w:val="none" w:sz="0" w:space="0" w:color="auto"/>
            <w:right w:val="none" w:sz="0" w:space="0" w:color="auto"/>
          </w:divBdr>
        </w:div>
        <w:div w:id="1786803104">
          <w:marLeft w:val="0"/>
          <w:marRight w:val="0"/>
          <w:marTop w:val="0"/>
          <w:marBottom w:val="0"/>
          <w:divBdr>
            <w:top w:val="none" w:sz="0" w:space="0" w:color="auto"/>
            <w:left w:val="none" w:sz="0" w:space="0" w:color="auto"/>
            <w:bottom w:val="none" w:sz="0" w:space="0" w:color="auto"/>
            <w:right w:val="none" w:sz="0" w:space="0" w:color="auto"/>
          </w:divBdr>
        </w:div>
        <w:div w:id="1912155665">
          <w:marLeft w:val="0"/>
          <w:marRight w:val="0"/>
          <w:marTop w:val="0"/>
          <w:marBottom w:val="0"/>
          <w:divBdr>
            <w:top w:val="none" w:sz="0" w:space="0" w:color="auto"/>
            <w:left w:val="none" w:sz="0" w:space="0" w:color="auto"/>
            <w:bottom w:val="none" w:sz="0" w:space="0" w:color="auto"/>
            <w:right w:val="none" w:sz="0" w:space="0" w:color="auto"/>
          </w:divBdr>
        </w:div>
        <w:div w:id="1257978212">
          <w:marLeft w:val="0"/>
          <w:marRight w:val="0"/>
          <w:marTop w:val="0"/>
          <w:marBottom w:val="0"/>
          <w:divBdr>
            <w:top w:val="none" w:sz="0" w:space="0" w:color="auto"/>
            <w:left w:val="none" w:sz="0" w:space="0" w:color="auto"/>
            <w:bottom w:val="none" w:sz="0" w:space="0" w:color="auto"/>
            <w:right w:val="none" w:sz="0" w:space="0" w:color="auto"/>
          </w:divBdr>
        </w:div>
        <w:div w:id="1497110743">
          <w:marLeft w:val="0"/>
          <w:marRight w:val="0"/>
          <w:marTop w:val="0"/>
          <w:marBottom w:val="0"/>
          <w:divBdr>
            <w:top w:val="none" w:sz="0" w:space="0" w:color="auto"/>
            <w:left w:val="none" w:sz="0" w:space="0" w:color="auto"/>
            <w:bottom w:val="none" w:sz="0" w:space="0" w:color="auto"/>
            <w:right w:val="none" w:sz="0" w:space="0" w:color="auto"/>
          </w:divBdr>
        </w:div>
        <w:div w:id="301734408">
          <w:marLeft w:val="0"/>
          <w:marRight w:val="0"/>
          <w:marTop w:val="0"/>
          <w:marBottom w:val="0"/>
          <w:divBdr>
            <w:top w:val="none" w:sz="0" w:space="0" w:color="auto"/>
            <w:left w:val="none" w:sz="0" w:space="0" w:color="auto"/>
            <w:bottom w:val="none" w:sz="0" w:space="0" w:color="auto"/>
            <w:right w:val="none" w:sz="0" w:space="0" w:color="auto"/>
          </w:divBdr>
        </w:div>
        <w:div w:id="702100004">
          <w:marLeft w:val="0"/>
          <w:marRight w:val="0"/>
          <w:marTop w:val="0"/>
          <w:marBottom w:val="0"/>
          <w:divBdr>
            <w:top w:val="none" w:sz="0" w:space="0" w:color="auto"/>
            <w:left w:val="none" w:sz="0" w:space="0" w:color="auto"/>
            <w:bottom w:val="none" w:sz="0" w:space="0" w:color="auto"/>
            <w:right w:val="none" w:sz="0" w:space="0" w:color="auto"/>
          </w:divBdr>
        </w:div>
        <w:div w:id="681131444">
          <w:marLeft w:val="0"/>
          <w:marRight w:val="0"/>
          <w:marTop w:val="0"/>
          <w:marBottom w:val="0"/>
          <w:divBdr>
            <w:top w:val="none" w:sz="0" w:space="0" w:color="auto"/>
            <w:left w:val="none" w:sz="0" w:space="0" w:color="auto"/>
            <w:bottom w:val="none" w:sz="0" w:space="0" w:color="auto"/>
            <w:right w:val="none" w:sz="0" w:space="0" w:color="auto"/>
          </w:divBdr>
        </w:div>
        <w:div w:id="1143548341">
          <w:marLeft w:val="0"/>
          <w:marRight w:val="0"/>
          <w:marTop w:val="0"/>
          <w:marBottom w:val="0"/>
          <w:divBdr>
            <w:top w:val="none" w:sz="0" w:space="0" w:color="auto"/>
            <w:left w:val="none" w:sz="0" w:space="0" w:color="auto"/>
            <w:bottom w:val="none" w:sz="0" w:space="0" w:color="auto"/>
            <w:right w:val="none" w:sz="0" w:space="0" w:color="auto"/>
          </w:divBdr>
        </w:div>
        <w:div w:id="682974767">
          <w:marLeft w:val="0"/>
          <w:marRight w:val="0"/>
          <w:marTop w:val="0"/>
          <w:marBottom w:val="0"/>
          <w:divBdr>
            <w:top w:val="none" w:sz="0" w:space="0" w:color="auto"/>
            <w:left w:val="none" w:sz="0" w:space="0" w:color="auto"/>
            <w:bottom w:val="none" w:sz="0" w:space="0" w:color="auto"/>
            <w:right w:val="none" w:sz="0" w:space="0" w:color="auto"/>
          </w:divBdr>
        </w:div>
        <w:div w:id="1494419559">
          <w:marLeft w:val="0"/>
          <w:marRight w:val="0"/>
          <w:marTop w:val="0"/>
          <w:marBottom w:val="0"/>
          <w:divBdr>
            <w:top w:val="none" w:sz="0" w:space="0" w:color="auto"/>
            <w:left w:val="none" w:sz="0" w:space="0" w:color="auto"/>
            <w:bottom w:val="none" w:sz="0" w:space="0" w:color="auto"/>
            <w:right w:val="none" w:sz="0" w:space="0" w:color="auto"/>
          </w:divBdr>
        </w:div>
        <w:div w:id="1491677031">
          <w:marLeft w:val="0"/>
          <w:marRight w:val="0"/>
          <w:marTop w:val="0"/>
          <w:marBottom w:val="0"/>
          <w:divBdr>
            <w:top w:val="none" w:sz="0" w:space="0" w:color="auto"/>
            <w:left w:val="none" w:sz="0" w:space="0" w:color="auto"/>
            <w:bottom w:val="none" w:sz="0" w:space="0" w:color="auto"/>
            <w:right w:val="none" w:sz="0" w:space="0" w:color="auto"/>
          </w:divBdr>
        </w:div>
        <w:div w:id="213738641">
          <w:marLeft w:val="0"/>
          <w:marRight w:val="0"/>
          <w:marTop w:val="0"/>
          <w:marBottom w:val="0"/>
          <w:divBdr>
            <w:top w:val="none" w:sz="0" w:space="0" w:color="auto"/>
            <w:left w:val="none" w:sz="0" w:space="0" w:color="auto"/>
            <w:bottom w:val="none" w:sz="0" w:space="0" w:color="auto"/>
            <w:right w:val="none" w:sz="0" w:space="0" w:color="auto"/>
          </w:divBdr>
        </w:div>
        <w:div w:id="1081367006">
          <w:marLeft w:val="0"/>
          <w:marRight w:val="0"/>
          <w:marTop w:val="0"/>
          <w:marBottom w:val="0"/>
          <w:divBdr>
            <w:top w:val="none" w:sz="0" w:space="0" w:color="auto"/>
            <w:left w:val="none" w:sz="0" w:space="0" w:color="auto"/>
            <w:bottom w:val="none" w:sz="0" w:space="0" w:color="auto"/>
            <w:right w:val="none" w:sz="0" w:space="0" w:color="auto"/>
          </w:divBdr>
        </w:div>
        <w:div w:id="872502498">
          <w:marLeft w:val="0"/>
          <w:marRight w:val="0"/>
          <w:marTop w:val="0"/>
          <w:marBottom w:val="0"/>
          <w:divBdr>
            <w:top w:val="none" w:sz="0" w:space="0" w:color="auto"/>
            <w:left w:val="none" w:sz="0" w:space="0" w:color="auto"/>
            <w:bottom w:val="none" w:sz="0" w:space="0" w:color="auto"/>
            <w:right w:val="none" w:sz="0" w:space="0" w:color="auto"/>
          </w:divBdr>
        </w:div>
        <w:div w:id="2070299618">
          <w:marLeft w:val="0"/>
          <w:marRight w:val="0"/>
          <w:marTop w:val="0"/>
          <w:marBottom w:val="0"/>
          <w:divBdr>
            <w:top w:val="none" w:sz="0" w:space="0" w:color="auto"/>
            <w:left w:val="none" w:sz="0" w:space="0" w:color="auto"/>
            <w:bottom w:val="none" w:sz="0" w:space="0" w:color="auto"/>
            <w:right w:val="none" w:sz="0" w:space="0" w:color="auto"/>
          </w:divBdr>
        </w:div>
        <w:div w:id="1595819436">
          <w:marLeft w:val="0"/>
          <w:marRight w:val="0"/>
          <w:marTop w:val="0"/>
          <w:marBottom w:val="0"/>
          <w:divBdr>
            <w:top w:val="none" w:sz="0" w:space="0" w:color="auto"/>
            <w:left w:val="none" w:sz="0" w:space="0" w:color="auto"/>
            <w:bottom w:val="none" w:sz="0" w:space="0" w:color="auto"/>
            <w:right w:val="none" w:sz="0" w:space="0" w:color="auto"/>
          </w:divBdr>
        </w:div>
        <w:div w:id="1916816443">
          <w:marLeft w:val="0"/>
          <w:marRight w:val="0"/>
          <w:marTop w:val="0"/>
          <w:marBottom w:val="0"/>
          <w:divBdr>
            <w:top w:val="none" w:sz="0" w:space="0" w:color="auto"/>
            <w:left w:val="none" w:sz="0" w:space="0" w:color="auto"/>
            <w:bottom w:val="none" w:sz="0" w:space="0" w:color="auto"/>
            <w:right w:val="none" w:sz="0" w:space="0" w:color="auto"/>
          </w:divBdr>
        </w:div>
        <w:div w:id="52654628">
          <w:marLeft w:val="0"/>
          <w:marRight w:val="0"/>
          <w:marTop w:val="0"/>
          <w:marBottom w:val="0"/>
          <w:divBdr>
            <w:top w:val="none" w:sz="0" w:space="0" w:color="auto"/>
            <w:left w:val="none" w:sz="0" w:space="0" w:color="auto"/>
            <w:bottom w:val="none" w:sz="0" w:space="0" w:color="auto"/>
            <w:right w:val="none" w:sz="0" w:space="0" w:color="auto"/>
          </w:divBdr>
        </w:div>
        <w:div w:id="2145584142">
          <w:marLeft w:val="0"/>
          <w:marRight w:val="0"/>
          <w:marTop w:val="0"/>
          <w:marBottom w:val="0"/>
          <w:divBdr>
            <w:top w:val="none" w:sz="0" w:space="0" w:color="auto"/>
            <w:left w:val="none" w:sz="0" w:space="0" w:color="auto"/>
            <w:bottom w:val="none" w:sz="0" w:space="0" w:color="auto"/>
            <w:right w:val="none" w:sz="0" w:space="0" w:color="auto"/>
          </w:divBdr>
        </w:div>
        <w:div w:id="486896083">
          <w:marLeft w:val="0"/>
          <w:marRight w:val="0"/>
          <w:marTop w:val="0"/>
          <w:marBottom w:val="0"/>
          <w:divBdr>
            <w:top w:val="none" w:sz="0" w:space="0" w:color="auto"/>
            <w:left w:val="none" w:sz="0" w:space="0" w:color="auto"/>
            <w:bottom w:val="none" w:sz="0" w:space="0" w:color="auto"/>
            <w:right w:val="none" w:sz="0" w:space="0" w:color="auto"/>
          </w:divBdr>
        </w:div>
        <w:div w:id="1615751409">
          <w:marLeft w:val="0"/>
          <w:marRight w:val="0"/>
          <w:marTop w:val="0"/>
          <w:marBottom w:val="0"/>
          <w:divBdr>
            <w:top w:val="none" w:sz="0" w:space="0" w:color="auto"/>
            <w:left w:val="none" w:sz="0" w:space="0" w:color="auto"/>
            <w:bottom w:val="none" w:sz="0" w:space="0" w:color="auto"/>
            <w:right w:val="none" w:sz="0" w:space="0" w:color="auto"/>
          </w:divBdr>
        </w:div>
        <w:div w:id="2106339194">
          <w:marLeft w:val="0"/>
          <w:marRight w:val="0"/>
          <w:marTop w:val="0"/>
          <w:marBottom w:val="0"/>
          <w:divBdr>
            <w:top w:val="none" w:sz="0" w:space="0" w:color="auto"/>
            <w:left w:val="none" w:sz="0" w:space="0" w:color="auto"/>
            <w:bottom w:val="none" w:sz="0" w:space="0" w:color="auto"/>
            <w:right w:val="none" w:sz="0" w:space="0" w:color="auto"/>
          </w:divBdr>
        </w:div>
        <w:div w:id="1684167909">
          <w:marLeft w:val="0"/>
          <w:marRight w:val="0"/>
          <w:marTop w:val="0"/>
          <w:marBottom w:val="0"/>
          <w:divBdr>
            <w:top w:val="none" w:sz="0" w:space="0" w:color="auto"/>
            <w:left w:val="none" w:sz="0" w:space="0" w:color="auto"/>
            <w:bottom w:val="none" w:sz="0" w:space="0" w:color="auto"/>
            <w:right w:val="none" w:sz="0" w:space="0" w:color="auto"/>
          </w:divBdr>
        </w:div>
        <w:div w:id="1493910473">
          <w:marLeft w:val="0"/>
          <w:marRight w:val="0"/>
          <w:marTop w:val="0"/>
          <w:marBottom w:val="0"/>
          <w:divBdr>
            <w:top w:val="none" w:sz="0" w:space="0" w:color="auto"/>
            <w:left w:val="none" w:sz="0" w:space="0" w:color="auto"/>
            <w:bottom w:val="none" w:sz="0" w:space="0" w:color="auto"/>
            <w:right w:val="none" w:sz="0" w:space="0" w:color="auto"/>
          </w:divBdr>
        </w:div>
        <w:div w:id="592739138">
          <w:marLeft w:val="0"/>
          <w:marRight w:val="0"/>
          <w:marTop w:val="0"/>
          <w:marBottom w:val="0"/>
          <w:divBdr>
            <w:top w:val="none" w:sz="0" w:space="0" w:color="auto"/>
            <w:left w:val="none" w:sz="0" w:space="0" w:color="auto"/>
            <w:bottom w:val="none" w:sz="0" w:space="0" w:color="auto"/>
            <w:right w:val="none" w:sz="0" w:space="0" w:color="auto"/>
          </w:divBdr>
        </w:div>
        <w:div w:id="752778832">
          <w:marLeft w:val="0"/>
          <w:marRight w:val="0"/>
          <w:marTop w:val="0"/>
          <w:marBottom w:val="0"/>
          <w:divBdr>
            <w:top w:val="none" w:sz="0" w:space="0" w:color="auto"/>
            <w:left w:val="none" w:sz="0" w:space="0" w:color="auto"/>
            <w:bottom w:val="none" w:sz="0" w:space="0" w:color="auto"/>
            <w:right w:val="none" w:sz="0" w:space="0" w:color="auto"/>
          </w:divBdr>
        </w:div>
        <w:div w:id="27685877">
          <w:marLeft w:val="0"/>
          <w:marRight w:val="0"/>
          <w:marTop w:val="0"/>
          <w:marBottom w:val="0"/>
          <w:divBdr>
            <w:top w:val="none" w:sz="0" w:space="0" w:color="auto"/>
            <w:left w:val="none" w:sz="0" w:space="0" w:color="auto"/>
            <w:bottom w:val="none" w:sz="0" w:space="0" w:color="auto"/>
            <w:right w:val="none" w:sz="0" w:space="0" w:color="auto"/>
          </w:divBdr>
        </w:div>
        <w:div w:id="656301020">
          <w:marLeft w:val="0"/>
          <w:marRight w:val="0"/>
          <w:marTop w:val="0"/>
          <w:marBottom w:val="0"/>
          <w:divBdr>
            <w:top w:val="none" w:sz="0" w:space="0" w:color="auto"/>
            <w:left w:val="none" w:sz="0" w:space="0" w:color="auto"/>
            <w:bottom w:val="none" w:sz="0" w:space="0" w:color="auto"/>
            <w:right w:val="none" w:sz="0" w:space="0" w:color="auto"/>
          </w:divBdr>
        </w:div>
        <w:div w:id="678771024">
          <w:marLeft w:val="0"/>
          <w:marRight w:val="0"/>
          <w:marTop w:val="0"/>
          <w:marBottom w:val="0"/>
          <w:divBdr>
            <w:top w:val="none" w:sz="0" w:space="0" w:color="auto"/>
            <w:left w:val="none" w:sz="0" w:space="0" w:color="auto"/>
            <w:bottom w:val="none" w:sz="0" w:space="0" w:color="auto"/>
            <w:right w:val="none" w:sz="0" w:space="0" w:color="auto"/>
          </w:divBdr>
        </w:div>
        <w:div w:id="950480040">
          <w:marLeft w:val="0"/>
          <w:marRight w:val="0"/>
          <w:marTop w:val="0"/>
          <w:marBottom w:val="0"/>
          <w:divBdr>
            <w:top w:val="none" w:sz="0" w:space="0" w:color="auto"/>
            <w:left w:val="none" w:sz="0" w:space="0" w:color="auto"/>
            <w:bottom w:val="none" w:sz="0" w:space="0" w:color="auto"/>
            <w:right w:val="none" w:sz="0" w:space="0" w:color="auto"/>
          </w:divBdr>
        </w:div>
        <w:div w:id="794448809">
          <w:marLeft w:val="0"/>
          <w:marRight w:val="0"/>
          <w:marTop w:val="240"/>
          <w:marBottom w:val="0"/>
          <w:divBdr>
            <w:top w:val="none" w:sz="0" w:space="0" w:color="auto"/>
            <w:left w:val="none" w:sz="0" w:space="0" w:color="auto"/>
            <w:bottom w:val="none" w:sz="0" w:space="0" w:color="auto"/>
            <w:right w:val="none" w:sz="0" w:space="0" w:color="auto"/>
          </w:divBdr>
        </w:div>
        <w:div w:id="201670400">
          <w:marLeft w:val="0"/>
          <w:marRight w:val="0"/>
          <w:marTop w:val="240"/>
          <w:marBottom w:val="0"/>
          <w:divBdr>
            <w:top w:val="none" w:sz="0" w:space="0" w:color="auto"/>
            <w:left w:val="none" w:sz="0" w:space="0" w:color="auto"/>
            <w:bottom w:val="none" w:sz="0" w:space="0" w:color="auto"/>
            <w:right w:val="none" w:sz="0" w:space="0" w:color="auto"/>
          </w:divBdr>
        </w:div>
        <w:div w:id="2081706894">
          <w:marLeft w:val="150"/>
          <w:marRight w:val="150"/>
          <w:marTop w:val="480"/>
          <w:marBottom w:val="0"/>
          <w:divBdr>
            <w:top w:val="none" w:sz="0" w:space="0" w:color="auto"/>
            <w:left w:val="none" w:sz="0" w:space="0" w:color="auto"/>
            <w:bottom w:val="none" w:sz="0" w:space="0" w:color="auto"/>
            <w:right w:val="none" w:sz="0" w:space="0" w:color="auto"/>
          </w:divBdr>
        </w:div>
        <w:div w:id="606622768">
          <w:marLeft w:val="0"/>
          <w:marRight w:val="0"/>
          <w:marTop w:val="240"/>
          <w:marBottom w:val="0"/>
          <w:divBdr>
            <w:top w:val="none" w:sz="0" w:space="0" w:color="auto"/>
            <w:left w:val="none" w:sz="0" w:space="0" w:color="auto"/>
            <w:bottom w:val="none" w:sz="0" w:space="0" w:color="auto"/>
            <w:right w:val="none" w:sz="0" w:space="0" w:color="auto"/>
          </w:divBdr>
        </w:div>
        <w:div w:id="1541239327">
          <w:marLeft w:val="150"/>
          <w:marRight w:val="150"/>
          <w:marTop w:val="480"/>
          <w:marBottom w:val="0"/>
          <w:divBdr>
            <w:top w:val="none" w:sz="0" w:space="0" w:color="auto"/>
            <w:left w:val="none" w:sz="0" w:space="0" w:color="auto"/>
            <w:bottom w:val="none" w:sz="0" w:space="0" w:color="auto"/>
            <w:right w:val="none" w:sz="0" w:space="0" w:color="auto"/>
          </w:divBdr>
        </w:div>
        <w:div w:id="1216618979">
          <w:marLeft w:val="0"/>
          <w:marRight w:val="0"/>
          <w:marTop w:val="240"/>
          <w:marBottom w:val="0"/>
          <w:divBdr>
            <w:top w:val="none" w:sz="0" w:space="0" w:color="auto"/>
            <w:left w:val="none" w:sz="0" w:space="0" w:color="auto"/>
            <w:bottom w:val="none" w:sz="0" w:space="0" w:color="auto"/>
            <w:right w:val="none" w:sz="0" w:space="0" w:color="auto"/>
          </w:divBdr>
        </w:div>
        <w:div w:id="186338513">
          <w:marLeft w:val="150"/>
          <w:marRight w:val="150"/>
          <w:marTop w:val="480"/>
          <w:marBottom w:val="0"/>
          <w:divBdr>
            <w:top w:val="none" w:sz="0" w:space="0" w:color="auto"/>
            <w:left w:val="none" w:sz="0" w:space="0" w:color="auto"/>
            <w:bottom w:val="none" w:sz="0" w:space="0" w:color="auto"/>
            <w:right w:val="none" w:sz="0" w:space="0" w:color="auto"/>
          </w:divBdr>
        </w:div>
        <w:div w:id="1749182358">
          <w:marLeft w:val="0"/>
          <w:marRight w:val="0"/>
          <w:marTop w:val="240"/>
          <w:marBottom w:val="0"/>
          <w:divBdr>
            <w:top w:val="none" w:sz="0" w:space="0" w:color="auto"/>
            <w:left w:val="none" w:sz="0" w:space="0" w:color="auto"/>
            <w:bottom w:val="none" w:sz="0" w:space="0" w:color="auto"/>
            <w:right w:val="none" w:sz="0" w:space="0" w:color="auto"/>
          </w:divBdr>
        </w:div>
      </w:divsChild>
    </w:div>
    <w:div w:id="21389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likumi.lv/doc.php?id=256313%23p33"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252464-kartiba-kada-sanemama-atlauja-reklamas-izvietosanai-publiskas-vietas-vai-vietas-kas-verstas-pret-publisku-vietu" TargetMode="External"/><Relationship Id="rId17" Type="http://schemas.openxmlformats.org/officeDocument/2006/relationships/hyperlink" Target="https://likumi.lv/ta/id/252464-kartiba-kada-sanemama-atlauja-reklamas-izvietosanai-publiskas-vietas-vai-vietas-kas-verstas-pret-publisku-vietu" TargetMode="External"/><Relationship Id="rId2" Type="http://schemas.openxmlformats.org/officeDocument/2006/relationships/numbering" Target="numbering.xml"/><Relationship Id="rId16" Type="http://schemas.openxmlformats.org/officeDocument/2006/relationships/hyperlink" Target="https://likumi.lv/ta/id/252464-kartiba-kada-sanemama-atlauja-reklamas-izvietosanai-publiskas-vietas-vai-vietas-kas-verstas-pret-publisku-viet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2464-kartiba-kada-sanemama-atlauja-reklamas-izvietosanai-publiskas-vietas-vai-vietas-kas-verstas-pret-publisku-vietu" TargetMode="External"/><Relationship Id="rId5" Type="http://schemas.openxmlformats.org/officeDocument/2006/relationships/webSettings" Target="webSettings.xml"/><Relationship Id="rId15" Type="http://schemas.openxmlformats.org/officeDocument/2006/relationships/hyperlink" Target="https://likumi.lv/ta/id/163-reklamas-likums" TargetMode="External"/><Relationship Id="rId10" Type="http://schemas.openxmlformats.org/officeDocument/2006/relationships/hyperlink" Target="https://likumi.lv/ta/id/163-reklamas-liku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63-reklamas-likums" TargetMode="External"/><Relationship Id="rId14" Type="http://schemas.openxmlformats.org/officeDocument/2006/relationships/hyperlink" Target="https://likumi.lv/ta/id/163-reklamas-likums"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C6A9-658E-4C73-AEC7-DF16ACC7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18126</Words>
  <Characters>10333</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Ilona Gotharde</cp:lastModifiedBy>
  <cp:revision>2</cp:revision>
  <cp:lastPrinted>2023-11-27T14:45:00Z</cp:lastPrinted>
  <dcterms:created xsi:type="dcterms:W3CDTF">2023-12-13T14:00:00Z</dcterms:created>
  <dcterms:modified xsi:type="dcterms:W3CDTF">2023-12-13T14:00:00Z</dcterms:modified>
</cp:coreProperties>
</file>