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F8C5" w14:textId="49A6A070" w:rsidR="00903E34" w:rsidRDefault="00903E34" w:rsidP="00903E34">
      <w:pPr>
        <w:pStyle w:val="ListParagraph"/>
        <w:numPr>
          <w:ilvl w:val="0"/>
          <w:numId w:val="9"/>
        </w:numPr>
        <w:jc w:val="right"/>
      </w:pPr>
      <w:bookmarkStart w:id="0" w:name="_Hlk145938787"/>
      <w:r>
        <w:t>Pielikums</w:t>
      </w:r>
    </w:p>
    <w:p w14:paraId="4CF38544" w14:textId="0CECC7C5" w:rsidR="00903E34" w:rsidRDefault="00903E34" w:rsidP="00903E34">
      <w:pPr>
        <w:pStyle w:val="ListParagraph"/>
        <w:jc w:val="right"/>
      </w:pPr>
      <w:r>
        <w:t>Izglītības, kultūras, sporta un sociālās komitejas</w:t>
      </w:r>
    </w:p>
    <w:p w14:paraId="354C6A87" w14:textId="77777777" w:rsidR="00903E34" w:rsidRDefault="00903E34" w:rsidP="00903E34">
      <w:pPr>
        <w:pStyle w:val="ListParagraph"/>
        <w:jc w:val="right"/>
      </w:pPr>
      <w:r>
        <w:t>2023. gada 4. oktobra sēdes protokolam Nr. 1</w:t>
      </w:r>
      <w:bookmarkEnd w:id="0"/>
      <w:r>
        <w:t>3</w:t>
      </w:r>
    </w:p>
    <w:p w14:paraId="7B7DD7E0" w14:textId="72B891FA" w:rsidR="00734ADC" w:rsidRPr="00903E34" w:rsidRDefault="00C83EB9" w:rsidP="00903E34">
      <w:pPr>
        <w:shd w:val="clear" w:color="auto" w:fill="FFFFFF"/>
        <w:spacing w:after="100" w:afterAutospacing="1"/>
        <w:jc w:val="center"/>
        <w:outlineLvl w:val="0"/>
        <w:rPr>
          <w:rFonts w:eastAsia="Times New Roman"/>
          <w:b/>
          <w:bCs/>
          <w:kern w:val="36"/>
          <w:sz w:val="28"/>
          <w:szCs w:val="28"/>
          <w:lang w:eastAsia="lv-LV"/>
          <w14:ligatures w14:val="none"/>
        </w:rPr>
      </w:pPr>
      <w:r w:rsidRPr="00666551">
        <w:rPr>
          <w:rFonts w:eastAsia="Times New Roman"/>
          <w:b/>
          <w:bCs/>
          <w:kern w:val="36"/>
          <w:sz w:val="28"/>
          <w:szCs w:val="28"/>
          <w:lang w:eastAsia="lv-LV"/>
          <w14:ligatures w14:val="none"/>
        </w:rPr>
        <w:t>Ziņojums par interešu izglītības programmām Carnikavas pamatskolā</w:t>
      </w:r>
    </w:p>
    <w:p w14:paraId="63048976" w14:textId="41457D94" w:rsidR="00C83EB9" w:rsidRPr="008F6C15" w:rsidRDefault="00C83EB9" w:rsidP="00C83EB9">
      <w:pPr>
        <w:rPr>
          <w:shd w:val="clear" w:color="auto" w:fill="FFFFFF"/>
        </w:rPr>
      </w:pPr>
      <w:r w:rsidRPr="008F6C15">
        <w:rPr>
          <w:shd w:val="clear" w:color="auto" w:fill="FFFFFF"/>
        </w:rPr>
        <w:t>Interešu izglītības programmu finansēšanas un īstenošanas kārtība Ādažu novada pašvaldībā notiek atbilstoši Ādažu novada pašvaldības domes saistošie noteikumi Nr. 21/2023</w:t>
      </w:r>
    </w:p>
    <w:p w14:paraId="2E787715" w14:textId="22BE46A0" w:rsidR="00C83EB9" w:rsidRPr="008F6C15" w:rsidRDefault="00C83EB9" w:rsidP="00C83EB9">
      <w:pPr>
        <w:rPr>
          <w:color w:val="FF0000"/>
          <w:shd w:val="clear" w:color="auto" w:fill="FFFFFF"/>
        </w:rPr>
      </w:pPr>
      <w:r w:rsidRPr="008F6C15">
        <w:rPr>
          <w:color w:val="FF0000"/>
          <w:shd w:val="clear" w:color="auto" w:fill="FFFFFF"/>
        </w:rPr>
        <w:t>Katra novada skola saņem līdz 100 % no iestādei aprēķinātās mērķdotācijas, pamatojoties uz Valsts izglītības informācijas sistēmas datu bāzē reģistrēto skolēnu skaitu uz kārtējā gada 1. septembri (turpmāk – aprēķinātā mērķdotācija)</w:t>
      </w:r>
      <w:r w:rsidR="00955D05" w:rsidRPr="008F6C15">
        <w:rPr>
          <w:color w:val="FF0000"/>
          <w:shd w:val="clear" w:color="auto" w:fill="FFFFFF"/>
        </w:rPr>
        <w:t>.</w:t>
      </w:r>
    </w:p>
    <w:p w14:paraId="78A82BDB" w14:textId="68F8D6B8" w:rsidR="004B5028" w:rsidRPr="008F6C15" w:rsidRDefault="004B5028" w:rsidP="00C83EB9">
      <w:pPr>
        <w:rPr>
          <w:color w:val="FF0000"/>
          <w:shd w:val="clear" w:color="auto" w:fill="FFFFFF"/>
        </w:rPr>
      </w:pPr>
      <w:r w:rsidRPr="008F6C15">
        <w:rPr>
          <w:color w:val="FF0000"/>
          <w:shd w:val="clear" w:color="auto" w:fill="FFFFFF"/>
        </w:rPr>
        <w:t>Neapgūto finansējumu novirza privātajiem īstenotājiem.</w:t>
      </w:r>
    </w:p>
    <w:p w14:paraId="6A393899" w14:textId="5E6D45FB" w:rsidR="00C83EB9" w:rsidRPr="008F6C15" w:rsidRDefault="00C83EB9" w:rsidP="00C83EB9">
      <w:pPr>
        <w:rPr>
          <w:shd w:val="clear" w:color="auto" w:fill="FFFFFF"/>
        </w:rPr>
      </w:pPr>
      <w:r w:rsidRPr="008F6C15">
        <w:rPr>
          <w:shd w:val="clear" w:color="auto" w:fill="FFFFFF"/>
        </w:rPr>
        <w:t xml:space="preserve">Carnikavas pamatskola mācās 561 izglītojamais, 2023/24 m.g. pirmajā pusgadā valsts tarificējamā </w:t>
      </w:r>
      <w:bookmarkStart w:id="1" w:name="_Hlk147169373"/>
      <w:r w:rsidR="001E6C2A" w:rsidRPr="008F6C15">
        <w:rPr>
          <w:shd w:val="clear" w:color="auto" w:fill="FFFFFF"/>
        </w:rPr>
        <w:t>(bez VSAOI)</w:t>
      </w:r>
      <w:bookmarkEnd w:id="1"/>
      <w:r w:rsidR="001E6C2A" w:rsidRPr="008F6C15">
        <w:rPr>
          <w:shd w:val="clear" w:color="auto" w:fill="FFFFFF"/>
        </w:rPr>
        <w:t xml:space="preserve"> </w:t>
      </w:r>
      <w:r w:rsidRPr="008F6C15">
        <w:rPr>
          <w:shd w:val="clear" w:color="auto" w:fill="FFFFFF"/>
        </w:rPr>
        <w:t xml:space="preserve">mērķdotācija </w:t>
      </w:r>
      <w:r w:rsidR="001E6C2A" w:rsidRPr="008F6C15">
        <w:rPr>
          <w:shd w:val="clear" w:color="auto" w:fill="FFFFFF"/>
        </w:rPr>
        <w:t xml:space="preserve">vienam </w:t>
      </w:r>
      <w:r w:rsidRPr="008F6C15">
        <w:rPr>
          <w:shd w:val="clear" w:color="auto" w:fill="FFFFFF"/>
        </w:rPr>
        <w:t xml:space="preserve">mēnesim sastāda </w:t>
      </w:r>
      <w:r w:rsidRPr="008F6C15">
        <w:rPr>
          <w:b/>
          <w:bCs/>
          <w:shd w:val="clear" w:color="auto" w:fill="FFFFFF"/>
        </w:rPr>
        <w:t>4610, 26</w:t>
      </w:r>
      <w:r w:rsidRPr="008F6C15">
        <w:rPr>
          <w:shd w:val="clear" w:color="auto" w:fill="FFFFFF"/>
        </w:rPr>
        <w:t xml:space="preserve"> EUR.</w:t>
      </w:r>
    </w:p>
    <w:p w14:paraId="1DB765DF" w14:textId="679BC67D" w:rsidR="001E6C2A" w:rsidRPr="008F6C15" w:rsidRDefault="001E6C2A" w:rsidP="00C83EB9">
      <w:pPr>
        <w:rPr>
          <w:shd w:val="clear" w:color="auto" w:fill="FFFFFF"/>
        </w:rPr>
      </w:pPr>
      <w:r w:rsidRPr="008F6C15">
        <w:rPr>
          <w:shd w:val="clear" w:color="auto" w:fill="FFFFFF"/>
        </w:rPr>
        <w:t xml:space="preserve">Dotajā brīdī, lai nodrošinātu CPS interešu izglītības programmām vēlamo stundu skaitu ir nepieciešami </w:t>
      </w:r>
      <w:r w:rsidRPr="008F6C15">
        <w:rPr>
          <w:b/>
          <w:bCs/>
          <w:shd w:val="clear" w:color="auto" w:fill="FFFFFF"/>
        </w:rPr>
        <w:t>6276,08 EUR</w:t>
      </w:r>
      <w:r w:rsidRPr="008F6C15">
        <w:rPr>
          <w:shd w:val="clear" w:color="auto" w:fill="FFFFFF"/>
        </w:rPr>
        <w:t xml:space="preserve"> </w:t>
      </w:r>
      <w:bookmarkStart w:id="2" w:name="_Hlk147169430"/>
      <w:r w:rsidRPr="008F6C15">
        <w:rPr>
          <w:shd w:val="clear" w:color="auto" w:fill="FFFFFF"/>
        </w:rPr>
        <w:t xml:space="preserve">(bez VSAOI) </w:t>
      </w:r>
      <w:bookmarkEnd w:id="2"/>
      <w:r w:rsidRPr="008F6C15">
        <w:rPr>
          <w:shd w:val="clear" w:color="auto" w:fill="FFFFFF"/>
        </w:rPr>
        <w:t xml:space="preserve">vienam mēnesim. Kas par </w:t>
      </w:r>
      <w:r w:rsidRPr="008F6C15">
        <w:rPr>
          <w:b/>
          <w:bCs/>
          <w:shd w:val="clear" w:color="auto" w:fill="FFFFFF"/>
        </w:rPr>
        <w:t>1665,83 EUR</w:t>
      </w:r>
      <w:r w:rsidRPr="008F6C15">
        <w:rPr>
          <w:shd w:val="clear" w:color="auto" w:fill="FFFFFF"/>
        </w:rPr>
        <w:t xml:space="preserve"> (bez VSAOI) pārsniedz piešķirto budžetu.</w:t>
      </w:r>
    </w:p>
    <w:p w14:paraId="294230E8" w14:textId="17E7BE37" w:rsidR="001E6C2A" w:rsidRDefault="002678DA" w:rsidP="00955D05">
      <w:pPr>
        <w:pStyle w:val="ListParagraph"/>
        <w:ind w:left="1080"/>
        <w:rPr>
          <w:b/>
          <w:bCs/>
        </w:rPr>
      </w:pPr>
      <w:bookmarkStart w:id="3" w:name="_Hlk147170578"/>
      <w:r>
        <w:rPr>
          <w:b/>
          <w:bCs/>
        </w:rPr>
        <w:t>Sporta</w:t>
      </w:r>
      <w:r w:rsidR="001E6C2A" w:rsidRPr="008F6C15">
        <w:rPr>
          <w:b/>
          <w:bCs/>
        </w:rPr>
        <w:t xml:space="preserve"> interešu izglītības programma</w:t>
      </w:r>
      <w:r>
        <w:rPr>
          <w:b/>
          <w:bCs/>
        </w:rPr>
        <w:t xml:space="preserve"> - futbols</w:t>
      </w:r>
      <w:r w:rsidR="004D2115" w:rsidRPr="008F6C15">
        <w:rPr>
          <w:b/>
          <w:bCs/>
        </w:rPr>
        <w:t xml:space="preserve"> CPS</w:t>
      </w:r>
      <w:r w:rsidR="001E6C2A" w:rsidRPr="008F6C15">
        <w:rPr>
          <w:b/>
          <w:bCs/>
        </w:rPr>
        <w:t>:</w:t>
      </w:r>
    </w:p>
    <w:p w14:paraId="068F537B" w14:textId="727B2DB3" w:rsidR="00955D05" w:rsidRPr="00903E34" w:rsidRDefault="002678DA" w:rsidP="00903E34">
      <w:pPr>
        <w:spacing w:after="0"/>
        <w:rPr>
          <w:color w:val="212529"/>
          <w:shd w:val="clear" w:color="auto" w:fill="FFFFFF"/>
        </w:rPr>
      </w:pPr>
      <w:r>
        <w:rPr>
          <w:color w:val="212529"/>
          <w:shd w:val="clear" w:color="auto" w:fill="FFFFFF"/>
        </w:rPr>
        <w:t>2023./24.m.g. esošā finansiālā situācija:</w:t>
      </w:r>
    </w:p>
    <w:tbl>
      <w:tblPr>
        <w:tblW w:w="7170" w:type="dxa"/>
        <w:tblLook w:val="04A0" w:firstRow="1" w:lastRow="0" w:firstColumn="1" w:lastColumn="0" w:noHBand="0" w:noVBand="1"/>
      </w:tblPr>
      <w:tblGrid>
        <w:gridCol w:w="2690"/>
        <w:gridCol w:w="1275"/>
        <w:gridCol w:w="897"/>
        <w:gridCol w:w="870"/>
        <w:gridCol w:w="1438"/>
      </w:tblGrid>
      <w:tr w:rsidR="008F6C15" w:rsidRPr="008F6C15" w14:paraId="60B2B3E3" w14:textId="77777777" w:rsidTr="0072069E">
        <w:trPr>
          <w:trHeight w:val="324"/>
        </w:trPr>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E59A5" w14:textId="377FAF47" w:rsidR="0072069E" w:rsidRPr="008F6C15" w:rsidRDefault="0072069E" w:rsidP="001E6C2A">
            <w:pPr>
              <w:spacing w:after="0"/>
              <w:jc w:val="left"/>
              <w:rPr>
                <w:rFonts w:eastAsia="Times New Roman"/>
                <w:kern w:val="0"/>
                <w:lang w:eastAsia="lv-LV"/>
                <w14:ligatures w14:val="none"/>
              </w:rPr>
            </w:pPr>
            <w:bookmarkStart w:id="4" w:name="_Hlk147169609"/>
            <w:bookmarkStart w:id="5" w:name="_Hlk147172116"/>
            <w:bookmarkEnd w:id="3"/>
          </w:p>
        </w:tc>
        <w:tc>
          <w:tcPr>
            <w:tcW w:w="1275"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0FA0A1C" w14:textId="50D0E8BA" w:rsidR="0072069E" w:rsidRPr="008F6C15" w:rsidRDefault="0072069E" w:rsidP="001E6C2A">
            <w:pPr>
              <w:spacing w:after="0"/>
              <w:jc w:val="center"/>
              <w:rPr>
                <w:rFonts w:eastAsia="Times New Roman"/>
                <w:kern w:val="0"/>
                <w:lang w:eastAsia="lv-LV"/>
                <w14:ligatures w14:val="none"/>
              </w:rPr>
            </w:pPr>
            <w:r w:rsidRPr="008F6C15">
              <w:rPr>
                <w:rFonts w:eastAsia="Times New Roman"/>
                <w:kern w:val="0"/>
                <w:lang w:eastAsia="lv-LV"/>
                <w14:ligatures w14:val="none"/>
              </w:rPr>
              <w:t>Stundu skaits nedēļā</w:t>
            </w:r>
          </w:p>
        </w:tc>
        <w:tc>
          <w:tcPr>
            <w:tcW w:w="897" w:type="dxa"/>
            <w:tcBorders>
              <w:top w:val="nil"/>
              <w:left w:val="nil"/>
              <w:bottom w:val="single" w:sz="8" w:space="0" w:color="auto"/>
              <w:right w:val="single" w:sz="8" w:space="0" w:color="auto"/>
            </w:tcBorders>
            <w:shd w:val="clear" w:color="auto" w:fill="auto"/>
            <w:vAlign w:val="center"/>
            <w:hideMark/>
          </w:tcPr>
          <w:p w14:paraId="53629DE7" w14:textId="787D1432"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Stundu skaits mēnesī</w:t>
            </w:r>
          </w:p>
        </w:tc>
        <w:tc>
          <w:tcPr>
            <w:tcW w:w="870" w:type="dxa"/>
            <w:tcBorders>
              <w:top w:val="nil"/>
              <w:left w:val="nil"/>
              <w:bottom w:val="single" w:sz="8" w:space="0" w:color="auto"/>
              <w:right w:val="single" w:sz="8" w:space="0" w:color="auto"/>
            </w:tcBorders>
            <w:shd w:val="clear" w:color="auto" w:fill="auto"/>
            <w:vAlign w:val="center"/>
            <w:hideMark/>
          </w:tcPr>
          <w:p w14:paraId="09507692" w14:textId="333D6866"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Slodze</w:t>
            </w:r>
          </w:p>
        </w:tc>
        <w:tc>
          <w:tcPr>
            <w:tcW w:w="1438" w:type="dxa"/>
            <w:tcBorders>
              <w:top w:val="nil"/>
              <w:left w:val="nil"/>
              <w:bottom w:val="single" w:sz="8" w:space="0" w:color="auto"/>
              <w:right w:val="nil"/>
            </w:tcBorders>
            <w:shd w:val="clear" w:color="auto" w:fill="auto"/>
            <w:vAlign w:val="center"/>
            <w:hideMark/>
          </w:tcPr>
          <w:p w14:paraId="5A6E9E10" w14:textId="2EB15DA2"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EUR mēnesī</w:t>
            </w:r>
            <w:r w:rsidR="00666551">
              <w:rPr>
                <w:rFonts w:eastAsia="Times New Roman"/>
                <w:kern w:val="0"/>
                <w:lang w:eastAsia="lv-LV"/>
                <w14:ligatures w14:val="none"/>
              </w:rPr>
              <w:t xml:space="preserve"> (atalgojums)</w:t>
            </w:r>
          </w:p>
        </w:tc>
      </w:tr>
      <w:bookmarkEnd w:id="4"/>
      <w:tr w:rsidR="008F6C15" w:rsidRPr="008F6C15" w14:paraId="5F2B680A" w14:textId="77777777" w:rsidTr="0072069E">
        <w:trPr>
          <w:trHeight w:val="324"/>
        </w:trPr>
        <w:tc>
          <w:tcPr>
            <w:tcW w:w="2690" w:type="dxa"/>
            <w:tcBorders>
              <w:top w:val="nil"/>
              <w:left w:val="single" w:sz="4" w:space="0" w:color="auto"/>
              <w:bottom w:val="nil"/>
              <w:right w:val="single" w:sz="4" w:space="0" w:color="auto"/>
            </w:tcBorders>
            <w:shd w:val="clear" w:color="auto" w:fill="auto"/>
            <w:noWrap/>
            <w:vAlign w:val="center"/>
            <w:hideMark/>
          </w:tcPr>
          <w:p w14:paraId="42ABF0C5" w14:textId="77777777" w:rsidR="0072069E" w:rsidRPr="008F6C15" w:rsidRDefault="0072069E" w:rsidP="001E6C2A">
            <w:pPr>
              <w:spacing w:after="0"/>
              <w:jc w:val="left"/>
              <w:rPr>
                <w:rFonts w:eastAsia="Times New Roman"/>
                <w:kern w:val="0"/>
                <w:lang w:eastAsia="lv-LV"/>
                <w14:ligatures w14:val="none"/>
              </w:rPr>
            </w:pPr>
            <w:r w:rsidRPr="008F6C15">
              <w:rPr>
                <w:rFonts w:eastAsia="Times New Roman"/>
                <w:kern w:val="0"/>
                <w:lang w:eastAsia="lv-LV"/>
                <w14:ligatures w14:val="none"/>
              </w:rPr>
              <w:t xml:space="preserve">Futbols (1.-3.kl., </w:t>
            </w:r>
            <w:bookmarkStart w:id="6" w:name="_Hlk147170331"/>
            <w:r w:rsidRPr="008F6C15">
              <w:rPr>
                <w:rFonts w:eastAsia="Times New Roman"/>
                <w:kern w:val="0"/>
                <w:lang w:eastAsia="lv-LV"/>
                <w14:ligatures w14:val="none"/>
              </w:rPr>
              <w:t>7.-9.</w:t>
            </w:r>
            <w:bookmarkEnd w:id="6"/>
            <w:r w:rsidRPr="008F6C15">
              <w:rPr>
                <w:rFonts w:eastAsia="Times New Roman"/>
                <w:kern w:val="0"/>
                <w:lang w:eastAsia="lv-LV"/>
                <w14:ligatures w14:val="none"/>
              </w:rPr>
              <w:t>kl.)</w:t>
            </w:r>
          </w:p>
        </w:tc>
        <w:tc>
          <w:tcPr>
            <w:tcW w:w="1275" w:type="dxa"/>
            <w:tcBorders>
              <w:top w:val="nil"/>
              <w:left w:val="single" w:sz="4" w:space="0" w:color="auto"/>
              <w:bottom w:val="nil"/>
              <w:right w:val="single" w:sz="4" w:space="0" w:color="auto"/>
            </w:tcBorders>
            <w:shd w:val="clear" w:color="000000" w:fill="E2EFDA"/>
            <w:noWrap/>
            <w:vAlign w:val="center"/>
            <w:hideMark/>
          </w:tcPr>
          <w:p w14:paraId="1A5D7664" w14:textId="77777777" w:rsidR="0072069E" w:rsidRPr="008F6C15" w:rsidRDefault="0072069E" w:rsidP="001E6C2A">
            <w:pPr>
              <w:spacing w:after="0"/>
              <w:jc w:val="center"/>
              <w:rPr>
                <w:rFonts w:eastAsia="Times New Roman"/>
                <w:kern w:val="0"/>
                <w:lang w:eastAsia="lv-LV"/>
                <w14:ligatures w14:val="none"/>
              </w:rPr>
            </w:pPr>
            <w:r w:rsidRPr="008F6C15">
              <w:rPr>
                <w:rFonts w:eastAsia="Times New Roman"/>
                <w:kern w:val="0"/>
                <w:lang w:eastAsia="lv-LV"/>
                <w14:ligatures w14:val="none"/>
              </w:rPr>
              <w:t>30.25</w:t>
            </w:r>
          </w:p>
        </w:tc>
        <w:tc>
          <w:tcPr>
            <w:tcW w:w="897" w:type="dxa"/>
            <w:tcBorders>
              <w:top w:val="nil"/>
              <w:left w:val="nil"/>
              <w:bottom w:val="nil"/>
              <w:right w:val="single" w:sz="8" w:space="0" w:color="auto"/>
            </w:tcBorders>
            <w:shd w:val="clear" w:color="auto" w:fill="auto"/>
            <w:vAlign w:val="center"/>
            <w:hideMark/>
          </w:tcPr>
          <w:p w14:paraId="0E939526" w14:textId="77777777"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121</w:t>
            </w:r>
          </w:p>
        </w:tc>
        <w:tc>
          <w:tcPr>
            <w:tcW w:w="870" w:type="dxa"/>
            <w:tcBorders>
              <w:top w:val="nil"/>
              <w:left w:val="nil"/>
              <w:bottom w:val="nil"/>
              <w:right w:val="single" w:sz="8" w:space="0" w:color="auto"/>
            </w:tcBorders>
            <w:shd w:val="clear" w:color="auto" w:fill="auto"/>
            <w:vAlign w:val="center"/>
            <w:hideMark/>
          </w:tcPr>
          <w:p w14:paraId="4ECD9CD5" w14:textId="77777777"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1.01</w:t>
            </w:r>
          </w:p>
        </w:tc>
        <w:tc>
          <w:tcPr>
            <w:tcW w:w="1438" w:type="dxa"/>
            <w:tcBorders>
              <w:top w:val="nil"/>
              <w:left w:val="nil"/>
              <w:bottom w:val="nil"/>
              <w:right w:val="nil"/>
            </w:tcBorders>
            <w:shd w:val="clear" w:color="auto" w:fill="auto"/>
            <w:vAlign w:val="center"/>
            <w:hideMark/>
          </w:tcPr>
          <w:p w14:paraId="31D8A47F" w14:textId="77777777"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1235.21</w:t>
            </w:r>
          </w:p>
        </w:tc>
      </w:tr>
      <w:tr w:rsidR="008F6C15" w:rsidRPr="008F6C15" w14:paraId="0F3248DB" w14:textId="77777777" w:rsidTr="0072069E">
        <w:trPr>
          <w:trHeight w:val="324"/>
        </w:trPr>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1652D" w14:textId="78F531D8" w:rsidR="0072069E" w:rsidRPr="008F6C15" w:rsidRDefault="0072069E" w:rsidP="001E6C2A">
            <w:pPr>
              <w:spacing w:after="0"/>
              <w:jc w:val="left"/>
              <w:rPr>
                <w:rFonts w:eastAsia="Times New Roman"/>
                <w:kern w:val="0"/>
                <w:lang w:eastAsia="lv-LV"/>
                <w14:ligatures w14:val="none"/>
              </w:rPr>
            </w:pPr>
            <w:r w:rsidRPr="008F6C15">
              <w:rPr>
                <w:rFonts w:eastAsia="Times New Roman"/>
                <w:kern w:val="0"/>
                <w:lang w:eastAsia="lv-LV"/>
                <w14:ligatures w14:val="none"/>
              </w:rPr>
              <w:t>Futbols (</w:t>
            </w:r>
            <w:bookmarkStart w:id="7" w:name="_Hlk147170407"/>
            <w:r w:rsidRPr="008F6C15">
              <w:rPr>
                <w:rFonts w:eastAsia="Times New Roman"/>
                <w:kern w:val="0"/>
                <w:lang w:eastAsia="lv-LV"/>
                <w14:ligatures w14:val="none"/>
              </w:rPr>
              <w:t>4.-6.kl.)</w:t>
            </w:r>
            <w:bookmarkEnd w:id="7"/>
          </w:p>
        </w:tc>
        <w:tc>
          <w:tcPr>
            <w:tcW w:w="1275"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3D3B6100" w14:textId="43ECEFBB" w:rsidR="0072069E" w:rsidRPr="008F6C15" w:rsidRDefault="0072069E" w:rsidP="001E6C2A">
            <w:pPr>
              <w:spacing w:after="0"/>
              <w:jc w:val="center"/>
              <w:rPr>
                <w:rFonts w:eastAsia="Times New Roman"/>
                <w:kern w:val="0"/>
                <w:lang w:eastAsia="lv-LV"/>
                <w14:ligatures w14:val="none"/>
              </w:rPr>
            </w:pPr>
            <w:r w:rsidRPr="008F6C15">
              <w:rPr>
                <w:rFonts w:eastAsia="Times New Roman"/>
                <w:kern w:val="0"/>
                <w:lang w:eastAsia="lv-LV"/>
                <w14:ligatures w14:val="none"/>
              </w:rPr>
              <w:t>14.85</w:t>
            </w:r>
          </w:p>
        </w:tc>
        <w:tc>
          <w:tcPr>
            <w:tcW w:w="897" w:type="dxa"/>
            <w:tcBorders>
              <w:top w:val="nil"/>
              <w:left w:val="nil"/>
              <w:bottom w:val="nil"/>
              <w:right w:val="single" w:sz="8" w:space="0" w:color="auto"/>
            </w:tcBorders>
            <w:shd w:val="clear" w:color="auto" w:fill="auto"/>
            <w:vAlign w:val="center"/>
          </w:tcPr>
          <w:p w14:paraId="2A051D0F" w14:textId="73B5B086"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59.4</w:t>
            </w:r>
          </w:p>
        </w:tc>
        <w:tc>
          <w:tcPr>
            <w:tcW w:w="870" w:type="dxa"/>
            <w:tcBorders>
              <w:top w:val="nil"/>
              <w:left w:val="nil"/>
              <w:bottom w:val="nil"/>
              <w:right w:val="single" w:sz="8" w:space="0" w:color="auto"/>
            </w:tcBorders>
            <w:shd w:val="clear" w:color="auto" w:fill="auto"/>
            <w:vAlign w:val="center"/>
          </w:tcPr>
          <w:p w14:paraId="21389D0C" w14:textId="1C41EB7C"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0.50</w:t>
            </w:r>
          </w:p>
        </w:tc>
        <w:tc>
          <w:tcPr>
            <w:tcW w:w="1438" w:type="dxa"/>
            <w:tcBorders>
              <w:top w:val="nil"/>
              <w:left w:val="nil"/>
              <w:bottom w:val="nil"/>
              <w:right w:val="nil"/>
            </w:tcBorders>
            <w:shd w:val="clear" w:color="auto" w:fill="auto"/>
            <w:vAlign w:val="center"/>
          </w:tcPr>
          <w:p w14:paraId="1B11A6A2" w14:textId="4AA50362" w:rsidR="0072069E" w:rsidRPr="008F6C15" w:rsidRDefault="0072069E" w:rsidP="001E6C2A">
            <w:pPr>
              <w:spacing w:after="0"/>
              <w:jc w:val="right"/>
              <w:rPr>
                <w:rFonts w:eastAsia="Times New Roman"/>
                <w:kern w:val="0"/>
                <w:lang w:eastAsia="lv-LV"/>
                <w14:ligatures w14:val="none"/>
              </w:rPr>
            </w:pPr>
            <w:r w:rsidRPr="008F6C15">
              <w:rPr>
                <w:rFonts w:eastAsia="Times New Roman"/>
                <w:kern w:val="0"/>
                <w:lang w:eastAsia="lv-LV"/>
                <w14:ligatures w14:val="none"/>
              </w:rPr>
              <w:t>606.38</w:t>
            </w:r>
          </w:p>
        </w:tc>
      </w:tr>
      <w:bookmarkEnd w:id="5"/>
    </w:tbl>
    <w:p w14:paraId="7B579C77" w14:textId="77777777" w:rsidR="00903E34" w:rsidRDefault="00903E34" w:rsidP="00666551"/>
    <w:p w14:paraId="5332C0C8" w14:textId="0D79239B" w:rsidR="00666551" w:rsidRDefault="004D2115" w:rsidP="00666551">
      <w:r w:rsidRPr="008F6C15">
        <w:t>Līdz 202</w:t>
      </w:r>
      <w:r w:rsidR="004B5028" w:rsidRPr="008F6C15">
        <w:t>4</w:t>
      </w:r>
      <w:r w:rsidRPr="008F6C15">
        <w:t>.gada 31.</w:t>
      </w:r>
      <w:r w:rsidR="004B5028" w:rsidRPr="008F6C15">
        <w:t>augustam</w:t>
      </w:r>
      <w:r w:rsidRPr="008F6C15">
        <w:t xml:space="preserve"> futbolam finansējums ir atrasts no iepriekšējā gada mērķdotācijas atlikuma.</w:t>
      </w:r>
      <w:r w:rsidR="00666551" w:rsidRPr="00666551">
        <w:t xml:space="preserve"> </w:t>
      </w:r>
    </w:p>
    <w:p w14:paraId="2358DA95" w14:textId="3001E173" w:rsidR="00666551" w:rsidRPr="008F6C15" w:rsidRDefault="00666551" w:rsidP="00666551">
      <w:r w:rsidRPr="008F6C15">
        <w:t xml:space="preserve">Dotajā brīdi </w:t>
      </w:r>
      <w:bookmarkStart w:id="8" w:name="_Hlk147232956"/>
      <w:r w:rsidRPr="008F6C15">
        <w:t>CPS futbola pulciņā 1.-3.kl. grupā un 7.-9.kl.grupā reģistrēto izglītojamo</w:t>
      </w:r>
      <w:bookmarkEnd w:id="8"/>
      <w:r w:rsidRPr="008F6C15">
        <w:t>:</w:t>
      </w:r>
    </w:p>
    <w:tbl>
      <w:tblPr>
        <w:tblStyle w:val="TableGrid"/>
        <w:tblW w:w="1564" w:type="pct"/>
        <w:tblInd w:w="1980" w:type="dxa"/>
        <w:tblCellMar>
          <w:top w:w="28" w:type="dxa"/>
          <w:left w:w="28" w:type="dxa"/>
          <w:bottom w:w="28" w:type="dxa"/>
          <w:right w:w="28" w:type="dxa"/>
        </w:tblCellMar>
        <w:tblLook w:val="04A0" w:firstRow="1" w:lastRow="0" w:firstColumn="1" w:lastColumn="0" w:noHBand="0" w:noVBand="1"/>
      </w:tblPr>
      <w:tblGrid>
        <w:gridCol w:w="1770"/>
        <w:gridCol w:w="1064"/>
      </w:tblGrid>
      <w:tr w:rsidR="00666551" w:rsidRPr="008F6C15" w14:paraId="35FD239B" w14:textId="77777777" w:rsidTr="002D74C7">
        <w:tc>
          <w:tcPr>
            <w:tcW w:w="1770" w:type="dxa"/>
            <w:tcBorders>
              <w:top w:val="single" w:sz="4" w:space="0" w:color="auto"/>
              <w:left w:val="single" w:sz="4" w:space="0" w:color="auto"/>
              <w:bottom w:val="single" w:sz="4" w:space="0" w:color="auto"/>
              <w:right w:val="single" w:sz="4" w:space="0" w:color="auto"/>
            </w:tcBorders>
            <w:hideMark/>
          </w:tcPr>
          <w:p w14:paraId="22C65E19"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1.kl.</w:t>
            </w:r>
          </w:p>
          <w:p w14:paraId="2F14A200"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2.-3.kl.</w:t>
            </w:r>
          </w:p>
          <w:p w14:paraId="4597A753"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7.-9.kl.</w:t>
            </w:r>
          </w:p>
        </w:tc>
        <w:tc>
          <w:tcPr>
            <w:tcW w:w="1064" w:type="dxa"/>
            <w:tcBorders>
              <w:top w:val="single" w:sz="4" w:space="0" w:color="auto"/>
              <w:left w:val="single" w:sz="4" w:space="0" w:color="auto"/>
              <w:bottom w:val="single" w:sz="4" w:space="0" w:color="auto"/>
              <w:right w:val="single" w:sz="4" w:space="0" w:color="auto"/>
            </w:tcBorders>
            <w:hideMark/>
          </w:tcPr>
          <w:p w14:paraId="65FB065F"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12</w:t>
            </w:r>
          </w:p>
          <w:p w14:paraId="6A3067F0"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13</w:t>
            </w:r>
          </w:p>
          <w:p w14:paraId="5E1064F0"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12</w:t>
            </w:r>
          </w:p>
        </w:tc>
      </w:tr>
    </w:tbl>
    <w:p w14:paraId="31EBEE73" w14:textId="77777777" w:rsidR="00666551" w:rsidRPr="008F6C15" w:rsidRDefault="00666551" w:rsidP="00666551">
      <w:r w:rsidRPr="008F6C15">
        <w:t>CPS futbola pulciņā 4.-6.kl. grupā reģistrēto izglītojamo:</w:t>
      </w:r>
    </w:p>
    <w:tbl>
      <w:tblPr>
        <w:tblStyle w:val="TableGrid"/>
        <w:tblW w:w="1564" w:type="pct"/>
        <w:tblInd w:w="1980" w:type="dxa"/>
        <w:tblCellMar>
          <w:top w:w="28" w:type="dxa"/>
          <w:left w:w="28" w:type="dxa"/>
          <w:bottom w:w="28" w:type="dxa"/>
          <w:right w:w="28" w:type="dxa"/>
        </w:tblCellMar>
        <w:tblLook w:val="04A0" w:firstRow="1" w:lastRow="0" w:firstColumn="1" w:lastColumn="0" w:noHBand="0" w:noVBand="1"/>
      </w:tblPr>
      <w:tblGrid>
        <w:gridCol w:w="1770"/>
        <w:gridCol w:w="1064"/>
      </w:tblGrid>
      <w:tr w:rsidR="00666551" w:rsidRPr="008F6C15" w14:paraId="52136943" w14:textId="77777777" w:rsidTr="002D74C7">
        <w:tc>
          <w:tcPr>
            <w:tcW w:w="1771" w:type="dxa"/>
            <w:tcBorders>
              <w:top w:val="single" w:sz="4" w:space="0" w:color="auto"/>
              <w:left w:val="single" w:sz="4" w:space="0" w:color="auto"/>
              <w:bottom w:val="single" w:sz="4" w:space="0" w:color="auto"/>
              <w:right w:val="single" w:sz="4" w:space="0" w:color="auto"/>
            </w:tcBorders>
            <w:hideMark/>
          </w:tcPr>
          <w:p w14:paraId="432778E2"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4.-6.kl.</w:t>
            </w:r>
          </w:p>
        </w:tc>
        <w:tc>
          <w:tcPr>
            <w:tcW w:w="1064" w:type="dxa"/>
            <w:tcBorders>
              <w:top w:val="single" w:sz="4" w:space="0" w:color="auto"/>
              <w:left w:val="single" w:sz="4" w:space="0" w:color="auto"/>
              <w:bottom w:val="single" w:sz="4" w:space="0" w:color="auto"/>
              <w:right w:val="single" w:sz="4" w:space="0" w:color="auto"/>
            </w:tcBorders>
            <w:hideMark/>
          </w:tcPr>
          <w:p w14:paraId="5C555E66" w14:textId="77777777" w:rsidR="00666551" w:rsidRPr="008F6C15" w:rsidRDefault="00666551" w:rsidP="002D74C7">
            <w:pPr>
              <w:jc w:val="center"/>
              <w:outlineLvl w:val="0"/>
              <w:rPr>
                <w:rFonts w:ascii="Times New Roman" w:hAnsi="Times New Roman" w:cs="Times New Roman"/>
                <w:sz w:val="24"/>
                <w:szCs w:val="24"/>
              </w:rPr>
            </w:pPr>
            <w:r w:rsidRPr="008F6C15">
              <w:rPr>
                <w:rFonts w:ascii="Times New Roman" w:hAnsi="Times New Roman" w:cs="Times New Roman"/>
                <w:sz w:val="24"/>
                <w:szCs w:val="24"/>
              </w:rPr>
              <w:t>13</w:t>
            </w:r>
          </w:p>
        </w:tc>
      </w:tr>
    </w:tbl>
    <w:p w14:paraId="76778A70" w14:textId="77777777" w:rsidR="00666551" w:rsidRPr="008F6C15" w:rsidRDefault="00666551" w:rsidP="00666551">
      <w:r w:rsidRPr="008F6C15">
        <w:rPr>
          <w:u w:val="single"/>
        </w:rPr>
        <w:t>Nodarbību grafiks futbolam 2023/24 m.g. pirmajā pusgadā</w:t>
      </w:r>
      <w:r w:rsidRPr="008F6C15">
        <w:t>:</w:t>
      </w:r>
    </w:p>
    <w:p w14:paraId="6306E7AB" w14:textId="55463150" w:rsidR="00666551" w:rsidRPr="008F6C15" w:rsidRDefault="0031533A" w:rsidP="00666551">
      <w:r>
        <w:rPr>
          <w:noProof/>
        </w:rPr>
        <mc:AlternateContent>
          <mc:Choice Requires="wps">
            <w:drawing>
              <wp:anchor distT="0" distB="0" distL="114300" distR="114300" simplePos="0" relativeHeight="251665408" behindDoc="0" locked="0" layoutInCell="1" allowOverlap="1" wp14:anchorId="00DEBC08" wp14:editId="120CA33E">
                <wp:simplePos x="0" y="0"/>
                <wp:positionH relativeFrom="column">
                  <wp:posOffset>167640</wp:posOffset>
                </wp:positionH>
                <wp:positionV relativeFrom="paragraph">
                  <wp:posOffset>1918335</wp:posOffset>
                </wp:positionV>
                <wp:extent cx="552450" cy="113030"/>
                <wp:effectExtent l="0" t="0" r="19050" b="20320"/>
                <wp:wrapNone/>
                <wp:docPr id="73146056" name="Rectangle 1"/>
                <wp:cNvGraphicFramePr/>
                <a:graphic xmlns:a="http://schemas.openxmlformats.org/drawingml/2006/main">
                  <a:graphicData uri="http://schemas.microsoft.com/office/word/2010/wordprocessingShape">
                    <wps:wsp>
                      <wps:cNvSpPr/>
                      <wps:spPr>
                        <a:xfrm>
                          <a:off x="0" y="0"/>
                          <a:ext cx="552450" cy="1130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86545" id="Rectangle 1" o:spid="_x0000_s1026" style="position:absolute;margin-left:13.2pt;margin-top:151.05pt;width:43.5pt;height:8.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6rcAIAAEUFAAAOAAAAZHJzL2Uyb0RvYy54bWysVE1v2zAMvQ/YfxB0X22ny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" fillcolor="white [3212]" strokecolor="#09101d [484]" strokeweight="1pt"/>
            </w:pict>
          </mc:Fallback>
        </mc:AlternateContent>
      </w:r>
      <w:r>
        <w:rPr>
          <w:noProof/>
        </w:rPr>
        <mc:AlternateContent>
          <mc:Choice Requires="wps">
            <w:drawing>
              <wp:anchor distT="0" distB="0" distL="114300" distR="114300" simplePos="0" relativeHeight="251663360" behindDoc="0" locked="0" layoutInCell="1" allowOverlap="1" wp14:anchorId="11B46ABA" wp14:editId="5EBC9891">
                <wp:simplePos x="0" y="0"/>
                <wp:positionH relativeFrom="column">
                  <wp:posOffset>194945</wp:posOffset>
                </wp:positionH>
                <wp:positionV relativeFrom="paragraph">
                  <wp:posOffset>1041400</wp:posOffset>
                </wp:positionV>
                <wp:extent cx="552450" cy="113030"/>
                <wp:effectExtent l="0" t="0" r="19050" b="20320"/>
                <wp:wrapNone/>
                <wp:docPr id="1455242775" name="Rectangle 1"/>
                <wp:cNvGraphicFramePr/>
                <a:graphic xmlns:a="http://schemas.openxmlformats.org/drawingml/2006/main">
                  <a:graphicData uri="http://schemas.microsoft.com/office/word/2010/wordprocessingShape">
                    <wps:wsp>
                      <wps:cNvSpPr/>
                      <wps:spPr>
                        <a:xfrm>
                          <a:off x="0" y="0"/>
                          <a:ext cx="552450" cy="1130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2066E" id="Rectangle 1" o:spid="_x0000_s1026" style="position:absolute;margin-left:15.35pt;margin-top:82pt;width:43.5pt;height:8.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6rcAIAAEUFAAAOAAAAZHJzL2Uyb0RvYy54bWysVE1v2zAMvQ/YfxB0X22ny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" fillcolor="white [3212]" strokecolor="#09101d [484]" strokeweight="1pt"/>
            </w:pict>
          </mc:Fallback>
        </mc:AlternateContent>
      </w:r>
      <w:r w:rsidR="00666551">
        <w:rPr>
          <w:noProof/>
        </w:rPr>
        <mc:AlternateContent>
          <mc:Choice Requires="wpi">
            <w:drawing>
              <wp:anchor distT="0" distB="0" distL="114300" distR="114300" simplePos="0" relativeHeight="251662336" behindDoc="0" locked="0" layoutInCell="1" allowOverlap="1" wp14:anchorId="765BC26A" wp14:editId="393E5002">
                <wp:simplePos x="0" y="0"/>
                <wp:positionH relativeFrom="column">
                  <wp:posOffset>283905</wp:posOffset>
                </wp:positionH>
                <wp:positionV relativeFrom="paragraph">
                  <wp:posOffset>1062510</wp:posOffset>
                </wp:positionV>
                <wp:extent cx="350280" cy="16200"/>
                <wp:effectExtent l="38100" t="57150" r="50165" b="41275"/>
                <wp:wrapNone/>
                <wp:docPr id="1931561912" name="Rokraksts 7"/>
                <wp:cNvGraphicFramePr/>
                <a:graphic xmlns:a="http://schemas.openxmlformats.org/drawingml/2006/main">
                  <a:graphicData uri="http://schemas.microsoft.com/office/word/2010/wordprocessingInk">
                    <w14:contentPart bwMode="auto" r:id="rId5">
                      <w14:nvContentPartPr>
                        <w14:cNvContentPartPr/>
                      </w14:nvContentPartPr>
                      <w14:xfrm>
                        <a:off x="0" y="0"/>
                        <a:ext cx="350280" cy="16200"/>
                      </w14:xfrm>
                    </w14:contentPart>
                  </a:graphicData>
                </a:graphic>
              </wp:anchor>
            </w:drawing>
          </mc:Choice>
          <mc:Fallback>
            <w:pict>
              <v:shapetype w14:anchorId="07D6D6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7" o:spid="_x0000_s1026" type="#_x0000_t75" style="position:absolute;margin-left:21.65pt;margin-top:82.95pt;width:29pt;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">
                <v:imagedata r:id="rId6" o:title=""/>
              </v:shape>
            </w:pict>
          </mc:Fallback>
        </mc:AlternateContent>
      </w:r>
      <w:r w:rsidR="00666551">
        <w:rPr>
          <w:noProof/>
        </w:rPr>
        <mc:AlternateContent>
          <mc:Choice Requires="wpi">
            <w:drawing>
              <wp:anchor distT="0" distB="0" distL="114300" distR="114300" simplePos="0" relativeHeight="251661312" behindDoc="0" locked="0" layoutInCell="1" allowOverlap="1" wp14:anchorId="269032D2" wp14:editId="04FA70D1">
                <wp:simplePos x="0" y="0"/>
                <wp:positionH relativeFrom="column">
                  <wp:posOffset>238185</wp:posOffset>
                </wp:positionH>
                <wp:positionV relativeFrom="paragraph">
                  <wp:posOffset>1939110</wp:posOffset>
                </wp:positionV>
                <wp:extent cx="471960" cy="8640"/>
                <wp:effectExtent l="38100" t="57150" r="42545" b="48895"/>
                <wp:wrapNone/>
                <wp:docPr id="687637425" name="Rokraksts 8"/>
                <wp:cNvGraphicFramePr/>
                <a:graphic xmlns:a="http://schemas.openxmlformats.org/drawingml/2006/main">
                  <a:graphicData uri="http://schemas.microsoft.com/office/word/2010/wordprocessingInk">
                    <w14:contentPart bwMode="auto" r:id="rId7">
                      <w14:nvContentPartPr>
                        <w14:cNvContentPartPr/>
                      </w14:nvContentPartPr>
                      <w14:xfrm>
                        <a:off x="0" y="0"/>
                        <a:ext cx="471960" cy="8640"/>
                      </w14:xfrm>
                    </w14:contentPart>
                  </a:graphicData>
                </a:graphic>
              </wp:anchor>
            </w:drawing>
          </mc:Choice>
          <mc:Fallback>
            <w:pict>
              <v:shape w14:anchorId="0564908D" id="Rokraksts 8" o:spid="_x0000_s1026" type="#_x0000_t75" style="position:absolute;margin-left:18.05pt;margin-top:152pt;width:38.55pt;height:2.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">
                <v:imagedata r:id="rId8" o:title=""/>
              </v:shape>
            </w:pict>
          </mc:Fallback>
        </mc:AlternateContent>
      </w:r>
      <w:r w:rsidR="00666551">
        <w:rPr>
          <w:noProof/>
        </w:rPr>
        <mc:AlternateContent>
          <mc:Choice Requires="aink">
            <w:drawing>
              <wp:anchor distT="0" distB="0" distL="114300" distR="114300" simplePos="0" relativeHeight="251660288" behindDoc="0" locked="0" layoutInCell="1" allowOverlap="1" wp14:anchorId="16C6C331" wp14:editId="623AEA4B">
                <wp:simplePos x="0" y="0"/>
                <wp:positionH relativeFrom="column">
                  <wp:posOffset>260865</wp:posOffset>
                </wp:positionH>
                <wp:positionV relativeFrom="paragraph">
                  <wp:posOffset>1962150</wp:posOffset>
                </wp:positionV>
                <wp:extent cx="452520" cy="5040"/>
                <wp:effectExtent l="57150" t="57150" r="24130" b="52705"/>
                <wp:wrapNone/>
                <wp:docPr id="1565606805" name="Rokraksts 9"/>
                <wp:cNvGraphicFramePr/>
                <a:graphic xmlns:a="http://schemas.openxmlformats.org/drawingml/2006/main">
                  <a:graphicData uri="http://schemas.microsoft.com/office/word/2010/wordprocessingInk">
                    <w14:contentPart bwMode="auto" r:id="rId9">
                      <w14:nvContentPartPr>
                        <w14:cNvContentPartPr/>
                      </w14:nvContentPartPr>
                      <w14:xfrm>
                        <a:off x="0" y="0"/>
                        <a:ext cx="452520" cy="5040"/>
                      </w14:xfrm>
                    </w14:contentPart>
                  </a:graphicData>
                </a:graphic>
              </wp:anchor>
            </w:drawing>
          </mc:Choice>
          <mc:Fallback>
            <w:drawing>
              <wp:anchor distT="0" distB="0" distL="114300" distR="114300" simplePos="0" relativeHeight="251660288" behindDoc="0" locked="0" layoutInCell="1" allowOverlap="1" wp14:anchorId="16C6C331" wp14:editId="623AEA4B">
                <wp:simplePos x="0" y="0"/>
                <wp:positionH relativeFrom="column">
                  <wp:posOffset>260865</wp:posOffset>
                </wp:positionH>
                <wp:positionV relativeFrom="paragraph">
                  <wp:posOffset>1962150</wp:posOffset>
                </wp:positionV>
                <wp:extent cx="452520" cy="5040"/>
                <wp:effectExtent l="57150" t="57150" r="24130" b="52705"/>
                <wp:wrapNone/>
                <wp:docPr id="1565606805" name="Rokraksts 9"/>
                <wp:cNvGraphicFramePr/>
                <a:graphic xmlns:a="http://schemas.openxmlformats.org/drawingml/2006/main">
                  <a:graphicData uri="http://schemas.openxmlformats.org/drawingml/2006/picture">
                    <pic:pic xmlns:pic="http://schemas.openxmlformats.org/drawingml/2006/picture">
                      <pic:nvPicPr>
                        <pic:cNvPr id="1565606805" name="Rokraksts 9"/>
                        <pic:cNvPicPr/>
                      </pic:nvPicPr>
                      <pic:blipFill>
                        <a:blip r:embed="rId10"/>
                        <a:stretch>
                          <a:fillRect/>
                        </a:stretch>
                      </pic:blipFill>
                      <pic:spPr>
                        <a:xfrm>
                          <a:off x="0" y="0"/>
                          <a:ext cx="488160" cy="220680"/>
                        </a:xfrm>
                        <a:prstGeom prst="rect">
                          <a:avLst/>
                        </a:prstGeom>
                      </pic:spPr>
                    </pic:pic>
                  </a:graphicData>
                </a:graphic>
              </wp:anchor>
            </w:drawing>
          </mc:Fallback>
        </mc:AlternateContent>
      </w:r>
      <w:r w:rsidR="00666551">
        <w:rPr>
          <w:noProof/>
        </w:rPr>
        <mc:AlternateContent>
          <mc:Choice Requires="aink">
            <w:drawing>
              <wp:anchor distT="0" distB="0" distL="114300" distR="114300" simplePos="0" relativeHeight="251659264" behindDoc="0" locked="0" layoutInCell="1" allowOverlap="1" wp14:anchorId="093B21A1" wp14:editId="3C85E3EC">
                <wp:simplePos x="0" y="0"/>
                <wp:positionH relativeFrom="column">
                  <wp:posOffset>253305</wp:posOffset>
                </wp:positionH>
                <wp:positionV relativeFrom="paragraph">
                  <wp:posOffset>1947030</wp:posOffset>
                </wp:positionV>
                <wp:extent cx="467640" cy="23040"/>
                <wp:effectExtent l="38100" t="57150" r="46990" b="53340"/>
                <wp:wrapNone/>
                <wp:docPr id="1969386505" name="Rokraksts 10"/>
                <wp:cNvGraphicFramePr/>
                <a:graphic xmlns:a="http://schemas.openxmlformats.org/drawingml/2006/main">
                  <a:graphicData uri="http://schemas.microsoft.com/office/word/2010/wordprocessingInk">
                    <w14:contentPart bwMode="auto" r:id="rId11">
                      <w14:nvContentPartPr>
                        <w14:cNvContentPartPr/>
                      </w14:nvContentPartPr>
                      <w14:xfrm>
                        <a:off x="0" y="0"/>
                        <a:ext cx="467640" cy="23040"/>
                      </w14:xfrm>
                    </w14:contentPart>
                  </a:graphicData>
                </a:graphic>
              </wp:anchor>
            </w:drawing>
          </mc:Choice>
          <mc:Fallback>
            <w:drawing>
              <wp:anchor distT="0" distB="0" distL="114300" distR="114300" simplePos="0" relativeHeight="251659264" behindDoc="0" locked="0" layoutInCell="1" allowOverlap="1" wp14:anchorId="093B21A1" wp14:editId="3C85E3EC">
                <wp:simplePos x="0" y="0"/>
                <wp:positionH relativeFrom="column">
                  <wp:posOffset>253305</wp:posOffset>
                </wp:positionH>
                <wp:positionV relativeFrom="paragraph">
                  <wp:posOffset>1947030</wp:posOffset>
                </wp:positionV>
                <wp:extent cx="467640" cy="23040"/>
                <wp:effectExtent l="38100" t="57150" r="46990" b="53340"/>
                <wp:wrapNone/>
                <wp:docPr id="1969386505" name="Rokraksts 10"/>
                <wp:cNvGraphicFramePr/>
                <a:graphic xmlns:a="http://schemas.openxmlformats.org/drawingml/2006/main">
                  <a:graphicData uri="http://schemas.openxmlformats.org/drawingml/2006/picture">
                    <pic:pic xmlns:pic="http://schemas.openxmlformats.org/drawingml/2006/picture">
                      <pic:nvPicPr>
                        <pic:cNvPr id="1969386505" name="Rokraksts 10"/>
                        <pic:cNvPicPr/>
                      </pic:nvPicPr>
                      <pic:blipFill>
                        <a:blip r:embed="rId12"/>
                        <a:stretch>
                          <a:fillRect/>
                        </a:stretch>
                      </pic:blipFill>
                      <pic:spPr>
                        <a:xfrm>
                          <a:off x="0" y="0"/>
                          <a:ext cx="503280" cy="238680"/>
                        </a:xfrm>
                        <a:prstGeom prst="rect">
                          <a:avLst/>
                        </a:prstGeom>
                      </pic:spPr>
                    </pic:pic>
                  </a:graphicData>
                </a:graphic>
              </wp:anchor>
            </w:drawing>
          </mc:Fallback>
        </mc:AlternateContent>
      </w:r>
      <w:r w:rsidR="00666551" w:rsidRPr="008F6C15">
        <w:rPr>
          <w:noProof/>
        </w:rPr>
        <w:drawing>
          <wp:inline distT="0" distB="0" distL="0" distR="0" wp14:anchorId="7785A4AE" wp14:editId="53839E39">
            <wp:extent cx="5777281" cy="2133600"/>
            <wp:effectExtent l="0" t="0" r="0" b="0"/>
            <wp:docPr id="144949087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9992" cy="2141987"/>
                    </a:xfrm>
                    <a:prstGeom prst="rect">
                      <a:avLst/>
                    </a:prstGeom>
                    <a:noFill/>
                    <a:ln>
                      <a:noFill/>
                    </a:ln>
                  </pic:spPr>
                </pic:pic>
              </a:graphicData>
            </a:graphic>
          </wp:inline>
        </w:drawing>
      </w:r>
    </w:p>
    <w:p w14:paraId="5FF58497" w14:textId="77777777" w:rsidR="00666551" w:rsidRPr="008F6C15" w:rsidRDefault="00666551" w:rsidP="00666551">
      <w:r w:rsidRPr="008F6C15">
        <w:lastRenderedPageBreak/>
        <w:t xml:space="preserve">7.-9.kl. </w:t>
      </w:r>
      <w:bookmarkStart w:id="9" w:name="_Hlk147233546"/>
      <w:r w:rsidRPr="008F6C15">
        <w:t>kontaktsundas</w:t>
      </w:r>
      <w:bookmarkEnd w:id="9"/>
      <w:r w:rsidRPr="008F6C15">
        <w:t xml:space="preserve"> 8,25 h</w:t>
      </w:r>
    </w:p>
    <w:p w14:paraId="68EC7955" w14:textId="77777777" w:rsidR="00666551" w:rsidRPr="008F6C15" w:rsidRDefault="00666551" w:rsidP="00666551">
      <w:r w:rsidRPr="008F6C15">
        <w:t>2.-3.kl. kontaktsundas 6,30 h</w:t>
      </w:r>
    </w:p>
    <w:p w14:paraId="52F7A1F9" w14:textId="77777777" w:rsidR="00666551" w:rsidRPr="008F6C15" w:rsidRDefault="00666551" w:rsidP="00666551">
      <w:r w:rsidRPr="008F6C15">
        <w:t>1.kl. kontaktsundas 4,20 h</w:t>
      </w:r>
    </w:p>
    <w:p w14:paraId="010D9D1C" w14:textId="77777777" w:rsidR="00666551" w:rsidRPr="008F6C15" w:rsidRDefault="00666551" w:rsidP="00666551">
      <w:r w:rsidRPr="008F6C15">
        <w:t>4.-6. kl. kontaktsundas 5,50  h</w:t>
      </w:r>
    </w:p>
    <w:p w14:paraId="05BFA649" w14:textId="0250F1E0" w:rsidR="004D2115" w:rsidRPr="008F6C15" w:rsidRDefault="004D2115" w:rsidP="00666551"/>
    <w:p w14:paraId="73799DF3" w14:textId="433D58C9" w:rsidR="004D2115" w:rsidRPr="00666551" w:rsidRDefault="004D2115" w:rsidP="00666551">
      <w:pPr>
        <w:rPr>
          <w:u w:val="single"/>
        </w:rPr>
      </w:pPr>
      <w:r w:rsidRPr="00666551">
        <w:rPr>
          <w:u w:val="single"/>
        </w:rPr>
        <w:t>Ņemot vērā futbola trenera profesionālo pieeju sportam</w:t>
      </w:r>
      <w:r w:rsidR="004B5028" w:rsidRPr="00666551">
        <w:rPr>
          <w:u w:val="single"/>
        </w:rPr>
        <w:t>, iespējamie</w:t>
      </w:r>
      <w:r w:rsidRPr="00666551">
        <w:rPr>
          <w:u w:val="single"/>
        </w:rPr>
        <w:t xml:space="preserve"> risinājum</w:t>
      </w:r>
      <w:r w:rsidR="004B5028" w:rsidRPr="00666551">
        <w:rPr>
          <w:u w:val="single"/>
        </w:rPr>
        <w:t>i</w:t>
      </w:r>
      <w:r w:rsidRPr="00666551">
        <w:rPr>
          <w:u w:val="single"/>
        </w:rPr>
        <w:t>:</w:t>
      </w:r>
    </w:p>
    <w:p w14:paraId="150FD860" w14:textId="77777777" w:rsidR="004B5028" w:rsidRPr="008F6C15" w:rsidRDefault="004D2115" w:rsidP="004D2115">
      <w:pPr>
        <w:pStyle w:val="ListParagraph"/>
        <w:numPr>
          <w:ilvl w:val="0"/>
          <w:numId w:val="5"/>
        </w:numPr>
      </w:pPr>
      <w:r w:rsidRPr="008F6C15">
        <w:t xml:space="preserve"> futbola interešu izglītības programmai no 01.01.2024. veidot sporta klubu un pretendēt uz Ādažu novada pašvaldības subsīdijas sporta organizāciju darbības nodrošināšanai un sporta sacensību organizēšanai, t.sk. sportistu un treneru dalībai sporta sacensībās un treniņnometnēs</w:t>
      </w:r>
      <w:r w:rsidR="0072069E" w:rsidRPr="008F6C15">
        <w:t>;</w:t>
      </w:r>
    </w:p>
    <w:p w14:paraId="6A3F9900" w14:textId="1CA9624E" w:rsidR="004D2115" w:rsidRPr="008F6C15" w:rsidRDefault="004B5028" w:rsidP="004B5028">
      <w:r w:rsidRPr="008F6C15">
        <w:t xml:space="preserve">             vai</w:t>
      </w:r>
      <w:r w:rsidR="004D2115" w:rsidRPr="008F6C15">
        <w:t xml:space="preserve"> </w:t>
      </w:r>
    </w:p>
    <w:p w14:paraId="73659290" w14:textId="4922456C" w:rsidR="004D2115" w:rsidRPr="008F6C15" w:rsidRDefault="004D2115" w:rsidP="004D2115">
      <w:pPr>
        <w:pStyle w:val="ListParagraph"/>
        <w:numPr>
          <w:ilvl w:val="0"/>
          <w:numId w:val="5"/>
        </w:numPr>
      </w:pPr>
      <w:r w:rsidRPr="008F6C15">
        <w:t>Atvērt futbola sekciju Ādažu sporta skolā</w:t>
      </w:r>
      <w:r w:rsidR="0072069E" w:rsidRPr="008F6C15">
        <w:t xml:space="preserve"> ( pievienots pielikums no Sporta skolas):</w:t>
      </w:r>
    </w:p>
    <w:p w14:paraId="3CC28062" w14:textId="77777777" w:rsidR="002678DA" w:rsidRPr="002678DA" w:rsidRDefault="002678DA" w:rsidP="002678DA">
      <w:pPr>
        <w:spacing w:after="0"/>
        <w:rPr>
          <w:color w:val="212529"/>
          <w:shd w:val="clear" w:color="auto" w:fill="FFFFFF"/>
        </w:rPr>
      </w:pPr>
      <w:r w:rsidRPr="002678DA">
        <w:rPr>
          <w:color w:val="212529"/>
          <w:shd w:val="clear" w:color="auto" w:fill="FFFFFF"/>
        </w:rPr>
        <w:t xml:space="preserve">18.01.2023 tika izdots rīkojums Nr. ĀNP/1-6-1/23/5 Par sporta interešu izglītības pulciņu un </w:t>
      </w:r>
    </w:p>
    <w:p w14:paraId="0CC3F823" w14:textId="6266B24B" w:rsidR="002678DA" w:rsidRPr="002678DA" w:rsidRDefault="002678DA" w:rsidP="002678DA">
      <w:pPr>
        <w:spacing w:after="0"/>
        <w:rPr>
          <w:color w:val="212529"/>
          <w:shd w:val="clear" w:color="auto" w:fill="FFFFFF"/>
        </w:rPr>
      </w:pPr>
      <w:r w:rsidRPr="002678DA">
        <w:rPr>
          <w:color w:val="212529"/>
          <w:shd w:val="clear" w:color="auto" w:fill="FFFFFF"/>
        </w:rPr>
        <w:t xml:space="preserve">ĀBJSS peldēšanas sporta programmu izvērtēšanas darba grupas izveidošanu. Viens no mērķiem bija  izvērtēt sporta interešu izglītības pulciņus, to darbību, un iespējamo savienošanu ar ĀBJSS licencētajām sporta programmām. 2023.gada jūnija IKSS komitejā </w:t>
      </w:r>
      <w:r w:rsidR="00666551">
        <w:rPr>
          <w:color w:val="212529"/>
          <w:shd w:val="clear" w:color="auto" w:fill="FFFFFF"/>
        </w:rPr>
        <w:t>D</w:t>
      </w:r>
      <w:r w:rsidRPr="002678DA">
        <w:rPr>
          <w:color w:val="212529"/>
          <w:shd w:val="clear" w:color="auto" w:fill="FFFFFF"/>
        </w:rPr>
        <w:t>arba grupas vadītājs A.Rozītis ziņoja par darba grupas rezultātiem.</w:t>
      </w:r>
    </w:p>
    <w:p w14:paraId="653C90F6" w14:textId="77777777" w:rsidR="00955D05" w:rsidRPr="00666551" w:rsidRDefault="00955D05" w:rsidP="00666551">
      <w:pPr>
        <w:rPr>
          <w:b/>
          <w:bCs/>
        </w:rPr>
      </w:pPr>
    </w:p>
    <w:p w14:paraId="131BD176" w14:textId="67C3FFE3" w:rsidR="00CC7379" w:rsidRPr="008F6C15" w:rsidRDefault="00CC7379" w:rsidP="00955D05">
      <w:pPr>
        <w:pStyle w:val="ListParagraph"/>
        <w:ind w:left="1288"/>
        <w:rPr>
          <w:b/>
          <w:bCs/>
        </w:rPr>
      </w:pPr>
      <w:r w:rsidRPr="008F6C15">
        <w:rPr>
          <w:b/>
          <w:bCs/>
        </w:rPr>
        <w:t>Kultūrizglītība</w:t>
      </w:r>
      <w:r w:rsidR="00A4419E" w:rsidRPr="008F6C15">
        <w:rPr>
          <w:b/>
          <w:bCs/>
        </w:rPr>
        <w:t>s</w:t>
      </w:r>
      <w:r w:rsidRPr="008F6C15">
        <w:rPr>
          <w:b/>
          <w:bCs/>
        </w:rPr>
        <w:t xml:space="preserve"> interešu izglītības programma CPS:</w:t>
      </w:r>
    </w:p>
    <w:p w14:paraId="3848120C" w14:textId="2A64AA9E" w:rsidR="00CC7379" w:rsidRDefault="00CC7379" w:rsidP="00CC7379">
      <w:r w:rsidRPr="008F6C15">
        <w:t>Lai sakārtotu</w:t>
      </w:r>
      <w:r w:rsidR="00BA5F80">
        <w:t xml:space="preserve"> </w:t>
      </w:r>
      <w:r w:rsidRPr="008F6C15">
        <w:t xml:space="preserve"> interešu izglītības programmu</w:t>
      </w:r>
      <w:r w:rsidR="00BA5F80">
        <w:t xml:space="preserve"> pēc vienas</w:t>
      </w:r>
      <w:r w:rsidRPr="008F6C15">
        <w:t xml:space="preserve"> sistēm</w:t>
      </w:r>
      <w:r w:rsidR="00BA5F80">
        <w:t xml:space="preserve">as abās novada pusēs, tad nepieciešams izvērtēt </w:t>
      </w:r>
      <w:r w:rsidRPr="008F6C15">
        <w:t xml:space="preserve"> </w:t>
      </w:r>
      <w:r w:rsidR="00BA5F80" w:rsidRPr="008F6C15">
        <w:t>Carnikavas kultūras centra tautas dejas kolektīvu “Dālderītis” un vokālo ansamb</w:t>
      </w:r>
      <w:r w:rsidR="00087A24">
        <w:t>ļa</w:t>
      </w:r>
      <w:r w:rsidR="00BA5F80" w:rsidRPr="008F6C15">
        <w:t xml:space="preserve"> “Jūras zaķi” </w:t>
      </w:r>
      <w:r w:rsidR="00BA5F80">
        <w:t>turpmāko darbību</w:t>
      </w:r>
      <w:r w:rsidR="00087A24">
        <w:t>.</w:t>
      </w:r>
    </w:p>
    <w:p w14:paraId="56183D7B" w14:textId="77777777" w:rsidR="00087A24" w:rsidRPr="00B63C74" w:rsidRDefault="00087A24" w:rsidP="00087A24">
      <w:pPr>
        <w:pStyle w:val="paragraph"/>
        <w:spacing w:before="120" w:beforeAutospacing="0" w:after="0" w:afterAutospacing="0"/>
        <w:ind w:firstLine="567"/>
        <w:jc w:val="both"/>
        <w:textAlignment w:val="baseline"/>
        <w:rPr>
          <w:i/>
          <w:iCs/>
          <w:sz w:val="20"/>
          <w:szCs w:val="20"/>
          <w:lang w:val="lv-LV"/>
        </w:rPr>
      </w:pPr>
      <w:r w:rsidRPr="00B63C74">
        <w:rPr>
          <w:rStyle w:val="normaltextrun"/>
          <w:i/>
          <w:iCs/>
          <w:color w:val="000000"/>
          <w:sz w:val="20"/>
          <w:szCs w:val="20"/>
          <w:lang w:val="lv-LV"/>
        </w:rPr>
        <w:t xml:space="preserve">DVS 2022. gada 9. maijā Carnikavas pamatskolas direktors saņēma uzdevumu saskaņot  Carnikavas kultūras nama “Ozolaine” vadītājas iesniegumu (dokumenta reģistrēts DVS 09.05.2022. ĀNP/1-33-198/22/10), kurā tiek lūgts no 2022. gada 1. augusta pārcelt </w:t>
      </w:r>
      <w:r w:rsidRPr="00B63C74">
        <w:rPr>
          <w:i/>
          <w:iCs/>
          <w:sz w:val="20"/>
          <w:szCs w:val="20"/>
          <w:lang w:val="lv-LV"/>
        </w:rPr>
        <w:t xml:space="preserve">Ādažu novada kultūras centra struktūrvienības Carnikavas kultūras nams “Ozolaine” bērnu deju kolektīva “Dālderītis” un bērnu vokālā ansambļa “Jūras zaķi” darbību pie Carnikavas pamatskolas, tādējādi veidojot vienotu Ādažu novada bērnu interešu izglītības finansēšanas modeli. </w:t>
      </w:r>
    </w:p>
    <w:p w14:paraId="7AFB7AE3" w14:textId="77777777" w:rsidR="00087A24" w:rsidRPr="00B63C74" w:rsidRDefault="00087A24" w:rsidP="00087A24">
      <w:pPr>
        <w:pStyle w:val="paragraph"/>
        <w:spacing w:before="120" w:beforeAutospacing="0" w:after="0" w:afterAutospacing="0"/>
        <w:ind w:firstLine="567"/>
        <w:jc w:val="both"/>
        <w:textAlignment w:val="baseline"/>
        <w:rPr>
          <w:i/>
          <w:iCs/>
          <w:sz w:val="20"/>
          <w:szCs w:val="20"/>
          <w:lang w:val="lv-LV"/>
        </w:rPr>
      </w:pPr>
      <w:r w:rsidRPr="00B63C74">
        <w:rPr>
          <w:i/>
          <w:iCs/>
          <w:sz w:val="20"/>
          <w:szCs w:val="20"/>
          <w:lang w:val="lv-LV"/>
        </w:rPr>
        <w:t>2022. gada 12. maijā Carnikavas pamatskolas direktors saskaņoja šo uzdevumu un tas tika virzīts tālāk izskatīšanai IKSSK un Domē, taču virzība tika apturēta 2022. gada 1. augustā. Carnikavas pamatskolas direktors netika par to informēts.</w:t>
      </w:r>
    </w:p>
    <w:p w14:paraId="0A03F72B" w14:textId="72F22A37" w:rsidR="00087A24" w:rsidRDefault="00087A24" w:rsidP="00BC61A4"/>
    <w:p w14:paraId="4F4A705F" w14:textId="00F11C30" w:rsidR="00087A24" w:rsidRPr="00087A24" w:rsidRDefault="00087A24" w:rsidP="00BC61A4">
      <w:pPr>
        <w:rPr>
          <w:u w:val="single"/>
        </w:rPr>
      </w:pPr>
      <w:r w:rsidRPr="00087A24">
        <w:rPr>
          <w:u w:val="single"/>
        </w:rPr>
        <w:t>Finansējums:</w:t>
      </w:r>
    </w:p>
    <w:p w14:paraId="31CA9A37" w14:textId="47BF1E8E" w:rsidR="00A4419E" w:rsidRPr="008F6C15" w:rsidRDefault="00A4419E" w:rsidP="00BC61A4">
      <w:r w:rsidRPr="00087A24">
        <w:t xml:space="preserve">Dotajā brīdī līdz 31.12.2023. minētos kolektīvus finansē </w:t>
      </w:r>
      <w:r w:rsidR="00BA6315" w:rsidRPr="00087A24">
        <w:t xml:space="preserve">Ādažu </w:t>
      </w:r>
      <w:r w:rsidRPr="00087A24">
        <w:t>pašvaldība</w:t>
      </w:r>
      <w:r w:rsidRPr="008F6C15">
        <w:t xml:space="preserve"> ( tērpi dejošanai, autobusi skatēm, pasākumi) un vadītāju atalgojums.</w:t>
      </w:r>
    </w:p>
    <w:p w14:paraId="0499D591" w14:textId="7F807E49" w:rsidR="00A4419E" w:rsidRPr="008F6C15" w:rsidRDefault="00A4419E" w:rsidP="00A4419E">
      <w:r w:rsidRPr="008F6C15">
        <w:t xml:space="preserve">Atalgojums: </w:t>
      </w:r>
      <w:bookmarkStart w:id="10" w:name="_Hlk147171164"/>
      <w:r w:rsidRPr="008F6C15">
        <w:t xml:space="preserve">“Dālderītis” vadītājai  mēnesī max.64 h ( 6,50 EUR/ h) </w:t>
      </w:r>
      <w:bookmarkEnd w:id="10"/>
    </w:p>
    <w:p w14:paraId="7E1B90A9" w14:textId="6F5E3B29" w:rsidR="00A4419E" w:rsidRPr="008F6C15" w:rsidRDefault="00A4419E" w:rsidP="00A4419E">
      <w:r w:rsidRPr="008F6C15">
        <w:t xml:space="preserve">                       “Dālderītis” repetitoram  mēnesī max.40 h ( 6,50 EUR/ h)</w:t>
      </w:r>
    </w:p>
    <w:p w14:paraId="6688C9BE" w14:textId="1D608BAC" w:rsidR="00A4419E" w:rsidRPr="008F6C15" w:rsidRDefault="00A4419E" w:rsidP="00A4419E">
      <w:r w:rsidRPr="008F6C15">
        <w:t xml:space="preserve">                       “Jūras zaķi” vadītājai  mēnesī max.48 h ( 6,50 EUR/ h)</w:t>
      </w:r>
    </w:p>
    <w:p w14:paraId="6F2EA69F" w14:textId="77777777" w:rsidR="00BC61A4" w:rsidRPr="008F6C15" w:rsidRDefault="00BC61A4" w:rsidP="00A4419E">
      <w:pPr>
        <w:rPr>
          <w:b/>
          <w:bCs/>
        </w:rPr>
      </w:pPr>
      <w:r w:rsidRPr="008F6C15">
        <w:rPr>
          <w:b/>
          <w:bCs/>
        </w:rPr>
        <w:t xml:space="preserve">Uz 2024. gadu </w:t>
      </w:r>
      <w:r w:rsidRPr="008F6C15">
        <w:rPr>
          <w:b/>
          <w:bCs/>
          <w:u w:val="single"/>
        </w:rPr>
        <w:t>iesniegta tāme</w:t>
      </w:r>
      <w:r w:rsidRPr="008F6C15">
        <w:rPr>
          <w:b/>
          <w:bCs/>
        </w:rPr>
        <w:t xml:space="preserve"> i</w:t>
      </w:r>
      <w:r w:rsidR="00A4419E" w:rsidRPr="008F6C15">
        <w:rPr>
          <w:b/>
          <w:bCs/>
        </w:rPr>
        <w:t>nventāra</w:t>
      </w:r>
      <w:r w:rsidRPr="008F6C15">
        <w:rPr>
          <w:b/>
          <w:bCs/>
        </w:rPr>
        <w:t>m</w:t>
      </w:r>
      <w:r w:rsidR="00A4419E" w:rsidRPr="008F6C15">
        <w:rPr>
          <w:b/>
          <w:bCs/>
        </w:rPr>
        <w:t>, autobusa</w:t>
      </w:r>
      <w:r w:rsidRPr="008F6C15">
        <w:rPr>
          <w:b/>
          <w:bCs/>
        </w:rPr>
        <w:t>m un pasākumiem:</w:t>
      </w:r>
    </w:p>
    <w:p w14:paraId="6F848C47" w14:textId="35BFBF1E" w:rsidR="00A4419E" w:rsidRPr="008F6C15" w:rsidRDefault="00BA6315" w:rsidP="00A4419E">
      <w:r w:rsidRPr="008F6C15">
        <w:t xml:space="preserve"> </w:t>
      </w:r>
      <w:r w:rsidR="00BC61A4" w:rsidRPr="008F6C15">
        <w:t xml:space="preserve">“Dālderītis” tāme </w:t>
      </w:r>
      <w:r w:rsidR="00A4419E" w:rsidRPr="008F6C15">
        <w:t xml:space="preserve"> </w:t>
      </w:r>
      <w:r w:rsidR="00EC3D0F" w:rsidRPr="008F6C15">
        <w:t>–</w:t>
      </w:r>
      <w:r w:rsidR="00A4419E" w:rsidRPr="008F6C15">
        <w:t xml:space="preserve"> </w:t>
      </w:r>
      <w:r w:rsidR="00EC3D0F" w:rsidRPr="008F6C15">
        <w:t>500</w:t>
      </w:r>
      <w:r w:rsidR="00BC61A4" w:rsidRPr="008F6C15">
        <w:t xml:space="preserve"> eur</w:t>
      </w:r>
      <w:r w:rsidR="00EC3D0F" w:rsidRPr="008F6C15">
        <w:t xml:space="preserve"> skatei, 200</w:t>
      </w:r>
      <w:r w:rsidR="00BC61A4" w:rsidRPr="008F6C15">
        <w:t xml:space="preserve"> eur</w:t>
      </w:r>
      <w:r w:rsidR="00EC3D0F" w:rsidRPr="008F6C15">
        <w:t xml:space="preserve"> koncertam </w:t>
      </w:r>
      <w:r w:rsidR="00BC61A4" w:rsidRPr="008F6C15">
        <w:t>novembrī, 500 eur februārim koncertam, 3 autobusiem ? eur, nometnei 2000 eur, tērpiem vēl nav iesniegta tāme.</w:t>
      </w:r>
    </w:p>
    <w:p w14:paraId="00B3D869" w14:textId="6B1A730B" w:rsidR="005C4E0C" w:rsidRDefault="00BC61A4" w:rsidP="005C4E0C">
      <w:r w:rsidRPr="008F6C15">
        <w:t xml:space="preserve">“Jūras zaķi” tāme – 3 transportiem, dalības maksa festivālam ?, oriģināl diska ierakstam 3000 </w:t>
      </w:r>
      <w:r w:rsidR="005C4E0C" w:rsidRPr="008F6C15">
        <w:t>eur.</w:t>
      </w:r>
    </w:p>
    <w:p w14:paraId="70BC69E6" w14:textId="073794F8" w:rsidR="00903E34" w:rsidRDefault="00903E34" w:rsidP="005C4E0C"/>
    <w:p w14:paraId="7A5A9DAC" w14:textId="77777777" w:rsidR="00903E34" w:rsidRPr="008F6C15" w:rsidRDefault="00903E34" w:rsidP="005C4E0C"/>
    <w:p w14:paraId="46049AD3" w14:textId="2E8331E0" w:rsidR="005C4E0C" w:rsidRPr="008F6C15" w:rsidRDefault="005C4E0C" w:rsidP="005C4E0C">
      <w:pPr>
        <w:rPr>
          <w:b/>
          <w:bCs/>
        </w:rPr>
      </w:pPr>
      <w:r w:rsidRPr="008F6C15">
        <w:rPr>
          <w:b/>
          <w:bCs/>
        </w:rPr>
        <w:lastRenderedPageBreak/>
        <w:t>Uz doto brīdi iesniegti dalībnieku pieteikumi:</w:t>
      </w:r>
    </w:p>
    <w:p w14:paraId="39B462C6" w14:textId="6FA0F345" w:rsidR="005C4E0C" w:rsidRPr="008F6C15" w:rsidRDefault="005C4E0C" w:rsidP="005C4E0C">
      <w:r w:rsidRPr="008F6C15">
        <w:t xml:space="preserve">Kolektīvā “Dālderītis”  74 ( 3-6 gadi 38 dalībnieki, 1 kl.-4.kl. 20 dalībnieki , 5 kl.-8 kl. 16 dalībnieki) pēc deju kolektīva vadītāja informācijas uz 02.10.2023. saraksts tiek precizēts, jo dalībnieki turpina pieteikties. </w:t>
      </w:r>
    </w:p>
    <w:p w14:paraId="583E22C4" w14:textId="5544A024" w:rsidR="005C4E0C" w:rsidRPr="008F6C15" w:rsidRDefault="005C4E0C" w:rsidP="005C4E0C">
      <w:r w:rsidRPr="008F6C15">
        <w:t>Ansamblī “Jūras zaķi” 24 bērni ( 5-7 gadi 16 bērni; 9-10 gadi 8 bērni)</w:t>
      </w:r>
    </w:p>
    <w:p w14:paraId="3B3B900B" w14:textId="38507874" w:rsidR="005C4E0C" w:rsidRPr="00666551" w:rsidRDefault="005C4E0C" w:rsidP="005C4E0C">
      <w:pPr>
        <w:rPr>
          <w:u w:val="single"/>
        </w:rPr>
      </w:pPr>
      <w:r w:rsidRPr="00666551">
        <w:rPr>
          <w:u w:val="single"/>
        </w:rPr>
        <w:t>Risinājuma piedāvājums:</w:t>
      </w:r>
    </w:p>
    <w:p w14:paraId="0229C705" w14:textId="5677EA53" w:rsidR="005C4E0C" w:rsidRPr="008F6C15" w:rsidRDefault="005C4E0C" w:rsidP="005C4E0C">
      <w:pPr>
        <w:pStyle w:val="ListParagraph"/>
        <w:numPr>
          <w:ilvl w:val="0"/>
          <w:numId w:val="7"/>
        </w:numPr>
      </w:pPr>
      <w:r w:rsidRPr="008F6C15">
        <w:t>Kolektīvus pārcelt uz CPS kā interešu izglītības pulciņus un finansēt no interešu izglītības mērķdotācijas.</w:t>
      </w:r>
    </w:p>
    <w:p w14:paraId="516554C2" w14:textId="02291AE4" w:rsidR="005C4E0C" w:rsidRPr="008F6C15" w:rsidRDefault="005C4E0C" w:rsidP="005C4E0C">
      <w:pPr>
        <w:pStyle w:val="ListParagraph"/>
        <w:numPr>
          <w:ilvl w:val="0"/>
          <w:numId w:val="7"/>
        </w:numPr>
      </w:pPr>
      <w:r w:rsidRPr="008F6C15">
        <w:t>Ansamblis licencē savu programmu un, līdzīgi, kā Ādažos ansamblis “Rakari” pretendē uz mērķdotāciju, kas paredzēta privātajiem īstenotājiem.</w:t>
      </w:r>
    </w:p>
    <w:p w14:paraId="2A7514F4" w14:textId="77777777" w:rsidR="00903E34" w:rsidRDefault="00903E34" w:rsidP="005C4E0C">
      <w:pPr>
        <w:pStyle w:val="ListParagraph"/>
      </w:pPr>
    </w:p>
    <w:p w14:paraId="5162E281" w14:textId="3B1DBAEF" w:rsidR="003D1431" w:rsidRPr="00903E34" w:rsidRDefault="00A4419E" w:rsidP="00903E34">
      <w:pPr>
        <w:pStyle w:val="ListParagraph"/>
        <w:ind w:left="0"/>
        <w:rPr>
          <w:u w:val="single"/>
        </w:rPr>
      </w:pPr>
      <w:r w:rsidRPr="008F6C15">
        <w:t xml:space="preserve">Lai CPS direktors </w:t>
      </w:r>
      <w:r w:rsidR="00BA6315" w:rsidRPr="008F6C15">
        <w:t xml:space="preserve">varētu atvērt interešu izglītības programmu ar augstāk minētām programmām un tiktu finansēti no valsts  mērķdotācijas, tad Carnikavas pamatskolai no 01.01.2024. gada </w:t>
      </w:r>
      <w:r w:rsidR="005645F5" w:rsidRPr="008F6C15">
        <w:t xml:space="preserve">jāparedz </w:t>
      </w:r>
      <w:r w:rsidR="00BA6315" w:rsidRPr="008F6C15">
        <w:t>papildus finansējums</w:t>
      </w:r>
      <w:r w:rsidR="005645F5" w:rsidRPr="008F6C15">
        <w:t xml:space="preserve"> no valsts mērķdotācijas</w:t>
      </w:r>
      <w:r w:rsidR="003A603F" w:rsidRPr="008F6C15">
        <w:t xml:space="preserve">, </w:t>
      </w:r>
      <w:r w:rsidR="003A603F" w:rsidRPr="008F6C15">
        <w:rPr>
          <w:u w:val="single"/>
        </w:rPr>
        <w:t xml:space="preserve">ja saglabā esošo </w:t>
      </w:r>
      <w:r w:rsidR="005645F5" w:rsidRPr="008F6C15">
        <w:rPr>
          <w:u w:val="single"/>
        </w:rPr>
        <w:t>vadītāju</w:t>
      </w:r>
      <w:r w:rsidR="003A603F" w:rsidRPr="008F6C15">
        <w:rPr>
          <w:u w:val="single"/>
        </w:rPr>
        <w:t xml:space="preserve"> h skaitu</w:t>
      </w:r>
      <w:r w:rsidR="003D1431" w:rsidRPr="008F6C15">
        <w:rPr>
          <w:u w:val="single"/>
        </w:rPr>
        <w:t>, kāds tas ir šobrīd Ozolainē</w:t>
      </w:r>
      <w:r w:rsidR="00BA6315" w:rsidRPr="008F6C15">
        <w:rPr>
          <w:u w:val="single"/>
        </w:rPr>
        <w:t>:</w:t>
      </w:r>
    </w:p>
    <w:tbl>
      <w:tblPr>
        <w:tblW w:w="7170" w:type="dxa"/>
        <w:tblLook w:val="04A0" w:firstRow="1" w:lastRow="0" w:firstColumn="1" w:lastColumn="0" w:noHBand="0" w:noVBand="1"/>
      </w:tblPr>
      <w:tblGrid>
        <w:gridCol w:w="2690"/>
        <w:gridCol w:w="1275"/>
        <w:gridCol w:w="897"/>
        <w:gridCol w:w="870"/>
        <w:gridCol w:w="1438"/>
      </w:tblGrid>
      <w:tr w:rsidR="008F6C15" w:rsidRPr="008F6C15" w14:paraId="37BB2313" w14:textId="77777777" w:rsidTr="005645F5">
        <w:trPr>
          <w:trHeight w:val="324"/>
        </w:trPr>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04744" w14:textId="77777777" w:rsidR="005645F5" w:rsidRPr="008F6C15" w:rsidRDefault="005645F5" w:rsidP="000729DE">
            <w:pPr>
              <w:spacing w:after="0"/>
              <w:jc w:val="left"/>
              <w:rPr>
                <w:rFonts w:eastAsia="Times New Roman"/>
                <w:kern w:val="0"/>
                <w:lang w:eastAsia="lv-LV"/>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E17308C" w14:textId="77777777" w:rsidR="005645F5" w:rsidRPr="008F6C15" w:rsidRDefault="005645F5" w:rsidP="000729DE">
            <w:pPr>
              <w:spacing w:after="0"/>
              <w:jc w:val="center"/>
              <w:rPr>
                <w:rFonts w:eastAsia="Times New Roman"/>
                <w:kern w:val="0"/>
                <w:lang w:eastAsia="lv-LV"/>
                <w14:ligatures w14:val="none"/>
              </w:rPr>
            </w:pPr>
            <w:r w:rsidRPr="008F6C15">
              <w:rPr>
                <w:rFonts w:eastAsia="Times New Roman"/>
                <w:kern w:val="0"/>
                <w:lang w:eastAsia="lv-LV"/>
                <w14:ligatures w14:val="none"/>
              </w:rPr>
              <w:t>Stundu skaits nedēļā</w:t>
            </w:r>
          </w:p>
        </w:tc>
        <w:tc>
          <w:tcPr>
            <w:tcW w:w="897" w:type="dxa"/>
            <w:tcBorders>
              <w:top w:val="nil"/>
              <w:left w:val="nil"/>
              <w:bottom w:val="single" w:sz="4" w:space="0" w:color="auto"/>
              <w:right w:val="single" w:sz="8" w:space="0" w:color="auto"/>
            </w:tcBorders>
            <w:shd w:val="clear" w:color="auto" w:fill="auto"/>
            <w:vAlign w:val="center"/>
            <w:hideMark/>
          </w:tcPr>
          <w:p w14:paraId="5AAE7926" w14:textId="77777777" w:rsidR="005645F5" w:rsidRPr="008F6C15" w:rsidRDefault="005645F5" w:rsidP="000729DE">
            <w:pPr>
              <w:spacing w:after="0"/>
              <w:jc w:val="right"/>
              <w:rPr>
                <w:rFonts w:eastAsia="Times New Roman"/>
                <w:kern w:val="0"/>
                <w:lang w:eastAsia="lv-LV"/>
                <w14:ligatures w14:val="none"/>
              </w:rPr>
            </w:pPr>
            <w:r w:rsidRPr="008F6C15">
              <w:rPr>
                <w:rFonts w:eastAsia="Times New Roman"/>
                <w:kern w:val="0"/>
                <w:lang w:eastAsia="lv-LV"/>
                <w14:ligatures w14:val="none"/>
              </w:rPr>
              <w:t>Stundu skaits mēnesī</w:t>
            </w:r>
          </w:p>
        </w:tc>
        <w:tc>
          <w:tcPr>
            <w:tcW w:w="870" w:type="dxa"/>
            <w:tcBorders>
              <w:top w:val="nil"/>
              <w:left w:val="nil"/>
              <w:bottom w:val="single" w:sz="4" w:space="0" w:color="auto"/>
              <w:right w:val="single" w:sz="8" w:space="0" w:color="auto"/>
            </w:tcBorders>
            <w:shd w:val="clear" w:color="auto" w:fill="auto"/>
            <w:vAlign w:val="center"/>
            <w:hideMark/>
          </w:tcPr>
          <w:p w14:paraId="726A7E3E" w14:textId="77777777" w:rsidR="005645F5" w:rsidRPr="008F6C15" w:rsidRDefault="005645F5" w:rsidP="000729DE">
            <w:pPr>
              <w:spacing w:after="0"/>
              <w:jc w:val="right"/>
              <w:rPr>
                <w:rFonts w:eastAsia="Times New Roman"/>
                <w:kern w:val="0"/>
                <w:lang w:eastAsia="lv-LV"/>
                <w14:ligatures w14:val="none"/>
              </w:rPr>
            </w:pPr>
            <w:r w:rsidRPr="008F6C15">
              <w:rPr>
                <w:rFonts w:eastAsia="Times New Roman"/>
                <w:kern w:val="0"/>
                <w:lang w:eastAsia="lv-LV"/>
                <w14:ligatures w14:val="none"/>
              </w:rPr>
              <w:t>Slodze</w:t>
            </w:r>
          </w:p>
        </w:tc>
        <w:tc>
          <w:tcPr>
            <w:tcW w:w="1438" w:type="dxa"/>
            <w:tcBorders>
              <w:top w:val="nil"/>
              <w:left w:val="nil"/>
              <w:bottom w:val="single" w:sz="8" w:space="0" w:color="auto"/>
              <w:right w:val="nil"/>
            </w:tcBorders>
            <w:shd w:val="clear" w:color="auto" w:fill="auto"/>
            <w:vAlign w:val="center"/>
            <w:hideMark/>
          </w:tcPr>
          <w:p w14:paraId="7A7A0FC0" w14:textId="7EDE0868" w:rsidR="005645F5" w:rsidRPr="008F6C15" w:rsidRDefault="005645F5" w:rsidP="000729DE">
            <w:pPr>
              <w:spacing w:after="0"/>
              <w:jc w:val="right"/>
              <w:rPr>
                <w:rFonts w:eastAsia="Times New Roman"/>
                <w:kern w:val="0"/>
                <w:lang w:eastAsia="lv-LV"/>
                <w14:ligatures w14:val="none"/>
              </w:rPr>
            </w:pPr>
            <w:r w:rsidRPr="008F6C15">
              <w:rPr>
                <w:rFonts w:eastAsia="Times New Roman"/>
                <w:kern w:val="0"/>
                <w:lang w:eastAsia="lv-LV"/>
                <w14:ligatures w14:val="none"/>
              </w:rPr>
              <w:t>EUR mēnesī</w:t>
            </w:r>
          </w:p>
        </w:tc>
      </w:tr>
      <w:tr w:rsidR="008F6C15" w:rsidRPr="008F6C15" w14:paraId="1E12A808" w14:textId="77777777" w:rsidTr="005645F5">
        <w:trPr>
          <w:trHeight w:val="324"/>
        </w:trPr>
        <w:tc>
          <w:tcPr>
            <w:tcW w:w="2690" w:type="dxa"/>
            <w:tcBorders>
              <w:top w:val="nil"/>
              <w:left w:val="single" w:sz="4" w:space="0" w:color="auto"/>
              <w:bottom w:val="nil"/>
              <w:right w:val="single" w:sz="4" w:space="0" w:color="auto"/>
            </w:tcBorders>
            <w:shd w:val="clear" w:color="auto" w:fill="auto"/>
            <w:noWrap/>
            <w:vAlign w:val="center"/>
          </w:tcPr>
          <w:p w14:paraId="213D6027" w14:textId="564D8057" w:rsidR="005645F5" w:rsidRPr="008F6C15" w:rsidRDefault="005645F5" w:rsidP="003A603F">
            <w:pPr>
              <w:spacing w:after="0"/>
              <w:jc w:val="left"/>
              <w:rPr>
                <w:rFonts w:eastAsia="Times New Roman"/>
                <w:kern w:val="0"/>
                <w:lang w:eastAsia="lv-LV"/>
                <w14:ligatures w14:val="none"/>
              </w:rPr>
            </w:pPr>
            <w:r w:rsidRPr="008F6C15">
              <w:rPr>
                <w:rFonts w:eastAsia="Times New Roman"/>
                <w:kern w:val="0"/>
                <w:lang w:eastAsia="lv-LV"/>
                <w14:ligatures w14:val="none"/>
              </w:rPr>
              <w:t>Dālderītis</w:t>
            </w:r>
          </w:p>
        </w:tc>
        <w:tc>
          <w:tcPr>
            <w:tcW w:w="1275" w:type="dxa"/>
            <w:tcBorders>
              <w:top w:val="nil"/>
              <w:left w:val="single" w:sz="4" w:space="0" w:color="auto"/>
              <w:bottom w:val="nil"/>
              <w:right w:val="single" w:sz="4" w:space="0" w:color="auto"/>
            </w:tcBorders>
            <w:shd w:val="clear" w:color="000000" w:fill="E2EFDA"/>
            <w:noWrap/>
            <w:vAlign w:val="center"/>
          </w:tcPr>
          <w:p w14:paraId="3DAAE70D" w14:textId="76B38242" w:rsidR="005645F5" w:rsidRPr="008F6C15" w:rsidRDefault="005645F5" w:rsidP="003A603F">
            <w:pPr>
              <w:spacing w:after="0"/>
              <w:jc w:val="center"/>
              <w:rPr>
                <w:rFonts w:eastAsia="Times New Roman"/>
                <w:kern w:val="0"/>
                <w:lang w:eastAsia="lv-LV"/>
                <w14:ligatures w14:val="none"/>
              </w:rPr>
            </w:pPr>
            <w:r w:rsidRPr="008F6C15">
              <w:rPr>
                <w:rFonts w:eastAsia="Times New Roman"/>
                <w:kern w:val="0"/>
                <w:lang w:eastAsia="lv-LV"/>
                <w14:ligatures w14:val="none"/>
              </w:rPr>
              <w:t>26</w:t>
            </w:r>
          </w:p>
        </w:tc>
        <w:tc>
          <w:tcPr>
            <w:tcW w:w="897" w:type="dxa"/>
            <w:tcBorders>
              <w:top w:val="single" w:sz="4" w:space="0" w:color="auto"/>
              <w:left w:val="nil"/>
              <w:bottom w:val="single" w:sz="4" w:space="0" w:color="auto"/>
              <w:right w:val="single" w:sz="4" w:space="0" w:color="auto"/>
            </w:tcBorders>
            <w:shd w:val="clear" w:color="auto" w:fill="auto"/>
            <w:vAlign w:val="center"/>
          </w:tcPr>
          <w:p w14:paraId="606EA25B" w14:textId="69B1F36D" w:rsidR="005645F5" w:rsidRPr="008F6C15" w:rsidRDefault="005645F5" w:rsidP="003A603F">
            <w:pPr>
              <w:spacing w:after="0"/>
              <w:jc w:val="right"/>
              <w:rPr>
                <w:rFonts w:eastAsia="Times New Roman"/>
                <w:kern w:val="0"/>
                <w:lang w:eastAsia="lv-LV"/>
                <w14:ligatures w14:val="none"/>
              </w:rPr>
            </w:pPr>
            <w:r w:rsidRPr="008F6C15">
              <w:rPr>
                <w:rFonts w:eastAsia="Times New Roman"/>
                <w:kern w:val="0"/>
                <w:lang w:eastAsia="lv-LV"/>
                <w14:ligatures w14:val="none"/>
              </w:rPr>
              <w:t>104</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F576596" w14:textId="77977C2C" w:rsidR="005645F5" w:rsidRPr="008F6C15" w:rsidRDefault="005645F5" w:rsidP="003A603F">
            <w:pPr>
              <w:spacing w:after="0"/>
              <w:jc w:val="right"/>
              <w:rPr>
                <w:rFonts w:eastAsia="Times New Roman"/>
                <w:kern w:val="0"/>
                <w:lang w:eastAsia="lv-LV"/>
                <w14:ligatures w14:val="none"/>
              </w:rPr>
            </w:pPr>
            <w:r w:rsidRPr="008F6C15">
              <w:rPr>
                <w:rFonts w:eastAsia="Times New Roman"/>
                <w:kern w:val="0"/>
                <w:lang w:eastAsia="lv-LV"/>
                <w14:ligatures w14:val="none"/>
              </w:rPr>
              <w:t>0.87</w:t>
            </w:r>
          </w:p>
        </w:tc>
        <w:tc>
          <w:tcPr>
            <w:tcW w:w="1438" w:type="dxa"/>
            <w:tcBorders>
              <w:top w:val="single" w:sz="8" w:space="0" w:color="auto"/>
              <w:left w:val="single" w:sz="4" w:space="0" w:color="auto"/>
              <w:bottom w:val="single" w:sz="8" w:space="0" w:color="auto"/>
              <w:right w:val="single" w:sz="8" w:space="0" w:color="auto"/>
            </w:tcBorders>
            <w:shd w:val="clear" w:color="auto" w:fill="auto"/>
            <w:vAlign w:val="center"/>
          </w:tcPr>
          <w:p w14:paraId="26E0EDE1" w14:textId="0CF38422" w:rsidR="005645F5" w:rsidRPr="008F6C15" w:rsidRDefault="005645F5" w:rsidP="003A603F">
            <w:pPr>
              <w:spacing w:after="0"/>
              <w:jc w:val="right"/>
              <w:rPr>
                <w:rFonts w:eastAsia="Times New Roman"/>
                <w:kern w:val="0"/>
                <w:lang w:eastAsia="lv-LV"/>
                <w14:ligatures w14:val="none"/>
              </w:rPr>
            </w:pPr>
            <w:r w:rsidRPr="008F6C15">
              <w:t>1061.67</w:t>
            </w:r>
          </w:p>
        </w:tc>
      </w:tr>
      <w:tr w:rsidR="008F6C15" w:rsidRPr="008F6C15" w14:paraId="1A06E02A" w14:textId="77777777" w:rsidTr="005645F5">
        <w:trPr>
          <w:trHeight w:val="324"/>
        </w:trPr>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505D6" w14:textId="754C4113" w:rsidR="005645F5" w:rsidRPr="008F6C15" w:rsidRDefault="005645F5" w:rsidP="003A603F">
            <w:pPr>
              <w:spacing w:after="0"/>
              <w:jc w:val="left"/>
              <w:rPr>
                <w:rFonts w:eastAsia="Times New Roman"/>
                <w:kern w:val="0"/>
                <w:lang w:eastAsia="lv-LV"/>
                <w14:ligatures w14:val="none"/>
              </w:rPr>
            </w:pPr>
            <w:r w:rsidRPr="008F6C15">
              <w:rPr>
                <w:rFonts w:eastAsia="Times New Roman"/>
                <w:kern w:val="0"/>
                <w:lang w:eastAsia="lv-LV"/>
                <w14:ligatures w14:val="none"/>
              </w:rPr>
              <w:t>Jūras zaķi</w:t>
            </w:r>
          </w:p>
        </w:tc>
        <w:tc>
          <w:tcPr>
            <w:tcW w:w="1275"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19A78999" w14:textId="104FDAA6" w:rsidR="005645F5" w:rsidRPr="008F6C15" w:rsidRDefault="005645F5" w:rsidP="003A603F">
            <w:pPr>
              <w:spacing w:after="0"/>
              <w:jc w:val="center"/>
              <w:rPr>
                <w:rFonts w:eastAsia="Times New Roman"/>
                <w:kern w:val="0"/>
                <w:lang w:eastAsia="lv-LV"/>
                <w14:ligatures w14:val="none"/>
              </w:rPr>
            </w:pPr>
            <w:r w:rsidRPr="008F6C15">
              <w:rPr>
                <w:rFonts w:eastAsia="Times New Roman"/>
                <w:kern w:val="0"/>
                <w:lang w:eastAsia="lv-LV"/>
                <w14:ligatures w14:val="none"/>
              </w:rPr>
              <w:t>12</w:t>
            </w:r>
          </w:p>
        </w:tc>
        <w:tc>
          <w:tcPr>
            <w:tcW w:w="897" w:type="dxa"/>
            <w:tcBorders>
              <w:top w:val="single" w:sz="4" w:space="0" w:color="auto"/>
              <w:left w:val="nil"/>
              <w:bottom w:val="single" w:sz="4" w:space="0" w:color="auto"/>
              <w:right w:val="single" w:sz="4" w:space="0" w:color="auto"/>
            </w:tcBorders>
            <w:shd w:val="clear" w:color="auto" w:fill="auto"/>
            <w:vAlign w:val="center"/>
          </w:tcPr>
          <w:p w14:paraId="4B5682FB" w14:textId="781B8F3A" w:rsidR="005645F5" w:rsidRPr="008F6C15" w:rsidRDefault="005645F5" w:rsidP="003A603F">
            <w:pPr>
              <w:spacing w:after="0"/>
              <w:jc w:val="right"/>
              <w:rPr>
                <w:rFonts w:eastAsia="Times New Roman"/>
                <w:kern w:val="0"/>
                <w:lang w:eastAsia="lv-LV"/>
                <w14:ligatures w14:val="none"/>
              </w:rPr>
            </w:pPr>
            <w:r w:rsidRPr="008F6C15">
              <w:rPr>
                <w:rFonts w:eastAsia="Times New Roman"/>
                <w:kern w:val="0"/>
                <w:lang w:eastAsia="lv-LV"/>
                <w14:ligatures w14:val="none"/>
              </w:rPr>
              <w:t>48</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0EBAD33" w14:textId="02579221" w:rsidR="005645F5" w:rsidRPr="008F6C15" w:rsidRDefault="005645F5" w:rsidP="003A603F">
            <w:pPr>
              <w:spacing w:after="0"/>
              <w:jc w:val="right"/>
              <w:rPr>
                <w:rFonts w:eastAsia="Times New Roman"/>
                <w:kern w:val="0"/>
                <w:lang w:eastAsia="lv-LV"/>
                <w14:ligatures w14:val="none"/>
              </w:rPr>
            </w:pPr>
            <w:r w:rsidRPr="008F6C15">
              <w:rPr>
                <w:rFonts w:eastAsia="Times New Roman"/>
                <w:kern w:val="0"/>
                <w:lang w:eastAsia="lv-LV"/>
                <w14:ligatures w14:val="none"/>
              </w:rPr>
              <w:t>0.40</w:t>
            </w:r>
          </w:p>
        </w:tc>
        <w:tc>
          <w:tcPr>
            <w:tcW w:w="1438" w:type="dxa"/>
            <w:tcBorders>
              <w:top w:val="nil"/>
              <w:left w:val="single" w:sz="4" w:space="0" w:color="auto"/>
              <w:bottom w:val="single" w:sz="8" w:space="0" w:color="auto"/>
              <w:right w:val="single" w:sz="8" w:space="0" w:color="auto"/>
            </w:tcBorders>
            <w:shd w:val="clear" w:color="auto" w:fill="auto"/>
            <w:vAlign w:val="center"/>
          </w:tcPr>
          <w:p w14:paraId="7C606B72" w14:textId="7520D6C1" w:rsidR="005645F5" w:rsidRPr="008F6C15" w:rsidRDefault="005645F5" w:rsidP="003A603F">
            <w:pPr>
              <w:spacing w:after="0"/>
              <w:jc w:val="right"/>
              <w:rPr>
                <w:rFonts w:eastAsia="Times New Roman"/>
                <w:kern w:val="0"/>
                <w:lang w:eastAsia="lv-LV"/>
                <w14:ligatures w14:val="none"/>
              </w:rPr>
            </w:pPr>
            <w:r w:rsidRPr="008F6C15">
              <w:t>490.00</w:t>
            </w:r>
          </w:p>
        </w:tc>
      </w:tr>
    </w:tbl>
    <w:p w14:paraId="1AE8FF70" w14:textId="77777777" w:rsidR="00BA6315" w:rsidRPr="008F6C15" w:rsidRDefault="00BA6315" w:rsidP="00BA6315"/>
    <w:p w14:paraId="5D6FA4BC" w14:textId="3BE134CF" w:rsidR="0072069E" w:rsidRPr="008F6C15" w:rsidRDefault="0072069E" w:rsidP="00CC7379">
      <w:r w:rsidRPr="008F6C15">
        <w:rPr>
          <w:b/>
          <w:bCs/>
        </w:rPr>
        <w:t>CPS tautas dejas pulciņā</w:t>
      </w:r>
      <w:r w:rsidRPr="008F6C15">
        <w:t xml:space="preserve"> no 1. -9.kl. pieteikušies izglītojamie :</w:t>
      </w:r>
    </w:p>
    <w:tbl>
      <w:tblPr>
        <w:tblStyle w:val="TableGrid"/>
        <w:tblW w:w="1564" w:type="pct"/>
        <w:tblInd w:w="2122" w:type="dxa"/>
        <w:tblCellMar>
          <w:top w:w="28" w:type="dxa"/>
          <w:left w:w="28" w:type="dxa"/>
          <w:bottom w:w="28" w:type="dxa"/>
          <w:right w:w="28" w:type="dxa"/>
        </w:tblCellMar>
        <w:tblLook w:val="04A0" w:firstRow="1" w:lastRow="0" w:firstColumn="1" w:lastColumn="0" w:noHBand="0" w:noVBand="1"/>
      </w:tblPr>
      <w:tblGrid>
        <w:gridCol w:w="1628"/>
        <w:gridCol w:w="1206"/>
      </w:tblGrid>
      <w:tr w:rsidR="008F6C15" w:rsidRPr="008F6C15" w14:paraId="3F2E538E" w14:textId="77777777" w:rsidTr="0072069E">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4CF7F0" w14:textId="77777777" w:rsidR="0072069E" w:rsidRPr="008F6C15" w:rsidRDefault="0072069E">
            <w:pPr>
              <w:jc w:val="center"/>
              <w:outlineLvl w:val="0"/>
              <w:rPr>
                <w:rFonts w:ascii="Times New Roman" w:hAnsi="Times New Roman" w:cs="Times New Roman"/>
                <w:sz w:val="24"/>
                <w:szCs w:val="24"/>
              </w:rPr>
            </w:pPr>
            <w:r w:rsidRPr="008F6C15">
              <w:rPr>
                <w:rFonts w:ascii="Times New Roman" w:hAnsi="Times New Roman" w:cs="Times New Roman"/>
                <w:sz w:val="24"/>
                <w:szCs w:val="24"/>
              </w:rPr>
              <w:t>1.-4.kl</w:t>
            </w:r>
          </w:p>
          <w:p w14:paraId="16D0758D" w14:textId="77777777" w:rsidR="0072069E" w:rsidRPr="008F6C15" w:rsidRDefault="0072069E">
            <w:pPr>
              <w:shd w:val="clear" w:color="auto" w:fill="FFFFFF" w:themeFill="background1"/>
              <w:jc w:val="center"/>
              <w:outlineLvl w:val="0"/>
              <w:rPr>
                <w:rFonts w:ascii="Times New Roman" w:hAnsi="Times New Roman" w:cs="Times New Roman"/>
                <w:sz w:val="24"/>
                <w:szCs w:val="24"/>
              </w:rPr>
            </w:pPr>
            <w:r w:rsidRPr="008F6C15">
              <w:rPr>
                <w:rFonts w:ascii="Times New Roman" w:hAnsi="Times New Roman" w:cs="Times New Roman"/>
                <w:sz w:val="24"/>
                <w:szCs w:val="24"/>
              </w:rPr>
              <w:t>5.-7.kl.</w:t>
            </w:r>
          </w:p>
          <w:p w14:paraId="563A6103" w14:textId="77777777" w:rsidR="0072069E" w:rsidRPr="008F6C15" w:rsidRDefault="0072069E">
            <w:pPr>
              <w:shd w:val="clear" w:color="auto" w:fill="FFFFFF" w:themeFill="background1"/>
              <w:jc w:val="center"/>
              <w:outlineLvl w:val="0"/>
              <w:rPr>
                <w:rFonts w:ascii="Times New Roman" w:hAnsi="Times New Roman" w:cs="Times New Roman"/>
                <w:sz w:val="24"/>
                <w:szCs w:val="24"/>
              </w:rPr>
            </w:pPr>
            <w:r w:rsidRPr="008F6C15">
              <w:rPr>
                <w:rFonts w:ascii="Times New Roman" w:hAnsi="Times New Roman" w:cs="Times New Roman"/>
                <w:sz w:val="24"/>
                <w:szCs w:val="24"/>
              </w:rPr>
              <w:t>8.-9.kl.</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A8922C" w14:textId="77777777" w:rsidR="0072069E" w:rsidRPr="008F6C15" w:rsidRDefault="0072069E">
            <w:pPr>
              <w:jc w:val="center"/>
              <w:outlineLvl w:val="0"/>
              <w:rPr>
                <w:rFonts w:ascii="Times New Roman" w:hAnsi="Times New Roman" w:cs="Times New Roman"/>
                <w:sz w:val="24"/>
                <w:szCs w:val="24"/>
              </w:rPr>
            </w:pPr>
            <w:r w:rsidRPr="008F6C15">
              <w:rPr>
                <w:rFonts w:ascii="Times New Roman" w:hAnsi="Times New Roman" w:cs="Times New Roman"/>
                <w:sz w:val="24"/>
                <w:szCs w:val="24"/>
              </w:rPr>
              <w:t>44</w:t>
            </w:r>
          </w:p>
          <w:p w14:paraId="15FC72E9" w14:textId="77777777" w:rsidR="0072069E" w:rsidRPr="008F6C15" w:rsidRDefault="0072069E">
            <w:pPr>
              <w:jc w:val="center"/>
              <w:outlineLvl w:val="0"/>
              <w:rPr>
                <w:rFonts w:ascii="Times New Roman" w:hAnsi="Times New Roman" w:cs="Times New Roman"/>
                <w:sz w:val="24"/>
                <w:szCs w:val="24"/>
              </w:rPr>
            </w:pPr>
            <w:r w:rsidRPr="008F6C15">
              <w:rPr>
                <w:rFonts w:ascii="Times New Roman" w:hAnsi="Times New Roman" w:cs="Times New Roman"/>
                <w:sz w:val="24"/>
                <w:szCs w:val="24"/>
              </w:rPr>
              <w:t>10</w:t>
            </w:r>
          </w:p>
          <w:p w14:paraId="10D10EB8" w14:textId="77777777" w:rsidR="0072069E" w:rsidRPr="008F6C15" w:rsidRDefault="0072069E">
            <w:pPr>
              <w:jc w:val="center"/>
              <w:outlineLvl w:val="0"/>
              <w:rPr>
                <w:rFonts w:ascii="Times New Roman" w:hAnsi="Times New Roman" w:cs="Times New Roman"/>
                <w:sz w:val="24"/>
                <w:szCs w:val="24"/>
              </w:rPr>
            </w:pPr>
            <w:r w:rsidRPr="008F6C15">
              <w:rPr>
                <w:rFonts w:ascii="Times New Roman" w:hAnsi="Times New Roman" w:cs="Times New Roman"/>
                <w:sz w:val="24"/>
                <w:szCs w:val="24"/>
              </w:rPr>
              <w:t>8</w:t>
            </w:r>
          </w:p>
        </w:tc>
      </w:tr>
    </w:tbl>
    <w:p w14:paraId="3EC87F00" w14:textId="77777777" w:rsidR="0072069E" w:rsidRPr="008F6C15" w:rsidRDefault="0072069E" w:rsidP="00CC7379"/>
    <w:p w14:paraId="0AD602CE" w14:textId="6DA2BC37" w:rsidR="00955D05" w:rsidRPr="008F6C15" w:rsidRDefault="00955D05" w:rsidP="00CC7379"/>
    <w:p w14:paraId="3F2590AF" w14:textId="77777777" w:rsidR="004F114A" w:rsidRPr="008F6C15" w:rsidRDefault="004F114A" w:rsidP="004F114A">
      <w:pPr>
        <w:rPr>
          <w:u w:val="single"/>
          <w:shd w:val="clear" w:color="auto" w:fill="FFFFFF"/>
        </w:rPr>
      </w:pPr>
      <w:r w:rsidRPr="008F6C15">
        <w:rPr>
          <w:u w:val="single"/>
          <w:shd w:val="clear" w:color="auto" w:fill="FFFFFF"/>
        </w:rPr>
        <w:t>Piešķirot mērķdotāciju ir jāņem vērā SN 5.punktā procentu attiecības. Carnikavas pamatskolas sadalījums uz 2023./24.mg. sākumu :</w:t>
      </w:r>
    </w:p>
    <w:p w14:paraId="1F2C6789" w14:textId="107262DB" w:rsidR="004F114A" w:rsidRPr="008F6C15" w:rsidRDefault="004F114A" w:rsidP="004F114A">
      <w:pPr>
        <w:rPr>
          <w:noProof/>
        </w:rPr>
      </w:pPr>
    </w:p>
    <w:p w14:paraId="61CF0430" w14:textId="7E9934F1" w:rsidR="00955D05" w:rsidRPr="00903E34" w:rsidRDefault="00AD37A6" w:rsidP="00CC7379">
      <w:pPr>
        <w:rPr>
          <w:shd w:val="clear" w:color="auto" w:fill="FFFFFF"/>
        </w:rPr>
      </w:pPr>
      <w:r w:rsidRPr="008F6C15">
        <w:rPr>
          <w:noProof/>
        </w:rPr>
        <w:drawing>
          <wp:inline distT="0" distB="0" distL="0" distR="0" wp14:anchorId="6618A03A" wp14:editId="4D87FBDE">
            <wp:extent cx="5455920" cy="1706880"/>
            <wp:effectExtent l="0" t="0" r="0" b="7620"/>
            <wp:docPr id="19113842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5920" cy="1706880"/>
                    </a:xfrm>
                    <a:prstGeom prst="rect">
                      <a:avLst/>
                    </a:prstGeom>
                    <a:noFill/>
                    <a:ln>
                      <a:noFill/>
                    </a:ln>
                  </pic:spPr>
                </pic:pic>
              </a:graphicData>
            </a:graphic>
          </wp:inline>
        </w:drawing>
      </w:r>
    </w:p>
    <w:sectPr w:rsidR="00955D05" w:rsidRPr="00903E34" w:rsidSect="008F558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CC"/>
    <w:multiLevelType w:val="hybridMultilevel"/>
    <w:tmpl w:val="8E443E04"/>
    <w:lvl w:ilvl="0" w:tplc="10CE17CE">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7181BB4"/>
    <w:multiLevelType w:val="hybridMultilevel"/>
    <w:tmpl w:val="BF7A3F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8B3C26"/>
    <w:multiLevelType w:val="hybridMultilevel"/>
    <w:tmpl w:val="2C6206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23D95"/>
    <w:multiLevelType w:val="hybridMultilevel"/>
    <w:tmpl w:val="C3120540"/>
    <w:lvl w:ilvl="0" w:tplc="FFFFFFFF">
      <w:start w:val="1"/>
      <w:numFmt w:val="decimal"/>
      <w:lvlText w:val="%1)"/>
      <w:lvlJc w:val="left"/>
      <w:pPr>
        <w:ind w:left="1288" w:hanging="72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 w15:restartNumberingAfterBreak="0">
    <w:nsid w:val="38A97B49"/>
    <w:multiLevelType w:val="hybridMultilevel"/>
    <w:tmpl w:val="EE2E24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6324F4"/>
    <w:multiLevelType w:val="hybridMultilevel"/>
    <w:tmpl w:val="BA3AD88A"/>
    <w:lvl w:ilvl="0" w:tplc="4CB893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0524E1"/>
    <w:multiLevelType w:val="hybridMultilevel"/>
    <w:tmpl w:val="7586FA26"/>
    <w:lvl w:ilvl="0" w:tplc="E182D49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2B1BB1"/>
    <w:multiLevelType w:val="hybridMultilevel"/>
    <w:tmpl w:val="24E02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C9F2CE1"/>
    <w:multiLevelType w:val="hybridMultilevel"/>
    <w:tmpl w:val="DD8A97B0"/>
    <w:lvl w:ilvl="0" w:tplc="F6AE229A">
      <w:start w:val="606"/>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950315777">
    <w:abstractNumId w:val="4"/>
  </w:num>
  <w:num w:numId="2" w16cid:durableId="2137873226">
    <w:abstractNumId w:val="6"/>
  </w:num>
  <w:num w:numId="3" w16cid:durableId="943613128">
    <w:abstractNumId w:val="5"/>
  </w:num>
  <w:num w:numId="4" w16cid:durableId="1146584785">
    <w:abstractNumId w:val="1"/>
  </w:num>
  <w:num w:numId="5" w16cid:durableId="79177182">
    <w:abstractNumId w:val="8"/>
  </w:num>
  <w:num w:numId="6" w16cid:durableId="122312328">
    <w:abstractNumId w:val="3"/>
  </w:num>
  <w:num w:numId="7" w16cid:durableId="2043744263">
    <w:abstractNumId w:val="2"/>
  </w:num>
  <w:num w:numId="8" w16cid:durableId="149560021">
    <w:abstractNumId w:val="7"/>
  </w:num>
  <w:num w:numId="9" w16cid:durableId="90656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41"/>
    <w:rsid w:val="00087A24"/>
    <w:rsid w:val="001D3F9E"/>
    <w:rsid w:val="001E1A1C"/>
    <w:rsid w:val="001E6C2A"/>
    <w:rsid w:val="002678DA"/>
    <w:rsid w:val="0031533A"/>
    <w:rsid w:val="003A603F"/>
    <w:rsid w:val="003D1431"/>
    <w:rsid w:val="004B5028"/>
    <w:rsid w:val="004D2115"/>
    <w:rsid w:val="004F114A"/>
    <w:rsid w:val="005645F5"/>
    <w:rsid w:val="005C4E0C"/>
    <w:rsid w:val="00666551"/>
    <w:rsid w:val="0072069E"/>
    <w:rsid w:val="00734ADC"/>
    <w:rsid w:val="00774F4D"/>
    <w:rsid w:val="00815733"/>
    <w:rsid w:val="008F5589"/>
    <w:rsid w:val="008F6C15"/>
    <w:rsid w:val="009003BD"/>
    <w:rsid w:val="00903E34"/>
    <w:rsid w:val="00955D05"/>
    <w:rsid w:val="00A4419E"/>
    <w:rsid w:val="00AD37A6"/>
    <w:rsid w:val="00B63C74"/>
    <w:rsid w:val="00B705FA"/>
    <w:rsid w:val="00BA5F80"/>
    <w:rsid w:val="00BA6315"/>
    <w:rsid w:val="00BC61A4"/>
    <w:rsid w:val="00C83EB9"/>
    <w:rsid w:val="00CC7379"/>
    <w:rsid w:val="00CF2C41"/>
    <w:rsid w:val="00D0380F"/>
    <w:rsid w:val="00D3741D"/>
    <w:rsid w:val="00EC3D0F"/>
    <w:rsid w:val="00F669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4035"/>
  <w15:chartTrackingRefBased/>
  <w15:docId w15:val="{15908DC5-3A95-4C9E-A9C1-DE0CA5D3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EB9"/>
    <w:pPr>
      <w:ind w:left="720"/>
      <w:contextualSpacing/>
    </w:pPr>
  </w:style>
  <w:style w:type="table" w:styleId="TableGrid">
    <w:name w:val="Table Grid"/>
    <w:basedOn w:val="TableNormal"/>
    <w:uiPriority w:val="39"/>
    <w:rsid w:val="0072069E"/>
    <w:pPr>
      <w:spacing w:after="0"/>
      <w:jc w:val="left"/>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87A24"/>
    <w:pPr>
      <w:spacing w:before="100" w:beforeAutospacing="1" w:after="100" w:afterAutospacing="1"/>
      <w:jc w:val="left"/>
    </w:pPr>
    <w:rPr>
      <w:rFonts w:eastAsia="Times New Roman"/>
      <w:kern w:val="0"/>
      <w:lang w:val="en-US" w:eastAsia="en-GB"/>
      <w14:ligatures w14:val="none"/>
    </w:rPr>
  </w:style>
  <w:style w:type="character" w:customStyle="1" w:styleId="normaltextrun">
    <w:name w:val="normaltextrun"/>
    <w:basedOn w:val="DefaultParagraphFont"/>
    <w:rsid w:val="0008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1604">
      <w:bodyDiv w:val="1"/>
      <w:marLeft w:val="0"/>
      <w:marRight w:val="0"/>
      <w:marTop w:val="0"/>
      <w:marBottom w:val="0"/>
      <w:divBdr>
        <w:top w:val="none" w:sz="0" w:space="0" w:color="auto"/>
        <w:left w:val="none" w:sz="0" w:space="0" w:color="auto"/>
        <w:bottom w:val="none" w:sz="0" w:space="0" w:color="auto"/>
        <w:right w:val="none" w:sz="0" w:space="0" w:color="auto"/>
      </w:divBdr>
    </w:div>
    <w:div w:id="530800196">
      <w:bodyDiv w:val="1"/>
      <w:marLeft w:val="0"/>
      <w:marRight w:val="0"/>
      <w:marTop w:val="0"/>
      <w:marBottom w:val="0"/>
      <w:divBdr>
        <w:top w:val="none" w:sz="0" w:space="0" w:color="auto"/>
        <w:left w:val="none" w:sz="0" w:space="0" w:color="auto"/>
        <w:bottom w:val="none" w:sz="0" w:space="0" w:color="auto"/>
        <w:right w:val="none" w:sz="0" w:space="0" w:color="auto"/>
      </w:divBdr>
    </w:div>
    <w:div w:id="1426807219">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735852273">
      <w:bodyDiv w:val="1"/>
      <w:marLeft w:val="0"/>
      <w:marRight w:val="0"/>
      <w:marTop w:val="0"/>
      <w:marBottom w:val="0"/>
      <w:divBdr>
        <w:top w:val="none" w:sz="0" w:space="0" w:color="auto"/>
        <w:left w:val="none" w:sz="0" w:space="0" w:color="auto"/>
        <w:bottom w:val="none" w:sz="0" w:space="0" w:color="auto"/>
        <w:right w:val="none" w:sz="0" w:space="0" w:color="auto"/>
      </w:divBdr>
    </w:div>
    <w:div w:id="210155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3T16:28:01.129"/>
    </inkml:context>
    <inkml:brush xml:id="br0">
      <inkml:brushProperty name="width" value="0.05" units="cm"/>
      <inkml:brushProperty name="height" value="0.05" units="cm"/>
    </inkml:brush>
  </inkml:definitions>
  <inkml:trace contextRef="#ctx0" brushRef="#br0">0 1 24575,'38'0'0,"29"-1"0,117 15 0,-72 1 0,209 0 0,-90-15-1365,-212 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3T16:27:57.460"/>
    </inkml:context>
    <inkml:brush xml:id="br0">
      <inkml:brushProperty name="width" value="0.05" units="cm"/>
      <inkml:brushProperty name="height" value="0.05" units="cm"/>
    </inkml:brush>
  </inkml:definitions>
  <inkml:trace contextRef="#ctx0" brushRef="#br0">0 0 24575,'427'0'0,"-392"2"0,46 8 0,-45-5 0,42 1 0,558-7-1365,-619 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03T16:27:48.27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0,'4'0,"4"0,5 0,4 0,2 0,2 0,1 0,0 0,4 0,4 0,1 0,-1 0,-2 0,-3 0,2 0,4 0,0 0,-2 0,-2 0,-2 0,-2 0,-1 0,0 0,-1 0,3 0,2 0,-1 0,0 0,-2 0,0 0,-1 0,-1 0,1 0,-1 0,0 0,0 0,-1 0,2 0,-1 0,0 0,0 0,0 0,0 0,0 0,1 0,-1 0,0 0,0 0,0 0,8 0,1 0,4 4,0 0,-7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03T16:27:39.96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0,'4'0,"4"0,5 0,4 0,2 0,2 0,4 0,2 0,0 0,-1 0,1 0,1 0,-1 0,2 0,0 0,-2 0,2 4,-1 0,3 1,-1 2,-1 1,-3-2,-2-2,-1-1,-1-1,-1-1,0-1,3-1,2 1,3 0,0 0,0-1,-3 1,2 0,0 0,-1 0,-2 0,-2 0,3 0,5 0,-1 0,3 0,-1 0,-3 0,-1 0,-4 0,-1 4,-1 0,-1 1,0-1,3-2,-2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3601</Words>
  <Characters>2053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Timermane-Legzdiņa</dc:creator>
  <cp:keywords/>
  <dc:description/>
  <cp:lastModifiedBy>Sintija Tenisa</cp:lastModifiedBy>
  <cp:revision>2</cp:revision>
  <dcterms:created xsi:type="dcterms:W3CDTF">2023-10-16T12:42:00Z</dcterms:created>
  <dcterms:modified xsi:type="dcterms:W3CDTF">2023-10-16T12:42:00Z</dcterms:modified>
</cp:coreProperties>
</file>