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36F3" w14:textId="01645A86" w:rsidR="005C7FA1" w:rsidRDefault="009D0398" w:rsidP="00564CA6">
      <w:r>
        <w:rPr>
          <w:noProof/>
        </w:rPr>
        <w:drawing>
          <wp:inline distT="0" distB="0" distL="0" distR="0" wp14:anchorId="01F184E0" wp14:editId="1A7C12C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F459" w14:textId="7A2BB391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97407A">
        <w:rPr>
          <w:rFonts w:ascii="Times New Roman" w:hAnsi="Times New Roman" w:cs="Times New Roman"/>
          <w:noProof/>
        </w:rPr>
        <w:t>13</w:t>
      </w:r>
      <w:r w:rsidR="006834C4">
        <w:rPr>
          <w:rFonts w:ascii="Times New Roman" w:hAnsi="Times New Roman" w:cs="Times New Roman"/>
          <w:noProof/>
        </w:rPr>
        <w:t>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2965111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</w:t>
      </w:r>
      <w:r w:rsidR="0097407A">
        <w:rPr>
          <w:rFonts w:ascii="Times New Roman" w:hAnsi="Times New Roman" w:cs="Times New Roman"/>
          <w:noProof/>
        </w:rPr>
        <w:t xml:space="preserve"> 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="0097407A">
        <w:rPr>
          <w:rFonts w:ascii="Times New Roman" w:hAnsi="Times New Roman" w:cs="Times New Roman"/>
          <w:noProof/>
        </w:rPr>
        <w:t>: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97407A">
        <w:rPr>
          <w:rFonts w:ascii="Times New Roman" w:hAnsi="Times New Roman" w:cs="Times New Roman"/>
          <w:noProof/>
        </w:rPr>
        <w:t>13</w:t>
      </w:r>
      <w:r w:rsidR="006834C4">
        <w:rPr>
          <w:rFonts w:ascii="Times New Roman" w:hAnsi="Times New Roman" w:cs="Times New Roman"/>
          <w:noProof/>
        </w:rPr>
        <w:t>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14ECF90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6834C4">
        <w:rPr>
          <w:rFonts w:ascii="Times New Roman" w:hAnsi="Times New Roman" w:cs="Times New Roman"/>
          <w:noProof/>
        </w:rPr>
        <w:t>2</w:t>
      </w:r>
      <w:r w:rsidR="0097407A">
        <w:rPr>
          <w:rFonts w:ascii="Times New Roman" w:hAnsi="Times New Roman" w:cs="Times New Roman"/>
          <w:noProof/>
        </w:rPr>
        <w:t>8</w:t>
      </w:r>
      <w:r w:rsidR="006834C4">
        <w:rPr>
          <w:rFonts w:ascii="Times New Roman" w:hAnsi="Times New Roman" w:cs="Times New Roman"/>
          <w:noProof/>
        </w:rPr>
        <w:t>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07CBF47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="006834C4">
        <w:rPr>
          <w:rFonts w:ascii="Times New Roman" w:hAnsi="Times New Roman" w:cs="Times New Roman"/>
        </w:rPr>
        <w:t>2</w:t>
      </w:r>
      <w:r w:rsidR="0097407A">
        <w:rPr>
          <w:rFonts w:ascii="Times New Roman" w:hAnsi="Times New Roman" w:cs="Times New Roman"/>
        </w:rPr>
        <w:t>8</w:t>
      </w:r>
      <w:r w:rsidR="00E01BA6" w:rsidRPr="00CD3049">
        <w:rPr>
          <w:rFonts w:ascii="Times New Roman" w:hAnsi="Times New Roman" w:cs="Times New Roman"/>
        </w:rPr>
        <w:t>.</w:t>
      </w:r>
      <w:r w:rsidR="006834C4">
        <w:rPr>
          <w:rFonts w:ascii="Times New Roman" w:hAnsi="Times New Roman" w:cs="Times New Roman"/>
        </w:rPr>
        <w:t>septembrī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proofErr w:type="spellStart"/>
      <w:r w:rsidR="00E01BA6" w:rsidRPr="00564CA6">
        <w:rPr>
          <w:rFonts w:ascii="Times New Roman" w:hAnsi="Times New Roman" w:cs="Times New Roman"/>
          <w:b/>
        </w:rPr>
        <w:t>Nr</w:t>
      </w:r>
      <w:proofErr w:type="spellEnd"/>
      <w:r w:rsidR="00E01BA6" w:rsidRPr="00564CA6">
        <w:rPr>
          <w:rFonts w:ascii="Times New Roman" w:hAnsi="Times New Roman" w:cs="Times New Roman"/>
          <w:b/>
        </w:rPr>
        <w:t>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6F3373A7" w:rsidR="00564CA6" w:rsidRPr="00564CA6" w:rsidRDefault="00E01BA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D3049" w:rsidRPr="00CD3049">
        <w:rPr>
          <w:rFonts w:ascii="Times New Roman" w:hAnsi="Times New Roman" w:cs="Times New Roman"/>
          <w:b/>
        </w:rPr>
        <w:t xml:space="preserve">zemes ierīcības projekta uzsākšanu </w:t>
      </w:r>
      <w:r w:rsidR="009F4882">
        <w:rPr>
          <w:rFonts w:ascii="Times New Roman" w:hAnsi="Times New Roman" w:cs="Times New Roman"/>
          <w:b/>
        </w:rPr>
        <w:t>zemes vienīb</w:t>
      </w:r>
      <w:r w:rsidR="00745F34">
        <w:rPr>
          <w:rFonts w:ascii="Times New Roman" w:hAnsi="Times New Roman" w:cs="Times New Roman"/>
          <w:b/>
        </w:rPr>
        <w:t>ām</w:t>
      </w:r>
      <w:r w:rsidR="009F4882">
        <w:rPr>
          <w:rFonts w:ascii="Times New Roman" w:hAnsi="Times New Roman" w:cs="Times New Roman"/>
          <w:b/>
        </w:rPr>
        <w:t xml:space="preserve"> </w:t>
      </w:r>
      <w:r w:rsidR="006834C4">
        <w:rPr>
          <w:rFonts w:ascii="Times New Roman" w:hAnsi="Times New Roman" w:cs="Times New Roman"/>
          <w:b/>
        </w:rPr>
        <w:t>Gaujas ielā 80</w:t>
      </w:r>
      <w:r w:rsidR="00745F34">
        <w:rPr>
          <w:rFonts w:ascii="Times New Roman" w:hAnsi="Times New Roman" w:cs="Times New Roman"/>
          <w:b/>
        </w:rPr>
        <w:t xml:space="preserve"> un </w:t>
      </w:r>
      <w:proofErr w:type="spellStart"/>
      <w:r w:rsidR="00745F34" w:rsidRPr="00745F34">
        <w:rPr>
          <w:rFonts w:ascii="Times New Roman" w:hAnsi="Times New Roman" w:cs="Times New Roman"/>
          <w:b/>
        </w:rPr>
        <w:t>Kalmnieku</w:t>
      </w:r>
      <w:proofErr w:type="spellEnd"/>
      <w:r w:rsidR="00745F34" w:rsidRPr="00745F34">
        <w:rPr>
          <w:rFonts w:ascii="Times New Roman" w:hAnsi="Times New Roman" w:cs="Times New Roman"/>
          <w:b/>
        </w:rPr>
        <w:t xml:space="preserve"> ielā 2</w:t>
      </w:r>
      <w:r w:rsidR="00CD3049" w:rsidRPr="00CD3049">
        <w:rPr>
          <w:rFonts w:ascii="Times New Roman" w:hAnsi="Times New Roman" w:cs="Times New Roman"/>
          <w:b/>
        </w:rPr>
        <w:t>, Ādažos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CEFD82" w14:textId="50322055" w:rsidR="00CD3049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21014C">
        <w:rPr>
          <w:rFonts w:ascii="Times New Roman" w:hAnsi="Times New Roman"/>
        </w:rPr>
        <w:t>iesniedzēja</w:t>
      </w:r>
      <w:r w:rsidR="007526C6" w:rsidRPr="007526C6">
        <w:rPr>
          <w:rFonts w:ascii="Times New Roman" w:hAnsi="Times New Roman"/>
        </w:rPr>
        <w:t xml:space="preserve"> </w:t>
      </w:r>
      <w:r w:rsidR="00427FD3">
        <w:rPr>
          <w:rFonts w:ascii="Times New Roman" w:hAnsi="Times New Roman"/>
        </w:rPr>
        <w:t>2</w:t>
      </w:r>
      <w:r w:rsidR="00610D65">
        <w:rPr>
          <w:rFonts w:ascii="Times New Roman" w:hAnsi="Times New Roman"/>
        </w:rPr>
        <w:t>8.07</w:t>
      </w:r>
      <w:r w:rsidR="00427FD3">
        <w:rPr>
          <w:rFonts w:ascii="Times New Roman" w:hAnsi="Times New Roman"/>
        </w:rPr>
        <w:t>.2023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 xml:space="preserve">reģistrēts </w:t>
      </w:r>
      <w:r w:rsidR="00610D65">
        <w:rPr>
          <w:rFonts w:ascii="Times New Roman" w:hAnsi="Times New Roman"/>
        </w:rPr>
        <w:t>03.08</w:t>
      </w:r>
      <w:r w:rsidR="00576E58">
        <w:rPr>
          <w:rFonts w:ascii="Times New Roman" w:hAnsi="Times New Roman"/>
        </w:rPr>
        <w:t>.2023. ar Nr.</w:t>
      </w:r>
      <w:r w:rsidRPr="00406D47">
        <w:rPr>
          <w:rFonts w:ascii="Times New Roman" w:hAnsi="Times New Roman"/>
        </w:rPr>
        <w:t xml:space="preserve"> </w:t>
      </w:r>
      <w:r w:rsidR="00610D65" w:rsidRPr="00610D65">
        <w:rPr>
          <w:rFonts w:ascii="Times New Roman" w:hAnsi="Times New Roman"/>
        </w:rPr>
        <w:t>ĀNP/1-11-1/23/4013</w:t>
      </w:r>
      <w:r w:rsidRPr="00406D47">
        <w:rPr>
          <w:rFonts w:ascii="Times New Roman" w:hAnsi="Times New Roman"/>
        </w:rPr>
        <w:t>) ar lūgumu pieņemt lēmumu un izdot darba uzdevumu zemes ierīcības projekta uzsākšanai</w:t>
      </w:r>
      <w:r>
        <w:rPr>
          <w:rFonts w:ascii="Times New Roman" w:hAnsi="Times New Roman"/>
        </w:rPr>
        <w:t xml:space="preserve"> </w:t>
      </w:r>
      <w:r w:rsidR="00745F34">
        <w:rPr>
          <w:rFonts w:ascii="Times New Roman" w:hAnsi="Times New Roman"/>
        </w:rPr>
        <w:t xml:space="preserve">nekustamā </w:t>
      </w:r>
      <w:r w:rsidR="000504A4">
        <w:rPr>
          <w:rFonts w:ascii="Times New Roman" w:hAnsi="Times New Roman"/>
        </w:rPr>
        <w:t>īpašuma</w:t>
      </w:r>
      <w:r w:rsidR="00481B7B">
        <w:rPr>
          <w:rFonts w:ascii="Times New Roman" w:hAnsi="Times New Roman"/>
        </w:rPr>
        <w:t xml:space="preserve"> </w:t>
      </w:r>
      <w:r w:rsidR="000504A4">
        <w:rPr>
          <w:rFonts w:ascii="Times New Roman" w:hAnsi="Times New Roman"/>
        </w:rPr>
        <w:t>Gaujas ielā 80, Ādažos, Ādažu novadā</w:t>
      </w:r>
      <w:r w:rsidR="00196C53">
        <w:rPr>
          <w:rFonts w:ascii="Times New Roman" w:hAnsi="Times New Roman"/>
        </w:rPr>
        <w:t xml:space="preserve"> (</w:t>
      </w:r>
      <w:r w:rsidR="00196C53" w:rsidRPr="00196C53">
        <w:rPr>
          <w:rFonts w:ascii="Times New Roman" w:hAnsi="Times New Roman"/>
        </w:rPr>
        <w:t xml:space="preserve">kadastra </w:t>
      </w:r>
      <w:r w:rsidR="00745F34">
        <w:rPr>
          <w:rFonts w:ascii="Times New Roman" w:hAnsi="Times New Roman"/>
        </w:rPr>
        <w:t>N</w:t>
      </w:r>
      <w:r w:rsidR="00196C53" w:rsidRPr="00196C53">
        <w:rPr>
          <w:rFonts w:ascii="Times New Roman" w:hAnsi="Times New Roman"/>
        </w:rPr>
        <w:t>r.</w:t>
      </w:r>
      <w:r w:rsidR="00196C53" w:rsidRPr="00196C53">
        <w:t xml:space="preserve"> </w:t>
      </w:r>
      <w:r w:rsidR="00196C53" w:rsidRPr="00196C53">
        <w:rPr>
          <w:rFonts w:ascii="Times New Roman" w:hAnsi="Times New Roman"/>
        </w:rPr>
        <w:t>8044</w:t>
      </w:r>
      <w:r w:rsidR="00196C53">
        <w:rPr>
          <w:rFonts w:ascii="Times New Roman" w:hAnsi="Times New Roman"/>
        </w:rPr>
        <w:t xml:space="preserve"> </w:t>
      </w:r>
      <w:r w:rsidR="00196C53" w:rsidRPr="00196C53">
        <w:rPr>
          <w:rFonts w:ascii="Times New Roman" w:hAnsi="Times New Roman"/>
        </w:rPr>
        <w:t>008</w:t>
      </w:r>
      <w:r w:rsidR="00196C53">
        <w:rPr>
          <w:rFonts w:ascii="Times New Roman" w:hAnsi="Times New Roman"/>
        </w:rPr>
        <w:t xml:space="preserve"> </w:t>
      </w:r>
      <w:r w:rsidR="00196C53" w:rsidRPr="00196C53">
        <w:rPr>
          <w:rFonts w:ascii="Times New Roman" w:hAnsi="Times New Roman"/>
        </w:rPr>
        <w:t>0615</w:t>
      </w:r>
      <w:r w:rsidR="00196C53">
        <w:rPr>
          <w:rFonts w:ascii="Times New Roman" w:hAnsi="Times New Roman"/>
        </w:rPr>
        <w:t>)</w:t>
      </w:r>
      <w:r w:rsidR="005E71F1">
        <w:rPr>
          <w:rFonts w:ascii="Times New Roman" w:hAnsi="Times New Roman"/>
        </w:rPr>
        <w:t xml:space="preserve"> (turpmāk – Īpašums Nr.1)</w:t>
      </w:r>
      <w:r w:rsidR="00196C53">
        <w:rPr>
          <w:rFonts w:ascii="Times New Roman" w:hAnsi="Times New Roman"/>
        </w:rPr>
        <w:t xml:space="preserve"> zemes vienībai</w:t>
      </w:r>
      <w:r w:rsidR="000504A4">
        <w:rPr>
          <w:rFonts w:ascii="Times New Roman" w:hAnsi="Times New Roman"/>
        </w:rPr>
        <w:t xml:space="preserve"> ar kadastra apzīmējumu </w:t>
      </w:r>
      <w:r w:rsidR="000504A4" w:rsidRPr="000504A4">
        <w:rPr>
          <w:rFonts w:ascii="Times New Roman" w:hAnsi="Times New Roman"/>
        </w:rPr>
        <w:t>8044</w:t>
      </w:r>
      <w:r w:rsidR="000504A4">
        <w:rPr>
          <w:rFonts w:ascii="Times New Roman" w:hAnsi="Times New Roman"/>
        </w:rPr>
        <w:t xml:space="preserve"> </w:t>
      </w:r>
      <w:r w:rsidR="000504A4" w:rsidRPr="000504A4">
        <w:rPr>
          <w:rFonts w:ascii="Times New Roman" w:hAnsi="Times New Roman"/>
        </w:rPr>
        <w:t>008</w:t>
      </w:r>
      <w:r w:rsidR="000504A4">
        <w:rPr>
          <w:rFonts w:ascii="Times New Roman" w:hAnsi="Times New Roman"/>
        </w:rPr>
        <w:t xml:space="preserve"> </w:t>
      </w:r>
      <w:r w:rsidR="000504A4" w:rsidRPr="000504A4">
        <w:rPr>
          <w:rFonts w:ascii="Times New Roman" w:hAnsi="Times New Roman"/>
        </w:rPr>
        <w:t>0600</w:t>
      </w:r>
      <w:r w:rsidR="000504A4">
        <w:rPr>
          <w:rFonts w:ascii="Times New Roman" w:hAnsi="Times New Roman"/>
        </w:rPr>
        <w:t xml:space="preserve"> un īpašuma </w:t>
      </w:r>
      <w:bookmarkStart w:id="0" w:name="_Hlk144814693"/>
      <w:proofErr w:type="spellStart"/>
      <w:r w:rsidR="000504A4">
        <w:rPr>
          <w:rFonts w:ascii="Times New Roman" w:hAnsi="Times New Roman"/>
        </w:rPr>
        <w:t>Kalmnieku</w:t>
      </w:r>
      <w:proofErr w:type="spellEnd"/>
      <w:r w:rsidR="000504A4">
        <w:rPr>
          <w:rFonts w:ascii="Times New Roman" w:hAnsi="Times New Roman"/>
        </w:rPr>
        <w:t xml:space="preserve"> ielā 2</w:t>
      </w:r>
      <w:bookmarkEnd w:id="0"/>
      <w:r w:rsidR="000504A4">
        <w:rPr>
          <w:rFonts w:ascii="Times New Roman" w:hAnsi="Times New Roman"/>
        </w:rPr>
        <w:t xml:space="preserve">, Ādažos, Ādažu novadā </w:t>
      </w:r>
      <w:r w:rsidR="00196C53">
        <w:rPr>
          <w:rFonts w:ascii="Times New Roman" w:hAnsi="Times New Roman"/>
        </w:rPr>
        <w:t xml:space="preserve">(kadastra </w:t>
      </w:r>
      <w:r w:rsidR="00745F34">
        <w:rPr>
          <w:rFonts w:ascii="Times New Roman" w:hAnsi="Times New Roman"/>
        </w:rPr>
        <w:t>N</w:t>
      </w:r>
      <w:r w:rsidR="00196C53">
        <w:rPr>
          <w:rFonts w:ascii="Times New Roman" w:hAnsi="Times New Roman"/>
        </w:rPr>
        <w:t xml:space="preserve">r. </w:t>
      </w:r>
      <w:r w:rsidR="00196C53" w:rsidRPr="00196C53">
        <w:rPr>
          <w:rFonts w:ascii="Times New Roman" w:hAnsi="Times New Roman"/>
        </w:rPr>
        <w:t>8044</w:t>
      </w:r>
      <w:r w:rsidR="00196C53">
        <w:rPr>
          <w:rFonts w:ascii="Times New Roman" w:hAnsi="Times New Roman"/>
        </w:rPr>
        <w:t xml:space="preserve"> </w:t>
      </w:r>
      <w:r w:rsidR="00196C53" w:rsidRPr="00196C53">
        <w:rPr>
          <w:rFonts w:ascii="Times New Roman" w:hAnsi="Times New Roman"/>
        </w:rPr>
        <w:t>008</w:t>
      </w:r>
      <w:r w:rsidR="00196C53">
        <w:rPr>
          <w:rFonts w:ascii="Times New Roman" w:hAnsi="Times New Roman"/>
        </w:rPr>
        <w:t xml:space="preserve"> </w:t>
      </w:r>
      <w:r w:rsidR="00196C53" w:rsidRPr="00196C53">
        <w:rPr>
          <w:rFonts w:ascii="Times New Roman" w:hAnsi="Times New Roman"/>
        </w:rPr>
        <w:t>0117</w:t>
      </w:r>
      <w:r w:rsidR="00196C53">
        <w:rPr>
          <w:rFonts w:ascii="Times New Roman" w:hAnsi="Times New Roman"/>
        </w:rPr>
        <w:t>)</w:t>
      </w:r>
      <w:r w:rsidR="003D1220">
        <w:rPr>
          <w:rFonts w:ascii="Times New Roman" w:hAnsi="Times New Roman"/>
        </w:rPr>
        <w:t xml:space="preserve"> (turpmāk – Īpašums Nr.2)</w:t>
      </w:r>
      <w:r w:rsidR="00196C53">
        <w:rPr>
          <w:rFonts w:ascii="Times New Roman" w:hAnsi="Times New Roman"/>
        </w:rPr>
        <w:t xml:space="preserve"> </w:t>
      </w:r>
      <w:r w:rsidR="000504A4">
        <w:rPr>
          <w:rFonts w:ascii="Times New Roman" w:hAnsi="Times New Roman"/>
        </w:rPr>
        <w:t>zemes vienībai ar kadastra apzīmējumu</w:t>
      </w:r>
      <w:r w:rsidR="000504A4" w:rsidRPr="000504A4">
        <w:t xml:space="preserve"> </w:t>
      </w:r>
      <w:r w:rsidR="000504A4" w:rsidRPr="000504A4">
        <w:rPr>
          <w:rFonts w:ascii="Times New Roman" w:hAnsi="Times New Roman"/>
        </w:rPr>
        <w:t>8044</w:t>
      </w:r>
      <w:r w:rsidR="000504A4">
        <w:rPr>
          <w:rFonts w:ascii="Times New Roman" w:hAnsi="Times New Roman"/>
        </w:rPr>
        <w:t xml:space="preserve"> </w:t>
      </w:r>
      <w:r w:rsidR="000504A4" w:rsidRPr="000504A4">
        <w:rPr>
          <w:rFonts w:ascii="Times New Roman" w:hAnsi="Times New Roman"/>
        </w:rPr>
        <w:t>008</w:t>
      </w:r>
      <w:r w:rsidR="000504A4">
        <w:rPr>
          <w:rFonts w:ascii="Times New Roman" w:hAnsi="Times New Roman"/>
        </w:rPr>
        <w:t xml:space="preserve"> </w:t>
      </w:r>
      <w:r w:rsidR="000504A4" w:rsidRPr="000504A4">
        <w:rPr>
          <w:rFonts w:ascii="Times New Roman" w:hAnsi="Times New Roman"/>
        </w:rPr>
        <w:t>0782</w:t>
      </w:r>
      <w:r w:rsidR="00CC0889">
        <w:rPr>
          <w:rFonts w:ascii="Times New Roman" w:hAnsi="Times New Roman"/>
        </w:rPr>
        <w:t xml:space="preserve"> (turpmāk </w:t>
      </w:r>
      <w:r w:rsidR="00425E1A">
        <w:rPr>
          <w:rFonts w:ascii="Times New Roman" w:hAnsi="Times New Roman"/>
        </w:rPr>
        <w:t xml:space="preserve">kopā </w:t>
      </w:r>
      <w:r w:rsidR="00CC0889">
        <w:rPr>
          <w:rFonts w:ascii="Times New Roman" w:hAnsi="Times New Roman"/>
        </w:rPr>
        <w:t>– Īpašumi)</w:t>
      </w:r>
      <w:r w:rsidRPr="00406D47">
        <w:rPr>
          <w:rFonts w:ascii="Times New Roman" w:hAnsi="Times New Roman"/>
        </w:rPr>
        <w:t xml:space="preserve">. </w:t>
      </w:r>
    </w:p>
    <w:p w14:paraId="7366DE9E" w14:textId="587AEC78" w:rsidR="00CD3049" w:rsidRPr="00760DF1" w:rsidRDefault="00CD3049" w:rsidP="00427FD3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 w:rsidR="00427FD3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>
        <w:rPr>
          <w:rFonts w:ascii="Times New Roman" w:hAnsi="Times New Roman"/>
          <w:sz w:val="24"/>
          <w:szCs w:val="24"/>
        </w:rPr>
        <w:t>umu</w:t>
      </w:r>
      <w:proofErr w:type="spellEnd"/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14:paraId="11FE1E2E" w14:textId="661A7CB9" w:rsidR="00626759" w:rsidRPr="001E6FB0" w:rsidRDefault="00FE4DA7" w:rsidP="004208F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bookmarkStart w:id="1" w:name="_Hlk144820065"/>
      <w:r>
        <w:rPr>
          <w:rFonts w:ascii="Times New Roman" w:eastAsia="Times New Roman" w:hAnsi="Times New Roman" w:cs="Times New Roman"/>
        </w:rPr>
        <w:t xml:space="preserve">Īpašums Nr.1 </w:t>
      </w:r>
      <w:r w:rsidR="004208F0">
        <w:rPr>
          <w:rFonts w:ascii="Times New Roman" w:eastAsia="Times New Roman" w:hAnsi="Times New Roman" w:cs="Times New Roman"/>
        </w:rPr>
        <w:t xml:space="preserve">ir ierakstīts </w:t>
      </w:r>
      <w:r w:rsidR="004208F0" w:rsidRPr="004208F0">
        <w:rPr>
          <w:rFonts w:ascii="Times New Roman" w:eastAsia="Times New Roman" w:hAnsi="Times New Roman" w:cs="Times New Roman"/>
        </w:rPr>
        <w:t>Ādažu pagasta zemesgrāmatas nodalījum</w:t>
      </w:r>
      <w:r w:rsidR="004208F0">
        <w:rPr>
          <w:rFonts w:ascii="Times New Roman" w:eastAsia="Times New Roman" w:hAnsi="Times New Roman" w:cs="Times New Roman"/>
        </w:rPr>
        <w:t>ā</w:t>
      </w:r>
      <w:r w:rsidR="004208F0" w:rsidRPr="004208F0">
        <w:rPr>
          <w:rFonts w:ascii="Times New Roman" w:eastAsia="Times New Roman" w:hAnsi="Times New Roman" w:cs="Times New Roman"/>
        </w:rPr>
        <w:t xml:space="preserve"> Nr.100000580636</w:t>
      </w:r>
      <w:bookmarkEnd w:id="1"/>
      <w:r w:rsidR="004208F0">
        <w:rPr>
          <w:rFonts w:ascii="Times New Roman" w:eastAsia="Times New Roman" w:hAnsi="Times New Roman" w:cs="Times New Roman"/>
        </w:rPr>
        <w:t xml:space="preserve"> uz Iesniedzēja vārda.</w:t>
      </w:r>
      <w:r w:rsidR="004208F0" w:rsidRPr="004208F0">
        <w:rPr>
          <w:rFonts w:ascii="Times New Roman" w:eastAsia="Times New Roman" w:hAnsi="Times New Roman" w:cs="Times New Roman"/>
        </w:rPr>
        <w:t xml:space="preserve"> </w:t>
      </w:r>
      <w:bookmarkStart w:id="2" w:name="_Hlk144820556"/>
      <w:r w:rsidR="004208F0">
        <w:rPr>
          <w:rFonts w:ascii="Times New Roman" w:eastAsia="Times New Roman" w:hAnsi="Times New Roman" w:cs="Times New Roman"/>
        </w:rPr>
        <w:t xml:space="preserve">Īpašuma Nr.1 sastāvā ietilpst </w:t>
      </w:r>
      <w:bookmarkEnd w:id="2"/>
      <w:r w:rsidR="004208F0">
        <w:rPr>
          <w:rFonts w:ascii="Times New Roman" w:eastAsia="Times New Roman" w:hAnsi="Times New Roman" w:cs="Times New Roman"/>
        </w:rPr>
        <w:t>z</w:t>
      </w:r>
      <w:r w:rsidR="00626759" w:rsidRPr="00626759">
        <w:rPr>
          <w:rFonts w:ascii="Times New Roman" w:eastAsia="Times New Roman" w:hAnsi="Times New Roman" w:cs="Times New Roman"/>
        </w:rPr>
        <w:t xml:space="preserve">emes vienība ar kadastra apzīmējumu </w:t>
      </w:r>
      <w:bookmarkStart w:id="3" w:name="_Hlk144819506"/>
      <w:r w:rsidR="00626759" w:rsidRPr="00626759">
        <w:rPr>
          <w:rFonts w:ascii="Times New Roman" w:eastAsia="Times New Roman" w:hAnsi="Times New Roman" w:cs="Times New Roman"/>
        </w:rPr>
        <w:t>8044 008 0600</w:t>
      </w:r>
      <w:r w:rsidR="00D42FAA">
        <w:rPr>
          <w:rFonts w:ascii="Times New Roman" w:eastAsia="Times New Roman" w:hAnsi="Times New Roman" w:cs="Times New Roman"/>
        </w:rPr>
        <w:t>,</w:t>
      </w:r>
      <w:r w:rsidR="004208F0">
        <w:rPr>
          <w:rFonts w:ascii="Times New Roman" w:eastAsia="Times New Roman" w:hAnsi="Times New Roman" w:cs="Times New Roman"/>
        </w:rPr>
        <w:t xml:space="preserve"> </w:t>
      </w:r>
      <w:bookmarkEnd w:id="3"/>
      <w:r w:rsidR="004208F0" w:rsidRPr="004208F0">
        <w:rPr>
          <w:rFonts w:ascii="Times New Roman" w:eastAsia="Times New Roman" w:hAnsi="Times New Roman" w:cs="Times New Roman"/>
        </w:rPr>
        <w:t xml:space="preserve">0.1817 </w:t>
      </w:r>
      <w:r w:rsidR="004208F0">
        <w:rPr>
          <w:rFonts w:ascii="Times New Roman" w:eastAsia="Times New Roman" w:hAnsi="Times New Roman" w:cs="Times New Roman"/>
        </w:rPr>
        <w:t xml:space="preserve">ha platībā un būve (dzīvojamā māja) ar kadastra apzīmējumu </w:t>
      </w:r>
      <w:r w:rsidR="004208F0" w:rsidRPr="004208F0">
        <w:rPr>
          <w:rFonts w:ascii="Times New Roman" w:eastAsia="Times New Roman" w:hAnsi="Times New Roman" w:cs="Times New Roman"/>
        </w:rPr>
        <w:t>80440080600001</w:t>
      </w:r>
      <w:r w:rsidR="004208F0">
        <w:rPr>
          <w:rFonts w:ascii="Times New Roman" w:eastAsia="Times New Roman" w:hAnsi="Times New Roman" w:cs="Times New Roman"/>
        </w:rPr>
        <w:t xml:space="preserve">. </w:t>
      </w:r>
      <w:r w:rsidR="00A54E2B" w:rsidRPr="001E6FB0">
        <w:rPr>
          <w:rFonts w:ascii="Times New Roman" w:eastAsia="Times New Roman" w:hAnsi="Times New Roman" w:cs="Times New Roman"/>
        </w:rPr>
        <w:t xml:space="preserve">Saskaņā ar Nekustamā īpašuma valsts kadastra informācijas sistēmas (turpmāk – </w:t>
      </w:r>
      <w:bookmarkStart w:id="4" w:name="_Hlk144819868"/>
      <w:r w:rsidR="00A54E2B" w:rsidRPr="001E6FB0">
        <w:rPr>
          <w:rFonts w:ascii="Times New Roman" w:eastAsia="Times New Roman" w:hAnsi="Times New Roman" w:cs="Times New Roman"/>
        </w:rPr>
        <w:t>NĪVKIS</w:t>
      </w:r>
      <w:bookmarkEnd w:id="4"/>
      <w:r w:rsidR="00A54E2B" w:rsidRPr="001E6FB0">
        <w:rPr>
          <w:rFonts w:ascii="Times New Roman" w:eastAsia="Times New Roman" w:hAnsi="Times New Roman" w:cs="Times New Roman"/>
        </w:rPr>
        <w:t>) datiem u</w:t>
      </w:r>
      <w:r w:rsidR="004208F0" w:rsidRPr="001E6FB0">
        <w:rPr>
          <w:rFonts w:ascii="Times New Roman" w:eastAsia="Times New Roman" w:hAnsi="Times New Roman" w:cs="Times New Roman"/>
        </w:rPr>
        <w:t>z zemes</w:t>
      </w:r>
      <w:r w:rsidR="00A54E2B" w:rsidRPr="001E6FB0">
        <w:rPr>
          <w:rFonts w:ascii="Times New Roman" w:eastAsia="Times New Roman" w:hAnsi="Times New Roman" w:cs="Times New Roman"/>
        </w:rPr>
        <w:t xml:space="preserve"> vienības ar kadastra apzīmējumu 8044 008 0600 atrodas arī </w:t>
      </w:r>
      <w:proofErr w:type="spellStart"/>
      <w:r w:rsidR="00A54E2B" w:rsidRPr="001E6FB0">
        <w:rPr>
          <w:rFonts w:ascii="Times New Roman" w:eastAsia="Times New Roman" w:hAnsi="Times New Roman" w:cs="Times New Roman"/>
        </w:rPr>
        <w:t>pirmreģistrēta</w:t>
      </w:r>
      <w:proofErr w:type="spellEnd"/>
      <w:r w:rsidR="00A54E2B" w:rsidRPr="001E6FB0">
        <w:rPr>
          <w:rFonts w:ascii="Times New Roman" w:eastAsia="Times New Roman" w:hAnsi="Times New Roman" w:cs="Times New Roman"/>
        </w:rPr>
        <w:t xml:space="preserve"> apvidū esoša būve (palīgēka) ar kadastra apzīmējumu 80440080582001</w:t>
      </w:r>
      <w:r w:rsidR="00626759" w:rsidRPr="001E6FB0">
        <w:rPr>
          <w:rFonts w:ascii="Times New Roman" w:eastAsia="Times New Roman" w:hAnsi="Times New Roman" w:cs="Times New Roman"/>
        </w:rPr>
        <w:t>;</w:t>
      </w:r>
    </w:p>
    <w:p w14:paraId="145C138C" w14:textId="36F99CB6" w:rsidR="00626759" w:rsidRPr="005D2C4F" w:rsidRDefault="0033095C" w:rsidP="0062675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3095C">
        <w:rPr>
          <w:rFonts w:ascii="Times New Roman" w:hAnsi="Times New Roman"/>
          <w:sz w:val="24"/>
          <w:szCs w:val="24"/>
          <w:lang w:val="lv-LV"/>
        </w:rPr>
        <w:t>Īpašums Nr.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33095C">
        <w:rPr>
          <w:rFonts w:ascii="Times New Roman" w:hAnsi="Times New Roman"/>
          <w:sz w:val="24"/>
          <w:szCs w:val="24"/>
          <w:lang w:val="lv-LV"/>
        </w:rPr>
        <w:t xml:space="preserve"> ir ierakstīts Ādažu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095C">
        <w:rPr>
          <w:rFonts w:ascii="Times New Roman" w:hAnsi="Times New Roman"/>
          <w:sz w:val="24"/>
          <w:szCs w:val="24"/>
          <w:lang w:val="lv-LV"/>
        </w:rPr>
        <w:t xml:space="preserve"> Nr.737</w:t>
      </w:r>
      <w:r>
        <w:rPr>
          <w:rFonts w:ascii="Times New Roman" w:hAnsi="Times New Roman"/>
          <w:sz w:val="24"/>
          <w:szCs w:val="24"/>
          <w:lang w:val="lv-LV"/>
        </w:rPr>
        <w:t xml:space="preserve"> un pieder kopīpašumā </w:t>
      </w:r>
      <w:r w:rsidR="0006745B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 xml:space="preserve"> personām (t.sk., Iesniedzējam). </w:t>
      </w:r>
      <w:r w:rsidRPr="0033095C">
        <w:rPr>
          <w:rFonts w:ascii="Times New Roman" w:hAnsi="Times New Roman"/>
          <w:sz w:val="24"/>
          <w:szCs w:val="24"/>
          <w:lang w:val="lv-LV"/>
        </w:rPr>
        <w:t>Īpašuma Nr.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33095C">
        <w:rPr>
          <w:rFonts w:ascii="Times New Roman" w:hAnsi="Times New Roman"/>
          <w:sz w:val="24"/>
          <w:szCs w:val="24"/>
          <w:lang w:val="lv-LV"/>
        </w:rPr>
        <w:t xml:space="preserve"> sastāvā ietilpst </w:t>
      </w:r>
      <w:r>
        <w:rPr>
          <w:rFonts w:ascii="Times New Roman" w:hAnsi="Times New Roman"/>
          <w:sz w:val="24"/>
          <w:szCs w:val="24"/>
          <w:lang w:val="lv-LV"/>
        </w:rPr>
        <w:t>z</w:t>
      </w:r>
      <w:r w:rsidR="00626759">
        <w:rPr>
          <w:rFonts w:ascii="Times New Roman" w:hAnsi="Times New Roman"/>
          <w:sz w:val="24"/>
          <w:szCs w:val="24"/>
          <w:lang w:val="lv-LV"/>
        </w:rPr>
        <w:t xml:space="preserve">emes vienība ar </w:t>
      </w:r>
      <w:r w:rsidR="00626759" w:rsidRPr="009F4882">
        <w:rPr>
          <w:rFonts w:ascii="Times New Roman" w:hAnsi="Times New Roman"/>
          <w:sz w:val="24"/>
          <w:szCs w:val="24"/>
          <w:lang w:val="lv-LV"/>
        </w:rPr>
        <w:t xml:space="preserve">kadastra apzīmējumu </w:t>
      </w:r>
      <w:r w:rsidR="00626759" w:rsidRPr="00626759">
        <w:rPr>
          <w:rFonts w:ascii="Times New Roman" w:hAnsi="Times New Roman"/>
          <w:sz w:val="24"/>
          <w:szCs w:val="24"/>
          <w:lang w:val="lv-LV"/>
        </w:rPr>
        <w:t>8044 008 0782</w:t>
      </w:r>
      <w:r w:rsidR="00D42FAA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0.7448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 ha platībā, uz tās esošās 5 būves (ar kadastra apzīmējumiem</w:t>
      </w:r>
      <w:r w:rsidR="00D42FAA" w:rsidRPr="00D42FAA">
        <w:t xml:space="preserve">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80440080117001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, 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80440080117002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80440080117003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80440080117004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80440080117005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), kā arī zemes vienības ar kadastra apzīmējumiem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80440080781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80440080783</w:t>
      </w:r>
      <w:r w:rsidR="00D42FAA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D42FAA" w:rsidRPr="00D42FAA">
        <w:rPr>
          <w:rFonts w:ascii="Times New Roman" w:hAnsi="Times New Roman"/>
          <w:sz w:val="24"/>
          <w:szCs w:val="24"/>
          <w:lang w:val="lv-LV"/>
        </w:rPr>
        <w:t>80440080786</w:t>
      </w:r>
      <w:r w:rsidR="00626759">
        <w:rPr>
          <w:rFonts w:ascii="Times New Roman" w:hAnsi="Times New Roman"/>
          <w:sz w:val="24"/>
          <w:szCs w:val="24"/>
          <w:lang w:val="lv-LV"/>
        </w:rPr>
        <w:t>;</w:t>
      </w:r>
    </w:p>
    <w:p w14:paraId="08C27555" w14:textId="650A5AA7" w:rsidR="003D1220" w:rsidRPr="00626759" w:rsidRDefault="003D1220" w:rsidP="0062675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Iesniegumam pievienoto projekta priekšlikumu (grafisko pielikumu, kurā shematiski attēlota</w:t>
      </w:r>
      <w:r w:rsidRPr="003D1220">
        <w:rPr>
          <w:rFonts w:eastAsiaTheme="minorHAnsi" w:cs="Arial"/>
          <w:color w:val="414142"/>
          <w:shd w:val="clear" w:color="auto" w:fill="FFFFFF"/>
          <w:lang w:val="lv-LV"/>
        </w:rPr>
        <w:t xml:space="preserve"> </w:t>
      </w:r>
      <w:r w:rsidRPr="003D1220">
        <w:rPr>
          <w:rFonts w:ascii="Times New Roman" w:hAnsi="Times New Roman"/>
          <w:sz w:val="24"/>
          <w:szCs w:val="24"/>
          <w:lang w:val="lv-LV"/>
        </w:rPr>
        <w:t>projektētā teritorija, projektētajā teritorijā esošās būves un projektētās robežas</w:t>
      </w:r>
      <w:r>
        <w:rPr>
          <w:rFonts w:ascii="Times New Roman" w:hAnsi="Times New Roman"/>
          <w:sz w:val="24"/>
          <w:szCs w:val="24"/>
          <w:lang w:val="lv-LV"/>
        </w:rPr>
        <w:t>) ir saskaņojuši (parakstījuši) Īpašuma Nr.1 īpašnieks un visi Īpašuma Nr.2 kopīpašnieki;</w:t>
      </w:r>
    </w:p>
    <w:p w14:paraId="4C7735DB" w14:textId="3AEE1AB9" w:rsidR="00CD3049" w:rsidRPr="00F05E2E" w:rsidRDefault="00CD3049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Iesniegumā minēt</w:t>
      </w:r>
      <w:r w:rsidR="00877520">
        <w:rPr>
          <w:rFonts w:ascii="Times New Roman" w:hAnsi="Times New Roman"/>
          <w:sz w:val="24"/>
          <w:szCs w:val="22"/>
          <w:lang w:val="lv-LV"/>
        </w:rPr>
        <w:t>ā</w:t>
      </w:r>
      <w:r w:rsidR="00CC0889">
        <w:rPr>
          <w:rFonts w:ascii="Times New Roman" w:hAnsi="Times New Roman"/>
          <w:sz w:val="24"/>
          <w:szCs w:val="22"/>
          <w:lang w:val="lv-LV"/>
        </w:rPr>
        <w:t>s</w:t>
      </w:r>
      <w:r>
        <w:rPr>
          <w:rFonts w:ascii="Times New Roman" w:hAnsi="Times New Roman"/>
          <w:sz w:val="24"/>
          <w:szCs w:val="22"/>
          <w:lang w:val="lv-LV"/>
        </w:rPr>
        <w:t xml:space="preserve"> zemes </w:t>
      </w:r>
      <w:r w:rsidR="00877520">
        <w:rPr>
          <w:rFonts w:ascii="Times New Roman" w:hAnsi="Times New Roman"/>
          <w:sz w:val="24"/>
          <w:szCs w:val="22"/>
          <w:lang w:val="lv-LV"/>
        </w:rPr>
        <w:t>vienība</w:t>
      </w:r>
      <w:r w:rsidR="00CC0889">
        <w:rPr>
          <w:rFonts w:ascii="Times New Roman" w:hAnsi="Times New Roman"/>
          <w:sz w:val="24"/>
          <w:szCs w:val="22"/>
          <w:lang w:val="lv-LV"/>
        </w:rPr>
        <w:t>s</w:t>
      </w:r>
      <w:r>
        <w:rPr>
          <w:rFonts w:ascii="Times New Roman" w:hAnsi="Times New Roman"/>
          <w:sz w:val="24"/>
          <w:szCs w:val="22"/>
          <w:lang w:val="lv-LV"/>
        </w:rPr>
        <w:t xml:space="preserve"> atrodas detālplānojuma </w:t>
      </w:r>
      <w:r w:rsidR="00CC0889" w:rsidRPr="00CC0889">
        <w:rPr>
          <w:rFonts w:ascii="Times New Roman" w:hAnsi="Times New Roman"/>
          <w:sz w:val="24"/>
          <w:szCs w:val="22"/>
          <w:lang w:val="lv-LV"/>
        </w:rPr>
        <w:t>nekustamajiem īpašumiem "</w:t>
      </w:r>
      <w:proofErr w:type="spellStart"/>
      <w:r w:rsidR="00CC0889" w:rsidRPr="00CC0889">
        <w:rPr>
          <w:rFonts w:ascii="Times New Roman" w:hAnsi="Times New Roman"/>
          <w:sz w:val="24"/>
          <w:szCs w:val="22"/>
          <w:lang w:val="lv-LV"/>
        </w:rPr>
        <w:t>Kalmnieki</w:t>
      </w:r>
      <w:proofErr w:type="spellEnd"/>
      <w:r w:rsidR="00CC0889" w:rsidRPr="00CC0889">
        <w:rPr>
          <w:rFonts w:ascii="Times New Roman" w:hAnsi="Times New Roman"/>
          <w:sz w:val="24"/>
          <w:szCs w:val="22"/>
          <w:lang w:val="lv-LV"/>
        </w:rPr>
        <w:t xml:space="preserve">", "Zaļkalni" un "Rijnieki" </w:t>
      </w:r>
      <w:r>
        <w:rPr>
          <w:rFonts w:ascii="Times New Roman" w:hAnsi="Times New Roman"/>
          <w:sz w:val="24"/>
          <w:szCs w:val="22"/>
          <w:lang w:val="lv-LV"/>
        </w:rPr>
        <w:t xml:space="preserve">(apstiprināts ar Ādažu novada 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 xml:space="preserve">domes </w:t>
      </w:r>
      <w:r w:rsidR="00CC0889">
        <w:rPr>
          <w:rFonts w:ascii="Times New Roman" w:hAnsi="Times New Roman"/>
          <w:sz w:val="24"/>
          <w:szCs w:val="22"/>
          <w:lang w:val="lv-LV"/>
        </w:rPr>
        <w:t>24.05.2011</w:t>
      </w:r>
      <w:r>
        <w:rPr>
          <w:rFonts w:ascii="Times New Roman" w:hAnsi="Times New Roman"/>
          <w:sz w:val="24"/>
          <w:szCs w:val="22"/>
          <w:lang w:val="lv-LV"/>
        </w:rPr>
        <w:t>.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>lēmumu Nr.</w:t>
      </w:r>
      <w:r w:rsidR="00CC0889">
        <w:rPr>
          <w:rFonts w:ascii="Times New Roman" w:hAnsi="Times New Roman"/>
          <w:sz w:val="24"/>
          <w:szCs w:val="22"/>
          <w:lang w:val="lv-LV"/>
        </w:rPr>
        <w:t>80</w:t>
      </w:r>
      <w:r w:rsidR="005E71F1">
        <w:rPr>
          <w:rFonts w:ascii="Times New Roman" w:hAnsi="Times New Roman"/>
          <w:sz w:val="24"/>
          <w:szCs w:val="22"/>
          <w:lang w:val="lv-LV"/>
        </w:rPr>
        <w:t xml:space="preserve"> “</w:t>
      </w:r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t>Par detālplānojuma Ādažu novada Ādažu ciema nekustamajiem īpašumiem “</w:t>
      </w:r>
      <w:proofErr w:type="spellStart"/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t>Kalmnieki</w:t>
      </w:r>
      <w:proofErr w:type="spellEnd"/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t xml:space="preserve">”, “Zaļkalni” 3.z.v. un “Rijnieki” 2.z.v. apstiprināšanu un saistošo noteikumu Nr.16 “Saistošie noteikumi par detālplānojuma </w:t>
      </w:r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lastRenderedPageBreak/>
        <w:t>Ādažu novada Ādažu ciema nekustamajiem īpašumiem “</w:t>
      </w:r>
      <w:proofErr w:type="spellStart"/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t>Kalmnieki</w:t>
      </w:r>
      <w:proofErr w:type="spellEnd"/>
      <w:r w:rsidR="005E71F1" w:rsidRPr="00D00800">
        <w:rPr>
          <w:rFonts w:ascii="Times New Roman" w:hAnsi="Times New Roman"/>
          <w:i/>
          <w:iCs/>
          <w:sz w:val="24"/>
          <w:szCs w:val="22"/>
          <w:lang w:val="lv-LV"/>
        </w:rPr>
        <w:t>”, “Zaļkalni” 3.z.v. un “Rijnieki” 2.z.v. grafisko daļu un teritorijas izmantošanas un apbūves noteikumiem” izdošanu”</w:t>
      </w:r>
      <w:r>
        <w:rPr>
          <w:rFonts w:ascii="Times New Roman" w:hAnsi="Times New Roman"/>
          <w:sz w:val="24"/>
          <w:szCs w:val="22"/>
          <w:lang w:val="lv-LV"/>
        </w:rPr>
        <w:t>)</w:t>
      </w:r>
      <w:r w:rsidR="00F05E2E">
        <w:rPr>
          <w:rFonts w:ascii="Times New Roman" w:hAnsi="Times New Roman"/>
          <w:sz w:val="24"/>
          <w:szCs w:val="22"/>
          <w:lang w:val="lv-LV"/>
        </w:rPr>
        <w:t xml:space="preserve"> (turpmāk – Detālplānojums)</w:t>
      </w:r>
      <w:r>
        <w:rPr>
          <w:rFonts w:ascii="Times New Roman" w:hAnsi="Times New Roman"/>
          <w:sz w:val="24"/>
          <w:szCs w:val="22"/>
          <w:lang w:val="lv-LV"/>
        </w:rPr>
        <w:t xml:space="preserve"> teritorijā</w:t>
      </w:r>
      <w:r>
        <w:rPr>
          <w:rFonts w:ascii="Times New Roman" w:hAnsi="Times New Roman"/>
          <w:sz w:val="24"/>
          <w:szCs w:val="22"/>
        </w:rPr>
        <w:t>;</w:t>
      </w:r>
    </w:p>
    <w:p w14:paraId="1459E01D" w14:textId="6A9C6F1F" w:rsidR="00CD3049" w:rsidRPr="00EB7471" w:rsidRDefault="00E41EC1" w:rsidP="00CD304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proofErr w:type="spellStart"/>
      <w:r w:rsidR="00CD3049" w:rsidRPr="00FD367E">
        <w:rPr>
          <w:rFonts w:ascii="Times New Roman" w:hAnsi="Times New Roman"/>
          <w:sz w:val="24"/>
          <w:szCs w:val="22"/>
        </w:rPr>
        <w:t>askaņā</w:t>
      </w:r>
      <w:proofErr w:type="spellEnd"/>
      <w:r w:rsidR="00CD3049" w:rsidRPr="00FD367E">
        <w:rPr>
          <w:rFonts w:ascii="Times New Roman" w:hAnsi="Times New Roman"/>
          <w:sz w:val="24"/>
          <w:szCs w:val="22"/>
        </w:rPr>
        <w:t xml:space="preserve"> ar Ādažu novada teritorijas plānojumu</w:t>
      </w:r>
      <w:r w:rsidR="00CD3049">
        <w:rPr>
          <w:rFonts w:ascii="Times New Roman" w:hAnsi="Times New Roman"/>
          <w:sz w:val="24"/>
          <w:szCs w:val="22"/>
          <w:lang w:val="lv-LV"/>
        </w:rPr>
        <w:t>,</w:t>
      </w:r>
      <w:r w:rsidR="00CD3049" w:rsidRPr="00FD367E">
        <w:rPr>
          <w:rFonts w:ascii="Times New Roman" w:hAnsi="Times New Roman"/>
          <w:sz w:val="24"/>
          <w:szCs w:val="22"/>
        </w:rPr>
        <w:t xml:space="preserve"> </w:t>
      </w:r>
      <w:r w:rsidR="00425E1A">
        <w:rPr>
          <w:rFonts w:ascii="Times New Roman" w:hAnsi="Times New Roman"/>
          <w:sz w:val="24"/>
          <w:szCs w:val="22"/>
          <w:lang w:val="lv-LV"/>
        </w:rPr>
        <w:t>Īpašums Nr.1</w:t>
      </w:r>
      <w:r w:rsidR="00425E1A" w:rsidRPr="00425E1A">
        <w:rPr>
          <w:rFonts w:ascii="Times New Roman" w:eastAsiaTheme="minorHAnsi" w:hAnsi="Times New Roman" w:cstheme="minorBidi"/>
          <w:sz w:val="24"/>
          <w:szCs w:val="22"/>
          <w:lang w:val="lv-LV"/>
        </w:rPr>
        <w:t xml:space="preserve"> </w:t>
      </w:r>
      <w:r w:rsidR="00425E1A" w:rsidRPr="00425E1A">
        <w:rPr>
          <w:rFonts w:ascii="Times New Roman" w:hAnsi="Times New Roman"/>
          <w:sz w:val="24"/>
          <w:szCs w:val="22"/>
          <w:lang w:val="lv-LV"/>
        </w:rPr>
        <w:t>atrodas Savrupmāju apbūves teritorijā (</w:t>
      </w:r>
      <w:proofErr w:type="spellStart"/>
      <w:r w:rsidR="00425E1A" w:rsidRPr="00425E1A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="00425E1A" w:rsidRPr="00425E1A">
        <w:rPr>
          <w:rFonts w:ascii="Times New Roman" w:hAnsi="Times New Roman"/>
          <w:sz w:val="24"/>
          <w:szCs w:val="22"/>
          <w:lang w:val="lv-LV"/>
        </w:rPr>
        <w:t>)</w:t>
      </w:r>
      <w:r w:rsidR="00425E1A">
        <w:rPr>
          <w:rFonts w:ascii="Times New Roman" w:hAnsi="Times New Roman"/>
          <w:sz w:val="24"/>
          <w:szCs w:val="22"/>
          <w:lang w:val="lv-LV"/>
        </w:rPr>
        <w:t xml:space="preserve"> un </w:t>
      </w:r>
      <w:r w:rsidR="00425E1A" w:rsidRPr="00425E1A">
        <w:rPr>
          <w:rFonts w:ascii="Times New Roman" w:hAnsi="Times New Roman"/>
          <w:sz w:val="24"/>
          <w:szCs w:val="22"/>
          <w:lang w:val="lv-LV"/>
        </w:rPr>
        <w:t>Dabas un apstādījumu teritorijā (DA)</w:t>
      </w:r>
      <w:r w:rsidR="00425E1A">
        <w:rPr>
          <w:rFonts w:ascii="Times New Roman" w:hAnsi="Times New Roman"/>
          <w:sz w:val="24"/>
          <w:szCs w:val="22"/>
          <w:lang w:val="lv-LV"/>
        </w:rPr>
        <w:t xml:space="preserve">, bet </w:t>
      </w:r>
      <w:r w:rsidR="00CD3049"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="00CD3049">
        <w:rPr>
          <w:rFonts w:ascii="Times New Roman" w:hAnsi="Times New Roman"/>
          <w:sz w:val="24"/>
          <w:szCs w:val="24"/>
        </w:rPr>
        <w:t>pašum</w:t>
      </w:r>
      <w:r w:rsidR="00425E1A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="00425E1A">
        <w:rPr>
          <w:rFonts w:ascii="Times New Roman" w:hAnsi="Times New Roman"/>
          <w:sz w:val="24"/>
          <w:szCs w:val="24"/>
          <w:lang w:val="lv-LV"/>
        </w:rPr>
        <w:t xml:space="preserve"> Nr.2</w:t>
      </w:r>
      <w:r w:rsidR="00CD3049" w:rsidRPr="00C5311C">
        <w:rPr>
          <w:rFonts w:ascii="Times New Roman" w:hAnsi="Times New Roman"/>
          <w:sz w:val="24"/>
          <w:szCs w:val="24"/>
        </w:rPr>
        <w:t xml:space="preserve"> </w:t>
      </w:r>
      <w:bookmarkStart w:id="5" w:name="_Hlk144820765"/>
      <w:r w:rsidR="00CD3049" w:rsidRPr="00AF6ECC">
        <w:rPr>
          <w:rFonts w:ascii="Times New Roman" w:hAnsi="Times New Roman"/>
          <w:sz w:val="24"/>
          <w:szCs w:val="22"/>
        </w:rPr>
        <w:t xml:space="preserve">atrodas </w:t>
      </w:r>
      <w:r w:rsidR="00CD3049">
        <w:rPr>
          <w:rFonts w:ascii="Times New Roman" w:hAnsi="Times New Roman"/>
          <w:sz w:val="24"/>
          <w:szCs w:val="22"/>
          <w:lang w:val="lv-LV"/>
        </w:rPr>
        <w:t xml:space="preserve">Savrupmāju apbūves teritorijā </w:t>
      </w:r>
      <w:r w:rsidR="006573E0">
        <w:rPr>
          <w:rFonts w:ascii="Times New Roman" w:hAnsi="Times New Roman"/>
          <w:sz w:val="24"/>
          <w:szCs w:val="22"/>
          <w:lang w:val="lv-LV"/>
        </w:rPr>
        <w:t>(</w:t>
      </w:r>
      <w:proofErr w:type="spellStart"/>
      <w:r w:rsidR="00CD3049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="006573E0">
        <w:rPr>
          <w:rFonts w:ascii="Times New Roman" w:hAnsi="Times New Roman"/>
          <w:sz w:val="24"/>
          <w:szCs w:val="22"/>
          <w:lang w:val="lv-LV"/>
        </w:rPr>
        <w:t>)</w:t>
      </w:r>
      <w:bookmarkEnd w:id="5"/>
      <w:r w:rsidR="00CC0889">
        <w:rPr>
          <w:rFonts w:ascii="Times New Roman" w:hAnsi="Times New Roman"/>
          <w:sz w:val="24"/>
          <w:szCs w:val="22"/>
          <w:lang w:val="lv-LV"/>
        </w:rPr>
        <w:t>,</w:t>
      </w:r>
      <w:r w:rsidR="006573E0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6573E0" w:rsidRPr="006573E0">
        <w:rPr>
          <w:rFonts w:ascii="Times New Roman" w:hAnsi="Times New Roman"/>
          <w:sz w:val="24"/>
          <w:szCs w:val="22"/>
          <w:lang w:val="lv-LV"/>
        </w:rPr>
        <w:t>Transporta infrastruktūras teritorijā (TR)</w:t>
      </w:r>
      <w:r w:rsidR="00CC0889">
        <w:rPr>
          <w:rFonts w:ascii="Times New Roman" w:hAnsi="Times New Roman"/>
          <w:sz w:val="24"/>
          <w:szCs w:val="22"/>
          <w:lang w:val="lv-LV"/>
        </w:rPr>
        <w:t xml:space="preserve"> un </w:t>
      </w:r>
      <w:bookmarkStart w:id="6" w:name="_Hlk144820781"/>
      <w:r w:rsidR="00CC0889" w:rsidRPr="00CC0889">
        <w:rPr>
          <w:rFonts w:ascii="Times New Roman" w:hAnsi="Times New Roman"/>
          <w:sz w:val="24"/>
          <w:szCs w:val="22"/>
          <w:lang w:val="lv-LV"/>
        </w:rPr>
        <w:t>Dabas un apstādījumu teritorij</w:t>
      </w:r>
      <w:r w:rsidR="00CC0889">
        <w:rPr>
          <w:rFonts w:ascii="Times New Roman" w:hAnsi="Times New Roman"/>
          <w:sz w:val="24"/>
          <w:szCs w:val="22"/>
          <w:lang w:val="lv-LV"/>
        </w:rPr>
        <w:t>ā (DA)</w:t>
      </w:r>
      <w:bookmarkEnd w:id="6"/>
      <w:r w:rsidR="00877520">
        <w:rPr>
          <w:rFonts w:ascii="Times New Roman" w:hAnsi="Times New Roman"/>
          <w:sz w:val="24"/>
          <w:szCs w:val="22"/>
          <w:lang w:val="lv-LV"/>
        </w:rPr>
        <w:t>.</w:t>
      </w:r>
    </w:p>
    <w:p w14:paraId="56F76BEF" w14:textId="77777777" w:rsidR="00CD3049" w:rsidRPr="00406D47" w:rsidRDefault="00CD3049" w:rsidP="00CD3049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6CF4A0E3" w14:textId="532EAC9F" w:rsidR="00CD3049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Zemes ierīcības likuma 8.pantu, kas </w:t>
      </w:r>
      <w:r w:rsidR="004323CC" w:rsidRPr="00406D47">
        <w:rPr>
          <w:rFonts w:ascii="Times New Roman" w:hAnsi="Times New Roman"/>
          <w:sz w:val="24"/>
          <w:szCs w:val="22"/>
        </w:rPr>
        <w:t>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bookmarkStart w:id="7" w:name="_Hlk144817346"/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</w:t>
      </w:r>
      <w:bookmarkEnd w:id="7"/>
      <w:r w:rsidRPr="00406D47">
        <w:rPr>
          <w:rFonts w:ascii="Times New Roman" w:hAnsi="Times New Roman"/>
          <w:sz w:val="24"/>
          <w:szCs w:val="22"/>
        </w:rPr>
        <w:t>; 3) zemesgabalu (arī kopīpašumā esošo) sadalīšanai;</w:t>
      </w:r>
    </w:p>
    <w:p w14:paraId="304BD6CA" w14:textId="4A29010A" w:rsidR="00E41EC1" w:rsidRPr="00406D47" w:rsidRDefault="00E41EC1" w:rsidP="00E41EC1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Zemes ierīcības likuma 9.panta otro daļu, kas noteic, ka p</w:t>
      </w:r>
      <w:r w:rsidRPr="00E41EC1">
        <w:rPr>
          <w:rFonts w:ascii="Times New Roman" w:hAnsi="Times New Roman"/>
          <w:sz w:val="24"/>
          <w:szCs w:val="22"/>
          <w:lang w:val="lv-LV"/>
        </w:rPr>
        <w:t>rojektētajai teritorijai, kurai ir spēkā esošs detālplānojums, bet jāveic arī šā likuma</w:t>
      </w:r>
      <w:r w:rsidR="00D42FAA">
        <w:rPr>
          <w:rFonts w:ascii="Times New Roman" w:hAnsi="Times New Roman"/>
          <w:sz w:val="24"/>
          <w:szCs w:val="22"/>
          <w:lang w:val="lv-LV"/>
        </w:rPr>
        <w:t xml:space="preserve"> 8.panta </w:t>
      </w:r>
      <w:r w:rsidRPr="00E41EC1">
        <w:rPr>
          <w:rFonts w:ascii="Times New Roman" w:hAnsi="Times New Roman"/>
          <w:sz w:val="24"/>
          <w:szCs w:val="22"/>
          <w:lang w:val="lv-LV"/>
        </w:rPr>
        <w:t>pirmajā daļā minētie zemes ierīcības darbi</w:t>
      </w:r>
      <w:r>
        <w:rPr>
          <w:rFonts w:ascii="Times New Roman" w:hAnsi="Times New Roman"/>
          <w:sz w:val="24"/>
          <w:szCs w:val="22"/>
          <w:lang w:val="lv-LV"/>
        </w:rPr>
        <w:t xml:space="preserve"> (</w:t>
      </w:r>
      <w:proofErr w:type="spellStart"/>
      <w:r w:rsidRPr="00E41EC1">
        <w:rPr>
          <w:rFonts w:ascii="Times New Roman" w:hAnsi="Times New Roman"/>
          <w:sz w:val="24"/>
          <w:szCs w:val="22"/>
          <w:lang w:val="lv-LV"/>
        </w:rPr>
        <w:t>starpgabalu</w:t>
      </w:r>
      <w:proofErr w:type="spellEnd"/>
      <w:r w:rsidRPr="00E41EC1">
        <w:rPr>
          <w:rFonts w:ascii="Times New Roman" w:hAnsi="Times New Roman"/>
          <w:sz w:val="24"/>
          <w:szCs w:val="22"/>
          <w:lang w:val="lv-LV"/>
        </w:rPr>
        <w:t xml:space="preserve"> likvidēšanai vai daļu no zemes vienību apmaiņai, pārkārtojot zemes vienību robežas</w:t>
      </w:r>
      <w:r>
        <w:rPr>
          <w:rFonts w:ascii="Times New Roman" w:hAnsi="Times New Roman"/>
          <w:sz w:val="24"/>
          <w:szCs w:val="22"/>
          <w:lang w:val="lv-LV"/>
        </w:rPr>
        <w:t>)</w:t>
      </w:r>
      <w:r w:rsidRPr="00E41EC1">
        <w:rPr>
          <w:rFonts w:ascii="Times New Roman" w:hAnsi="Times New Roman"/>
          <w:sz w:val="24"/>
          <w:szCs w:val="22"/>
          <w:lang w:val="lv-LV"/>
        </w:rPr>
        <w:t xml:space="preserve">, zemes ierīcības projektu var izstrādāt kā papildinājumu detālplānojumam, ievērojot </w:t>
      </w:r>
      <w:r>
        <w:rPr>
          <w:rFonts w:ascii="Times New Roman" w:hAnsi="Times New Roman"/>
          <w:sz w:val="24"/>
          <w:szCs w:val="22"/>
          <w:lang w:val="lv-LV"/>
        </w:rPr>
        <w:t>Zemes ierīcības likuma</w:t>
      </w:r>
      <w:r w:rsidRPr="00E41EC1">
        <w:rPr>
          <w:rFonts w:ascii="Times New Roman" w:hAnsi="Times New Roman"/>
          <w:sz w:val="24"/>
          <w:szCs w:val="22"/>
          <w:lang w:val="lv-LV"/>
        </w:rPr>
        <w:t xml:space="preserve"> nosacījumus attiecībā uz zemes ierīcības projekta izstrādi</w:t>
      </w:r>
      <w:r>
        <w:rPr>
          <w:rFonts w:ascii="Times New Roman" w:hAnsi="Times New Roman"/>
          <w:sz w:val="24"/>
          <w:szCs w:val="22"/>
          <w:lang w:val="lv-LV"/>
        </w:rPr>
        <w:t>;</w:t>
      </w:r>
    </w:p>
    <w:p w14:paraId="7FCD2856" w14:textId="40A1215C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C915F74" w14:textId="77777777" w:rsidR="00CD3049" w:rsidRPr="00406D47" w:rsidRDefault="00CD3049" w:rsidP="00CD3049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7007DADA" w14:textId="5414FC19" w:rsidR="00CD3049" w:rsidRPr="00406D47" w:rsidRDefault="00CD3049" w:rsidP="00CD3049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843924">
        <w:rPr>
          <w:rFonts w:ascii="Times New Roman" w:hAnsi="Times New Roman"/>
          <w:sz w:val="24"/>
          <w:szCs w:val="24"/>
          <w:lang w:val="lv-LV"/>
        </w:rPr>
        <w:t>13</w:t>
      </w:r>
      <w:r w:rsidR="00CC0889">
        <w:rPr>
          <w:rFonts w:ascii="Times New Roman" w:hAnsi="Times New Roman"/>
          <w:sz w:val="24"/>
          <w:szCs w:val="24"/>
          <w:lang w:val="lv-LV"/>
        </w:rPr>
        <w:t>.09</w:t>
      </w:r>
      <w:r w:rsidR="00E01BA6">
        <w:rPr>
          <w:rFonts w:ascii="Times New Roman" w:hAnsi="Times New Roman"/>
          <w:sz w:val="24"/>
          <w:szCs w:val="24"/>
          <w:lang w:val="lv-LV"/>
        </w:rPr>
        <w:t>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7863C4D1" w14:textId="77777777" w:rsidR="00CD3049" w:rsidRPr="00406D47" w:rsidRDefault="00CD3049" w:rsidP="00CD304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26828E39" w14:textId="77777777" w:rsidR="00CD3049" w:rsidRPr="00406D47" w:rsidRDefault="00CD3049" w:rsidP="00877520">
      <w:pPr>
        <w:spacing w:after="120"/>
        <w:jc w:val="both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996E3C4" w14:textId="031413BB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 w:rsidR="00CC0889">
        <w:rPr>
          <w:rFonts w:ascii="Times New Roman" w:hAnsi="Times New Roman"/>
          <w:sz w:val="24"/>
          <w:szCs w:val="24"/>
          <w:lang w:val="lv-LV"/>
        </w:rPr>
        <w:t xml:space="preserve"> zemes robežu pārkārtošanai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01BA6">
        <w:rPr>
          <w:rFonts w:ascii="Times New Roman" w:hAnsi="Times New Roman"/>
          <w:sz w:val="24"/>
          <w:szCs w:val="24"/>
          <w:lang w:val="lv-LV"/>
        </w:rPr>
        <w:t>zemes vienīb</w:t>
      </w:r>
      <w:r w:rsidR="00CC0889">
        <w:rPr>
          <w:rFonts w:ascii="Times New Roman" w:hAnsi="Times New Roman"/>
          <w:sz w:val="24"/>
          <w:szCs w:val="24"/>
          <w:lang w:val="lv-LV"/>
        </w:rPr>
        <w:t>ām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F4882">
        <w:rPr>
          <w:rFonts w:ascii="Times New Roman" w:hAnsi="Times New Roman"/>
          <w:sz w:val="24"/>
          <w:szCs w:val="24"/>
          <w:lang w:val="lv-LV"/>
        </w:rPr>
        <w:t>ar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 kad</w:t>
      </w:r>
      <w:r w:rsidR="00877520">
        <w:rPr>
          <w:rFonts w:ascii="Times New Roman" w:hAnsi="Times New Roman"/>
          <w:sz w:val="24"/>
          <w:szCs w:val="24"/>
          <w:lang w:val="lv-LV"/>
        </w:rPr>
        <w:t xml:space="preserve">astra </w:t>
      </w:r>
      <w:r w:rsidR="00877520" w:rsidRPr="00877520">
        <w:rPr>
          <w:rFonts w:ascii="Times New Roman" w:hAnsi="Times New Roman"/>
          <w:sz w:val="24"/>
          <w:szCs w:val="24"/>
        </w:rPr>
        <w:t>apzīmējum</w:t>
      </w:r>
      <w:r w:rsidR="00CC0889">
        <w:rPr>
          <w:rFonts w:ascii="Times New Roman" w:hAnsi="Times New Roman"/>
          <w:sz w:val="24"/>
          <w:szCs w:val="24"/>
          <w:lang w:val="lv-LV"/>
        </w:rPr>
        <w:t>iem</w:t>
      </w:r>
      <w:r w:rsidR="00877520" w:rsidRPr="00877520">
        <w:rPr>
          <w:rFonts w:ascii="Times New Roman" w:hAnsi="Times New Roman"/>
          <w:sz w:val="24"/>
          <w:szCs w:val="24"/>
        </w:rPr>
        <w:t xml:space="preserve"> </w:t>
      </w:r>
      <w:r w:rsidR="00CC0889" w:rsidRPr="00CC0889">
        <w:rPr>
          <w:rFonts w:ascii="Times New Roman" w:hAnsi="Times New Roman"/>
          <w:sz w:val="24"/>
          <w:szCs w:val="24"/>
        </w:rPr>
        <w:t>8044 008 0600</w:t>
      </w:r>
      <w:r w:rsidR="00CC0889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CC0889" w:rsidRPr="00CC0889">
        <w:rPr>
          <w:rFonts w:ascii="Times New Roman" w:hAnsi="Times New Roman"/>
          <w:sz w:val="24"/>
          <w:szCs w:val="24"/>
          <w:lang w:val="lv-LV"/>
        </w:rPr>
        <w:t>8044 008 0782</w:t>
      </w:r>
      <w:r w:rsidR="009F4882">
        <w:rPr>
          <w:rFonts w:ascii="Times New Roman" w:hAnsi="Times New Roman"/>
          <w:sz w:val="24"/>
          <w:szCs w:val="24"/>
          <w:lang w:val="lv-LV"/>
        </w:rPr>
        <w:t>, Ādažos, Ādažu novadā</w:t>
      </w:r>
      <w:r w:rsidR="00E01BA6"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CACC5D9" w14:textId="4ECD1F71" w:rsidR="00CD3049" w:rsidRPr="00822008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="0097407A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7B2EE22E" w14:textId="77777777" w:rsidR="00CD3049" w:rsidRPr="00060725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50A8026F" w14:textId="311A1B1C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18EBFD0" w14:textId="71FA2568" w:rsidR="00877520" w:rsidRPr="00060725" w:rsidRDefault="00877520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C0889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11B7C44D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Zemesgabala </w:t>
      </w:r>
      <w:r w:rsidR="006520D4"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Iesn</w:t>
      </w:r>
      <w:proofErr w:type="spellEnd"/>
      <w:r w:rsidRPr="00867AC5">
        <w:rPr>
          <w:rFonts w:ascii="Times New Roman" w:hAnsi="Times New Roman"/>
        </w:rPr>
        <w:t>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435A33D3" w:rsidR="00CD3049" w:rsidRPr="00564CA6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M.Cinis</w:t>
      </w:r>
      <w:proofErr w:type="spellEnd"/>
      <w:r w:rsidRPr="00867AC5">
        <w:rPr>
          <w:rFonts w:ascii="Times New Roman" w:hAnsi="Times New Roman"/>
        </w:rPr>
        <w:t xml:space="preserve"> </w:t>
      </w:r>
      <w:r w:rsidR="006C57E2">
        <w:rPr>
          <w:rFonts w:ascii="Times New Roman" w:hAnsi="Times New Roman"/>
        </w:rPr>
        <w:t>26247571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CBDD" w14:textId="77777777" w:rsidR="00094D5A" w:rsidRDefault="00094D5A">
      <w:r>
        <w:separator/>
      </w:r>
    </w:p>
  </w:endnote>
  <w:endnote w:type="continuationSeparator" w:id="0">
    <w:p w14:paraId="6FF83449" w14:textId="77777777" w:rsidR="00094D5A" w:rsidRDefault="0009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468" w14:textId="77777777" w:rsidR="00094D5A" w:rsidRDefault="00094D5A">
      <w:r>
        <w:separator/>
      </w:r>
    </w:p>
  </w:footnote>
  <w:footnote w:type="continuationSeparator" w:id="0">
    <w:p w14:paraId="7BA3D88D" w14:textId="77777777" w:rsidR="00094D5A" w:rsidRDefault="0009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070E7"/>
    <w:rsid w:val="000504A4"/>
    <w:rsid w:val="0006745B"/>
    <w:rsid w:val="00070E3F"/>
    <w:rsid w:val="00094D5A"/>
    <w:rsid w:val="00195CDA"/>
    <w:rsid w:val="00196C53"/>
    <w:rsid w:val="001E6FB0"/>
    <w:rsid w:val="001F48F3"/>
    <w:rsid w:val="0021014C"/>
    <w:rsid w:val="0025391B"/>
    <w:rsid w:val="00297558"/>
    <w:rsid w:val="002D3102"/>
    <w:rsid w:val="0033095C"/>
    <w:rsid w:val="00351D48"/>
    <w:rsid w:val="003D1220"/>
    <w:rsid w:val="0041149F"/>
    <w:rsid w:val="004208F0"/>
    <w:rsid w:val="00425E1A"/>
    <w:rsid w:val="00427FD3"/>
    <w:rsid w:val="004323CC"/>
    <w:rsid w:val="00481B7B"/>
    <w:rsid w:val="004D516C"/>
    <w:rsid w:val="0053073B"/>
    <w:rsid w:val="00543508"/>
    <w:rsid w:val="00564CA6"/>
    <w:rsid w:val="00576E58"/>
    <w:rsid w:val="005C7FA1"/>
    <w:rsid w:val="005D2C4F"/>
    <w:rsid w:val="005E71F1"/>
    <w:rsid w:val="00610D65"/>
    <w:rsid w:val="00617AAC"/>
    <w:rsid w:val="00626759"/>
    <w:rsid w:val="006520D4"/>
    <w:rsid w:val="006573E0"/>
    <w:rsid w:val="006834C4"/>
    <w:rsid w:val="00693F05"/>
    <w:rsid w:val="006B524B"/>
    <w:rsid w:val="006C57E2"/>
    <w:rsid w:val="006D3451"/>
    <w:rsid w:val="00735FC5"/>
    <w:rsid w:val="0074092B"/>
    <w:rsid w:val="00745F34"/>
    <w:rsid w:val="007526C6"/>
    <w:rsid w:val="00843924"/>
    <w:rsid w:val="00877520"/>
    <w:rsid w:val="009139A1"/>
    <w:rsid w:val="00952443"/>
    <w:rsid w:val="00956C0E"/>
    <w:rsid w:val="0097407A"/>
    <w:rsid w:val="00976C67"/>
    <w:rsid w:val="00996740"/>
    <w:rsid w:val="0099723E"/>
    <w:rsid w:val="009D0398"/>
    <w:rsid w:val="009F4882"/>
    <w:rsid w:val="00A201B8"/>
    <w:rsid w:val="00A54E2B"/>
    <w:rsid w:val="00A77095"/>
    <w:rsid w:val="00B36CD4"/>
    <w:rsid w:val="00CC0889"/>
    <w:rsid w:val="00CD3049"/>
    <w:rsid w:val="00D00800"/>
    <w:rsid w:val="00D42FAA"/>
    <w:rsid w:val="00D543BA"/>
    <w:rsid w:val="00D86969"/>
    <w:rsid w:val="00E01BA6"/>
    <w:rsid w:val="00E41EC1"/>
    <w:rsid w:val="00E52DA2"/>
    <w:rsid w:val="00E75D8D"/>
    <w:rsid w:val="00F05E2E"/>
    <w:rsid w:val="00FA29A3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2023-09-22T08:25:00Z</dcterms:created>
  <dcterms:modified xsi:type="dcterms:W3CDTF">2023-09-22T08:25:00Z</dcterms:modified>
</cp:coreProperties>
</file>