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6E31" w14:textId="68EFBDDD" w:rsidR="008B458A" w:rsidRPr="00C74A6C" w:rsidRDefault="00B87397" w:rsidP="008B458A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bookmarkStart w:id="0" w:name="_Hlk123733026"/>
      <w:bookmarkStart w:id="1" w:name="_Hlk123731969"/>
      <w:r w:rsidRPr="00C74A6C">
        <w:rPr>
          <w:noProof/>
        </w:rPr>
        <w:drawing>
          <wp:inline distT="0" distB="0" distL="0" distR="0" wp14:anchorId="5053A4DF" wp14:editId="33E8D3D5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58A" w:rsidRPr="00C74A6C">
        <w:rPr>
          <w:rFonts w:ascii="Times New Roman" w:hAnsi="Times New Roman"/>
          <w:noProof/>
          <w:sz w:val="24"/>
          <w:szCs w:val="24"/>
          <w:lang w:val="lv-LV"/>
        </w:rPr>
        <w:t>PROJEKTS uz 06.09.2023.</w:t>
      </w:r>
    </w:p>
    <w:p w14:paraId="5DE239C5" w14:textId="77777777" w:rsidR="008B458A" w:rsidRPr="00C74A6C" w:rsidRDefault="008B458A" w:rsidP="008B458A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C74A6C">
        <w:rPr>
          <w:rFonts w:ascii="Times New Roman" w:hAnsi="Times New Roman"/>
          <w:noProof/>
          <w:sz w:val="24"/>
          <w:szCs w:val="24"/>
          <w:lang w:val="lv-LV"/>
        </w:rPr>
        <w:t>vēlamais datums izskatīšanai AK: 13.09.2023.</w:t>
      </w:r>
    </w:p>
    <w:p w14:paraId="4ACF3107" w14:textId="77777777" w:rsidR="008B458A" w:rsidRPr="00C74A6C" w:rsidRDefault="008B458A" w:rsidP="008B458A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C74A6C">
        <w:rPr>
          <w:rFonts w:ascii="Times New Roman" w:hAnsi="Times New Roman"/>
          <w:noProof/>
          <w:sz w:val="24"/>
          <w:szCs w:val="24"/>
          <w:lang w:val="lv-LV"/>
        </w:rPr>
        <w:t>domē: 28.09.2023.</w:t>
      </w:r>
    </w:p>
    <w:p w14:paraId="0998BA0E" w14:textId="77777777" w:rsidR="008B458A" w:rsidRPr="00C74A6C" w:rsidRDefault="008B458A" w:rsidP="008B458A">
      <w:pPr>
        <w:spacing w:after="0"/>
        <w:jc w:val="right"/>
      </w:pPr>
      <w:r w:rsidRPr="00C74A6C">
        <w:rPr>
          <w:noProof/>
        </w:rPr>
        <w:t>sagatavotājs un ziņotājs: V.Kuks</w:t>
      </w:r>
    </w:p>
    <w:bookmarkEnd w:id="0"/>
    <w:p w14:paraId="43265CC3" w14:textId="77777777" w:rsidR="008B458A" w:rsidRPr="00C74A6C" w:rsidRDefault="008B458A" w:rsidP="008B458A">
      <w:pPr>
        <w:spacing w:after="0"/>
        <w:jc w:val="center"/>
      </w:pPr>
    </w:p>
    <w:p w14:paraId="31C18F17" w14:textId="77777777" w:rsidR="008B458A" w:rsidRPr="00C74A6C" w:rsidRDefault="008B458A" w:rsidP="008B458A">
      <w:pPr>
        <w:spacing w:after="0"/>
        <w:jc w:val="center"/>
        <w:rPr>
          <w:sz w:val="28"/>
          <w:szCs w:val="28"/>
        </w:rPr>
      </w:pPr>
      <w:r w:rsidRPr="00C74A6C">
        <w:rPr>
          <w:sz w:val="28"/>
          <w:szCs w:val="28"/>
        </w:rPr>
        <w:t>LĒMUMS</w:t>
      </w:r>
    </w:p>
    <w:p w14:paraId="699B2E8F" w14:textId="77777777" w:rsidR="008B458A" w:rsidRPr="00C74A6C" w:rsidRDefault="008B458A" w:rsidP="008B458A">
      <w:pPr>
        <w:pStyle w:val="Heading1"/>
        <w:jc w:val="center"/>
        <w:rPr>
          <w:lang w:val="lv-LV"/>
        </w:rPr>
      </w:pPr>
      <w:r w:rsidRPr="00C74A6C">
        <w:rPr>
          <w:lang w:val="lv-LV"/>
        </w:rPr>
        <w:t>Ādažos, Ādažu novadā</w:t>
      </w:r>
    </w:p>
    <w:p w14:paraId="01560F8D" w14:textId="77777777" w:rsidR="008B458A" w:rsidRPr="00C74A6C" w:rsidRDefault="008B458A" w:rsidP="008B458A">
      <w:pPr>
        <w:spacing w:after="0"/>
        <w:rPr>
          <w:b/>
          <w:bCs/>
        </w:rPr>
      </w:pPr>
      <w:r w:rsidRPr="00C74A6C">
        <w:t>2023. gada 28. septembrī</w:t>
      </w:r>
      <w:r w:rsidRPr="00C74A6C">
        <w:tab/>
      </w:r>
      <w:r w:rsidRPr="00C74A6C">
        <w:tab/>
        <w:t xml:space="preserve"> </w:t>
      </w:r>
      <w:r w:rsidRPr="00C74A6C">
        <w:tab/>
      </w:r>
      <w:r w:rsidRPr="00C74A6C">
        <w:tab/>
      </w:r>
      <w:r w:rsidRPr="00C74A6C">
        <w:tab/>
        <w:t xml:space="preserve">          </w:t>
      </w:r>
      <w:r w:rsidRPr="00C74A6C">
        <w:tab/>
      </w:r>
      <w:r w:rsidRPr="00C74A6C">
        <w:tab/>
      </w:r>
      <w:r w:rsidRPr="00C74A6C">
        <w:tab/>
      </w:r>
      <w:r w:rsidRPr="00C74A6C">
        <w:rPr>
          <w:rFonts w:eastAsia="Times New Roman"/>
          <w:b/>
          <w:bCs/>
        </w:rPr>
        <w:t>Nr.</w:t>
      </w:r>
      <w:r w:rsidRPr="00C74A6C">
        <w:rPr>
          <w:rFonts w:eastAsia="Times New Roman"/>
          <w:noProof/>
        </w:rPr>
        <w:t xml:space="preserve"> </w:t>
      </w:r>
      <w:r w:rsidRPr="00C74A6C">
        <w:rPr>
          <w:rFonts w:eastAsia="Times New Roman"/>
          <w:b/>
          <w:bCs/>
          <w:noProof/>
        </w:rPr>
        <w:t>xxx</w:t>
      </w:r>
    </w:p>
    <w:p w14:paraId="5D9F4167" w14:textId="77777777" w:rsidR="008B458A" w:rsidRPr="00C74A6C" w:rsidRDefault="008B458A" w:rsidP="008B458A">
      <w:pPr>
        <w:tabs>
          <w:tab w:val="left" w:pos="0"/>
        </w:tabs>
        <w:spacing w:after="0"/>
        <w:ind w:right="-18"/>
        <w:rPr>
          <w:b/>
        </w:rPr>
      </w:pPr>
    </w:p>
    <w:p w14:paraId="419CFA90" w14:textId="77777777" w:rsidR="008B458A" w:rsidRPr="00C74A6C" w:rsidRDefault="008B458A" w:rsidP="008B458A">
      <w:pPr>
        <w:tabs>
          <w:tab w:val="left" w:pos="0"/>
        </w:tabs>
        <w:spacing w:after="0"/>
        <w:ind w:right="-18"/>
        <w:jc w:val="center"/>
        <w:rPr>
          <w:b/>
          <w:bCs/>
          <w:noProof/>
        </w:rPr>
      </w:pPr>
      <w:r w:rsidRPr="00C74A6C">
        <w:rPr>
          <w:b/>
          <w:bCs/>
          <w:noProof/>
        </w:rPr>
        <w:t>Par ceļa reālservitūta nodibināšanu īpašumā Lāceņu iela 16, Kadaga</w:t>
      </w:r>
    </w:p>
    <w:p w14:paraId="3E454C11" w14:textId="77777777" w:rsidR="008B458A" w:rsidRPr="00C74A6C" w:rsidRDefault="008B458A" w:rsidP="008B458A">
      <w:pPr>
        <w:tabs>
          <w:tab w:val="left" w:pos="0"/>
        </w:tabs>
        <w:spacing w:after="0"/>
        <w:ind w:right="-18"/>
        <w:jc w:val="center"/>
        <w:rPr>
          <w:b/>
        </w:rPr>
      </w:pPr>
    </w:p>
    <w:p w14:paraId="0383F548" w14:textId="77777777" w:rsidR="008B458A" w:rsidRPr="00C74A6C" w:rsidRDefault="008B458A" w:rsidP="008B458A">
      <w:r w:rsidRPr="00C74A6C">
        <w:t>Ādažu novada dome 24.01.2017. pieņēma lēmumu Nr. 10 “Par zemes ierīcības projekta apstiprināšanu nekustamajiem īpašumiem “</w:t>
      </w:r>
      <w:proofErr w:type="spellStart"/>
      <w:r w:rsidRPr="00C74A6C">
        <w:t>Mežlejas</w:t>
      </w:r>
      <w:proofErr w:type="spellEnd"/>
      <w:r w:rsidRPr="00C74A6C">
        <w:t>” un Lāceņu ielā 19”. Lēmuma 10. punkts paredzēja slēgt līgumu ar nekustamo īpašumu “</w:t>
      </w:r>
      <w:proofErr w:type="spellStart"/>
      <w:r w:rsidRPr="00C74A6C">
        <w:t>Mežlejas</w:t>
      </w:r>
      <w:proofErr w:type="spellEnd"/>
      <w:r w:rsidRPr="00C74A6C">
        <w:t xml:space="preserve">” (kad. </w:t>
      </w:r>
      <w:proofErr w:type="spellStart"/>
      <w:r w:rsidRPr="00C74A6C">
        <w:t>apz</w:t>
      </w:r>
      <w:proofErr w:type="spellEnd"/>
      <w:r w:rsidRPr="00C74A6C">
        <w:t>. 80440020227) un “</w:t>
      </w:r>
      <w:proofErr w:type="spellStart"/>
      <w:r w:rsidRPr="00C74A6C">
        <w:t>Stāvkrasti</w:t>
      </w:r>
      <w:proofErr w:type="spellEnd"/>
      <w:r w:rsidRPr="00C74A6C">
        <w:t xml:space="preserve">” (kad. </w:t>
      </w:r>
      <w:proofErr w:type="spellStart"/>
      <w:r w:rsidRPr="00C74A6C">
        <w:t>apz</w:t>
      </w:r>
      <w:proofErr w:type="spellEnd"/>
      <w:r w:rsidRPr="00C74A6C">
        <w:t>. 80440020084) īpašniekiem par servitūta ceļa un gājēju ceļa nodibināšanu atbilstoši zemes ierīcības projektam.</w:t>
      </w:r>
    </w:p>
    <w:p w14:paraId="78657B1B" w14:textId="77777777" w:rsidR="008B458A" w:rsidRPr="00C74A6C" w:rsidRDefault="008B458A" w:rsidP="008B458A">
      <w:pPr>
        <w:pStyle w:val="BodyText"/>
        <w:spacing w:before="120"/>
        <w:rPr>
          <w:sz w:val="24"/>
          <w:szCs w:val="24"/>
        </w:rPr>
      </w:pPr>
      <w:r w:rsidRPr="00C74A6C">
        <w:rPr>
          <w:rFonts w:ascii="Times New Roman" w:hAnsi="Times New Roman"/>
          <w:sz w:val="24"/>
          <w:szCs w:val="24"/>
        </w:rPr>
        <w:t>Gājēju ceļa servitūta līgums par labu nekustamā īpašuma Gaujas upe, Ādažu pag., Ādažu nov., zemes vienībai ar kadastra apzīmējumu 80440040279 ar nekustamā īpašuma “</w:t>
      </w:r>
      <w:proofErr w:type="spellStart"/>
      <w:r w:rsidRPr="00C74A6C">
        <w:rPr>
          <w:rFonts w:ascii="Times New Roman" w:hAnsi="Times New Roman"/>
          <w:sz w:val="24"/>
          <w:szCs w:val="24"/>
        </w:rPr>
        <w:t>Stāvkrasti</w:t>
      </w:r>
      <w:proofErr w:type="spellEnd"/>
      <w:r w:rsidRPr="00C74A6C">
        <w:rPr>
          <w:rFonts w:ascii="Times New Roman" w:hAnsi="Times New Roman"/>
          <w:sz w:val="24"/>
          <w:szCs w:val="24"/>
        </w:rPr>
        <w:t>” īpašniekiem ir reģistrēts</w:t>
      </w:r>
      <w:r w:rsidRPr="00C74A6C" w:rsidDel="00767F89">
        <w:rPr>
          <w:rFonts w:ascii="Times New Roman" w:hAnsi="Times New Roman"/>
          <w:sz w:val="24"/>
          <w:szCs w:val="24"/>
        </w:rPr>
        <w:t xml:space="preserve"> </w:t>
      </w:r>
      <w:r w:rsidRPr="00C74A6C">
        <w:rPr>
          <w:rFonts w:ascii="Times New Roman" w:hAnsi="Times New Roman"/>
          <w:sz w:val="24"/>
          <w:szCs w:val="24"/>
        </w:rPr>
        <w:t>05.05.2022. Rīgas rajona tiesas Ādažu pagasta zemesgrāmatas nodalījumā Nr.100000140979.</w:t>
      </w:r>
    </w:p>
    <w:p w14:paraId="6830C499" w14:textId="77777777" w:rsidR="008B458A" w:rsidRPr="00C74A6C" w:rsidRDefault="008B458A" w:rsidP="008B458A">
      <w:pPr>
        <w:suppressAutoHyphens/>
        <w:spacing w:before="120" w:after="0"/>
      </w:pPr>
      <w:r w:rsidRPr="00C74A6C">
        <w:t>Nekustamā īpašuma “</w:t>
      </w:r>
      <w:proofErr w:type="spellStart"/>
      <w:r w:rsidRPr="00C74A6C">
        <w:t>Mežlejas</w:t>
      </w:r>
      <w:proofErr w:type="spellEnd"/>
      <w:r w:rsidRPr="00C74A6C">
        <w:t>” īpašnieks 16.08.2018. parakstīja Servitūta nodibinājuma līgumu Nr. JUR 2018-08/159, kurā pēc Līguma noslēgšanas tika konstatēta kļūda. Precizēto līgumu īpašnieks neparakstīja.</w:t>
      </w:r>
    </w:p>
    <w:p w14:paraId="31F32349" w14:textId="77777777" w:rsidR="008B458A" w:rsidRPr="00C74A6C" w:rsidRDefault="008B458A" w:rsidP="008B458A">
      <w:pPr>
        <w:suppressAutoHyphens/>
        <w:spacing w:before="120" w:after="0"/>
      </w:pPr>
      <w:r w:rsidRPr="00C74A6C">
        <w:t>Izvērtējot Centrālās pārvaldes Nekustamā īpašuma nodaļas rīcībā esošo informāciju, tika konstatēts</w:t>
      </w:r>
      <w:r w:rsidRPr="00C74A6C">
        <w:rPr>
          <w:bCs/>
        </w:rPr>
        <w:t>:</w:t>
      </w:r>
    </w:p>
    <w:p w14:paraId="579D6B1B" w14:textId="77777777" w:rsidR="008B458A" w:rsidRPr="00C74A6C" w:rsidRDefault="008B458A" w:rsidP="008B458A">
      <w:pPr>
        <w:pStyle w:val="ListParagraph"/>
        <w:numPr>
          <w:ilvl w:val="0"/>
          <w:numId w:val="1"/>
        </w:numPr>
        <w:suppressAutoHyphens/>
        <w:spacing w:before="120" w:after="0"/>
        <w:contextualSpacing w:val="0"/>
      </w:pPr>
      <w:r w:rsidRPr="00C74A6C">
        <w:t>Ar domes 25.04.2022. lēmumu Nr. 185</w:t>
      </w:r>
      <w:r w:rsidRPr="00C74A6C">
        <w:rPr>
          <w:bCs/>
          <w:lang w:val="x-none"/>
        </w:rPr>
        <w:t xml:space="preserve"> </w:t>
      </w:r>
      <w:r w:rsidRPr="00C74A6C">
        <w:rPr>
          <w:bCs/>
        </w:rPr>
        <w:t>“</w:t>
      </w:r>
      <w:r w:rsidRPr="00C74A6C">
        <w:rPr>
          <w:bCs/>
          <w:lang w:val="x-none"/>
        </w:rPr>
        <w:t>Par zemes ierīcības projekta apstiprināšanu īpašum</w:t>
      </w:r>
      <w:r w:rsidRPr="00C74A6C">
        <w:rPr>
          <w:bCs/>
        </w:rPr>
        <w:t>am “</w:t>
      </w:r>
      <w:proofErr w:type="spellStart"/>
      <w:r w:rsidRPr="00C74A6C">
        <w:rPr>
          <w:bCs/>
        </w:rPr>
        <w:t>Mežlejas</w:t>
      </w:r>
      <w:proofErr w:type="spellEnd"/>
      <w:r w:rsidRPr="00C74A6C">
        <w:rPr>
          <w:bCs/>
        </w:rPr>
        <w:t xml:space="preserve">”, </w:t>
      </w:r>
      <w:proofErr w:type="spellStart"/>
      <w:r w:rsidRPr="00C74A6C">
        <w:rPr>
          <w:bCs/>
        </w:rPr>
        <w:t>Kadagā</w:t>
      </w:r>
      <w:proofErr w:type="spellEnd"/>
      <w:r w:rsidRPr="00C74A6C">
        <w:rPr>
          <w:bCs/>
        </w:rPr>
        <w:t>” (turpmāk - Lēmums) apstiprinātais</w:t>
      </w:r>
      <w:r w:rsidRPr="00C74A6C">
        <w:t xml:space="preserve"> zemes ierīcības projekts paredz </w:t>
      </w:r>
      <w:r w:rsidRPr="00C74A6C">
        <w:rPr>
          <w:rFonts w:eastAsia="Calibri"/>
        </w:rPr>
        <w:t>nekustamā īpašuma “</w:t>
      </w:r>
      <w:proofErr w:type="spellStart"/>
      <w:r w:rsidRPr="00C74A6C">
        <w:rPr>
          <w:rFonts w:eastAsia="Calibri"/>
        </w:rPr>
        <w:t>Mežlejas</w:t>
      </w:r>
      <w:proofErr w:type="spellEnd"/>
      <w:r w:rsidRPr="00C74A6C">
        <w:rPr>
          <w:rFonts w:eastAsia="Calibri"/>
        </w:rPr>
        <w:t xml:space="preserve">”, </w:t>
      </w:r>
      <w:proofErr w:type="spellStart"/>
      <w:r w:rsidRPr="00C74A6C">
        <w:rPr>
          <w:rFonts w:eastAsia="Calibri"/>
        </w:rPr>
        <w:t>Kadaga</w:t>
      </w:r>
      <w:proofErr w:type="spellEnd"/>
      <w:r w:rsidRPr="00C74A6C">
        <w:rPr>
          <w:rFonts w:eastAsia="Calibri"/>
        </w:rPr>
        <w:t>, Ādažu pag., Ādažu nov. (kadastra Nr.8044 002 0227) zemes vienības ar kadastra apzīmējumu 8044 002 0341 sadalīšanu piecos īpašumos, ar to piesaisti Rododendru un Lāceņu ielai</w:t>
      </w:r>
      <w:r w:rsidRPr="00C74A6C">
        <w:t>.</w:t>
      </w:r>
    </w:p>
    <w:p w14:paraId="4D22BE81" w14:textId="77777777" w:rsidR="008B458A" w:rsidRPr="00C74A6C" w:rsidRDefault="008B458A" w:rsidP="008B458A">
      <w:pPr>
        <w:pStyle w:val="BodyText"/>
        <w:numPr>
          <w:ilvl w:val="0"/>
          <w:numId w:val="1"/>
        </w:numPr>
        <w:spacing w:before="120"/>
        <w:rPr>
          <w:rFonts w:ascii="Times New Roman" w:hAnsi="Times New Roman"/>
          <w:bCs/>
          <w:sz w:val="24"/>
          <w:szCs w:val="24"/>
        </w:rPr>
      </w:pPr>
      <w:r w:rsidRPr="00C74A6C">
        <w:rPr>
          <w:rFonts w:ascii="Times New Roman" w:hAnsi="Times New Roman"/>
          <w:sz w:val="23"/>
          <w:szCs w:val="23"/>
        </w:rPr>
        <w:t xml:space="preserve">Lēmuma 6. </w:t>
      </w:r>
      <w:r w:rsidRPr="00C74A6C">
        <w:rPr>
          <w:rFonts w:ascii="Times New Roman" w:hAnsi="Times New Roman"/>
          <w:sz w:val="24"/>
          <w:szCs w:val="24"/>
        </w:rPr>
        <w:t xml:space="preserve">punkts nosaka, ka pašvaldībai (Servitūta izlietotājs) </w:t>
      </w:r>
      <w:r w:rsidRPr="00C74A6C">
        <w:rPr>
          <w:rFonts w:ascii="Times New Roman" w:hAnsi="Times New Roman"/>
          <w:bCs/>
          <w:sz w:val="24"/>
          <w:szCs w:val="24"/>
        </w:rPr>
        <w:t>jāno</w:t>
      </w:r>
      <w:r w:rsidRPr="00C74A6C">
        <w:rPr>
          <w:rFonts w:ascii="Times New Roman" w:hAnsi="Times New Roman"/>
          <w:sz w:val="24"/>
          <w:szCs w:val="24"/>
        </w:rPr>
        <w:t>slēdz līgums ar nekustamā īpašuma “</w:t>
      </w:r>
      <w:proofErr w:type="spellStart"/>
      <w:r w:rsidRPr="00C74A6C">
        <w:rPr>
          <w:rFonts w:ascii="Times New Roman" w:hAnsi="Times New Roman"/>
          <w:sz w:val="24"/>
          <w:szCs w:val="24"/>
        </w:rPr>
        <w:t>Mežlejas</w:t>
      </w:r>
      <w:proofErr w:type="spellEnd"/>
      <w:r w:rsidRPr="00C74A6C">
        <w:rPr>
          <w:rFonts w:ascii="Times New Roman" w:hAnsi="Times New Roman"/>
          <w:sz w:val="24"/>
          <w:szCs w:val="24"/>
        </w:rPr>
        <w:t>” (kadastra Nr. 8044 002 0227) īpašnieku par reālservitūta ceļa un gājēju ceļa nodibināšanu Lāceņu iela 14 zemes vienībai atbilstoši zemes ierīcības projektam.</w:t>
      </w:r>
    </w:p>
    <w:p w14:paraId="48F33095" w14:textId="77777777" w:rsidR="008B458A" w:rsidRPr="00C74A6C" w:rsidRDefault="008B458A" w:rsidP="008B458A">
      <w:pPr>
        <w:pStyle w:val="BodyText"/>
        <w:numPr>
          <w:ilvl w:val="0"/>
          <w:numId w:val="1"/>
        </w:numPr>
        <w:spacing w:before="120"/>
        <w:rPr>
          <w:rFonts w:ascii="Times New Roman" w:hAnsi="Times New Roman"/>
          <w:bCs/>
          <w:sz w:val="24"/>
          <w:szCs w:val="24"/>
        </w:rPr>
      </w:pPr>
      <w:r w:rsidRPr="00C74A6C">
        <w:rPr>
          <w:rFonts w:ascii="Times New Roman" w:hAnsi="Times New Roman"/>
          <w:sz w:val="24"/>
          <w:szCs w:val="24"/>
        </w:rPr>
        <w:t>Saskaņā ar Zemes pārvaldības likuma 15. panta septīto daļu, iekšzemes publiskie ūdeņi paredzēti ikviena brīvai lietošanai un ir publiski pieejami, ja likumos nav noteikts citādi.</w:t>
      </w:r>
    </w:p>
    <w:p w14:paraId="349B962D" w14:textId="77777777" w:rsidR="008B458A" w:rsidRPr="00C74A6C" w:rsidRDefault="008B458A" w:rsidP="008B458A">
      <w:pPr>
        <w:pStyle w:val="BodyText"/>
        <w:numPr>
          <w:ilvl w:val="0"/>
          <w:numId w:val="1"/>
        </w:numPr>
        <w:spacing w:before="120"/>
        <w:rPr>
          <w:rFonts w:ascii="Times New Roman" w:hAnsi="Times New Roman"/>
          <w:bCs/>
          <w:sz w:val="24"/>
          <w:szCs w:val="24"/>
        </w:rPr>
      </w:pPr>
      <w:r w:rsidRPr="00C74A6C">
        <w:rPr>
          <w:rFonts w:ascii="Times New Roman" w:hAnsi="Times New Roman"/>
          <w:bCs/>
          <w:sz w:val="24"/>
          <w:szCs w:val="24"/>
        </w:rPr>
        <w:t xml:space="preserve">Lai </w:t>
      </w:r>
      <w:r w:rsidRPr="00C74A6C">
        <w:rPr>
          <w:rFonts w:ascii="Times New Roman" w:hAnsi="Times New Roman"/>
          <w:sz w:val="24"/>
          <w:szCs w:val="24"/>
          <w:shd w:val="clear" w:color="auto" w:fill="FFFFFF"/>
        </w:rPr>
        <w:t xml:space="preserve">no pašvaldības īpašuma “Lāceņu iela” </w:t>
      </w:r>
      <w:r w:rsidRPr="00C74A6C">
        <w:rPr>
          <w:rFonts w:ascii="Times New Roman" w:hAnsi="Times New Roman"/>
          <w:bCs/>
          <w:sz w:val="24"/>
          <w:szCs w:val="24"/>
        </w:rPr>
        <w:t xml:space="preserve">nodrošinātu piekļuvi līdz pašvaldības tiesiskajā valdījumā esošajai </w:t>
      </w:r>
      <w:r w:rsidRPr="00C74A6C">
        <w:rPr>
          <w:rFonts w:ascii="Times New Roman" w:hAnsi="Times New Roman"/>
          <w:sz w:val="24"/>
          <w:szCs w:val="24"/>
        </w:rPr>
        <w:t>Gaujas upei</w:t>
      </w:r>
      <w:r w:rsidRPr="00C74A6C">
        <w:rPr>
          <w:rFonts w:ascii="Times New Roman" w:hAnsi="Times New Roman"/>
          <w:bCs/>
          <w:sz w:val="24"/>
          <w:szCs w:val="24"/>
        </w:rPr>
        <w:t>, nepieciešams ar līgumu nodibināt ceļa servitūtu nekustamajā īpašumā “</w:t>
      </w:r>
      <w:r w:rsidRPr="00C74A6C">
        <w:rPr>
          <w:rFonts w:ascii="Times New Roman" w:hAnsi="Times New Roman"/>
          <w:sz w:val="24"/>
          <w:szCs w:val="24"/>
        </w:rPr>
        <w:t>Lāceņu iela 16”</w:t>
      </w:r>
      <w:r w:rsidRPr="00C74A6C">
        <w:rPr>
          <w:rFonts w:ascii="Times New Roman" w:hAnsi="Times New Roman"/>
          <w:bCs/>
          <w:sz w:val="24"/>
          <w:szCs w:val="24"/>
        </w:rPr>
        <w:t xml:space="preserve"> (Kalpojošais īpašums) par labu īpašuma “</w:t>
      </w:r>
      <w:r w:rsidRPr="00C74A6C">
        <w:rPr>
          <w:rFonts w:ascii="Times New Roman" w:hAnsi="Times New Roman"/>
          <w:sz w:val="24"/>
          <w:szCs w:val="24"/>
        </w:rPr>
        <w:t>Gaujas upe” zemes vienībai ar kadastra apzīmējumu 80440040279</w:t>
      </w:r>
      <w:r w:rsidRPr="00C74A6C">
        <w:rPr>
          <w:rFonts w:ascii="Times New Roman" w:hAnsi="Times New Roman"/>
          <w:bCs/>
          <w:sz w:val="24"/>
          <w:szCs w:val="24"/>
        </w:rPr>
        <w:t xml:space="preserve"> (Valdošais īpašums).</w:t>
      </w:r>
    </w:p>
    <w:p w14:paraId="4FDD1237" w14:textId="77777777" w:rsidR="008B458A" w:rsidRPr="00C74A6C" w:rsidRDefault="008B458A" w:rsidP="008B458A">
      <w:pPr>
        <w:pStyle w:val="BodyText"/>
        <w:numPr>
          <w:ilvl w:val="0"/>
          <w:numId w:val="1"/>
        </w:numPr>
        <w:spacing w:before="120"/>
        <w:rPr>
          <w:rFonts w:ascii="Times New Roman" w:hAnsi="Times New Roman"/>
          <w:bCs/>
          <w:sz w:val="24"/>
          <w:szCs w:val="24"/>
        </w:rPr>
      </w:pPr>
      <w:r w:rsidRPr="00C74A6C">
        <w:rPr>
          <w:rFonts w:ascii="Times New Roman" w:hAnsi="Times New Roman"/>
          <w:bCs/>
          <w:sz w:val="24"/>
          <w:szCs w:val="24"/>
        </w:rPr>
        <w:t xml:space="preserve">Lēmumā 6. punktā kļūdaini norādīts, ka līgums par </w:t>
      </w:r>
      <w:r w:rsidRPr="00C74A6C">
        <w:rPr>
          <w:rFonts w:ascii="Times New Roman" w:hAnsi="Times New Roman"/>
          <w:sz w:val="24"/>
          <w:szCs w:val="24"/>
        </w:rPr>
        <w:t xml:space="preserve">reālservitūta ceļa un gājēju ceļa nodibināšanu slēdzams ar Lāceņu iela 14 zemes vienības īpašnieku. Līdz ar to, saskaņā ar </w:t>
      </w:r>
      <w:r w:rsidRPr="00C74A6C">
        <w:rPr>
          <w:rFonts w:ascii="Times New Roman" w:hAnsi="Times New Roman"/>
          <w:sz w:val="24"/>
          <w:szCs w:val="24"/>
        </w:rPr>
        <w:lastRenderedPageBreak/>
        <w:t xml:space="preserve">faktisko situāciju, reālservitūta ceļa un gājēju ceļa nodibināšanas līgums jānoslēdz ar nekustamā īpašuma Lāceņu iela 16, </w:t>
      </w:r>
      <w:proofErr w:type="spellStart"/>
      <w:r w:rsidRPr="00C74A6C">
        <w:rPr>
          <w:rFonts w:ascii="Times New Roman" w:hAnsi="Times New Roman"/>
          <w:sz w:val="24"/>
          <w:szCs w:val="24"/>
        </w:rPr>
        <w:t>Kadaga</w:t>
      </w:r>
      <w:proofErr w:type="spellEnd"/>
      <w:r w:rsidRPr="00C74A6C">
        <w:rPr>
          <w:rFonts w:ascii="Times New Roman" w:hAnsi="Times New Roman"/>
          <w:sz w:val="24"/>
          <w:szCs w:val="24"/>
        </w:rPr>
        <w:t xml:space="preserve">, Ādažu pag., Ādažu nov., kadastra Nr. 80440020366 (turpmāk - Īpašums) īpašnieku. </w:t>
      </w:r>
    </w:p>
    <w:p w14:paraId="6F10A7F6" w14:textId="6EEF350E" w:rsidR="008B458A" w:rsidRPr="00C74A6C" w:rsidRDefault="008B458A" w:rsidP="008B458A">
      <w:pPr>
        <w:pStyle w:val="BodyText"/>
        <w:numPr>
          <w:ilvl w:val="0"/>
          <w:numId w:val="1"/>
        </w:numPr>
        <w:spacing w:before="120"/>
        <w:rPr>
          <w:rFonts w:ascii="Times New Roman" w:hAnsi="Times New Roman"/>
          <w:bCs/>
          <w:sz w:val="24"/>
          <w:szCs w:val="24"/>
        </w:rPr>
      </w:pPr>
      <w:r w:rsidRPr="00C74A6C">
        <w:rPr>
          <w:rFonts w:ascii="Times New Roman" w:hAnsi="Times New Roman"/>
          <w:sz w:val="24"/>
          <w:szCs w:val="24"/>
        </w:rPr>
        <w:t>Īpašuma tiesības uz Īpašumu, kas atdalīts no nekustamā īpašuma “</w:t>
      </w:r>
      <w:proofErr w:type="spellStart"/>
      <w:r w:rsidRPr="00C74A6C">
        <w:rPr>
          <w:rFonts w:ascii="Times New Roman" w:hAnsi="Times New Roman"/>
          <w:sz w:val="24"/>
          <w:szCs w:val="24"/>
        </w:rPr>
        <w:t>Mežlejas</w:t>
      </w:r>
      <w:proofErr w:type="spellEnd"/>
      <w:r w:rsidRPr="00C74A6C">
        <w:rPr>
          <w:rFonts w:ascii="Times New Roman" w:hAnsi="Times New Roman"/>
          <w:sz w:val="24"/>
          <w:szCs w:val="24"/>
        </w:rPr>
        <w:t>”, ir reģistrētas</w:t>
      </w:r>
      <w:r w:rsidRPr="00C74A6C" w:rsidDel="00767F89">
        <w:rPr>
          <w:rFonts w:ascii="Times New Roman" w:hAnsi="Times New Roman"/>
          <w:sz w:val="24"/>
          <w:szCs w:val="24"/>
        </w:rPr>
        <w:t xml:space="preserve"> </w:t>
      </w:r>
      <w:r w:rsidRPr="00C74A6C">
        <w:rPr>
          <w:rFonts w:ascii="Times New Roman" w:hAnsi="Times New Roman"/>
          <w:sz w:val="24"/>
          <w:szCs w:val="24"/>
        </w:rPr>
        <w:t xml:space="preserve">[…] 05.06.2023. Rīgas rajona tiesas Ādažu pagasta zemesgrāmatas nodalījumā Nr.100000685976. </w:t>
      </w:r>
    </w:p>
    <w:p w14:paraId="6D087C5B" w14:textId="77777777" w:rsidR="008B458A" w:rsidRPr="00C74A6C" w:rsidRDefault="008B458A" w:rsidP="008B458A">
      <w:pPr>
        <w:numPr>
          <w:ilvl w:val="0"/>
          <w:numId w:val="1"/>
        </w:numPr>
        <w:spacing w:before="120" w:after="0"/>
        <w:ind w:left="426" w:hanging="426"/>
        <w:rPr>
          <w:bCs/>
        </w:rPr>
      </w:pPr>
      <w:r w:rsidRPr="00C74A6C">
        <w:rPr>
          <w:bCs/>
        </w:rPr>
        <w:t>Civillikums nosaka:</w:t>
      </w:r>
    </w:p>
    <w:p w14:paraId="79978FCA" w14:textId="77777777" w:rsidR="008B458A" w:rsidRPr="00C74A6C" w:rsidRDefault="008B458A" w:rsidP="008B458A">
      <w:pPr>
        <w:numPr>
          <w:ilvl w:val="1"/>
          <w:numId w:val="1"/>
        </w:numPr>
        <w:spacing w:before="120" w:after="0"/>
        <w:ind w:left="993" w:hanging="567"/>
        <w:rPr>
          <w:bCs/>
        </w:rPr>
      </w:pPr>
      <w:r w:rsidRPr="00C74A6C">
        <w:rPr>
          <w:bCs/>
        </w:rPr>
        <w:t>1156. panta 3. punkts - ar ceļa servitūtu var piešķirt tiesību uz braucamo ceļu;</w:t>
      </w:r>
    </w:p>
    <w:p w14:paraId="46742567" w14:textId="77777777" w:rsidR="008B458A" w:rsidRPr="00C74A6C" w:rsidRDefault="008B458A" w:rsidP="008B458A">
      <w:pPr>
        <w:numPr>
          <w:ilvl w:val="1"/>
          <w:numId w:val="1"/>
        </w:numPr>
        <w:spacing w:before="120" w:after="0"/>
        <w:ind w:left="993" w:hanging="567"/>
        <w:rPr>
          <w:bCs/>
        </w:rPr>
      </w:pPr>
      <w:r w:rsidRPr="00C74A6C">
        <w:rPr>
          <w:bCs/>
        </w:rPr>
        <w:t>1231. pants - servitūtus cita starpā nodibina ar līgumu;</w:t>
      </w:r>
    </w:p>
    <w:p w14:paraId="70CBC558" w14:textId="77777777" w:rsidR="008B458A" w:rsidRPr="00C74A6C" w:rsidRDefault="008B458A" w:rsidP="008B458A">
      <w:pPr>
        <w:numPr>
          <w:ilvl w:val="1"/>
          <w:numId w:val="1"/>
        </w:numPr>
        <w:spacing w:before="120" w:after="0"/>
        <w:ind w:left="993" w:hanging="567"/>
        <w:rPr>
          <w:bCs/>
        </w:rPr>
      </w:pPr>
      <w:r w:rsidRPr="00C74A6C">
        <w:rPr>
          <w:bCs/>
        </w:rPr>
        <w:t xml:space="preserve">1232. pants - </w:t>
      </w:r>
      <w:bookmarkStart w:id="2" w:name="p1232"/>
      <w:bookmarkStart w:id="3" w:name="p-41426"/>
      <w:bookmarkEnd w:id="2"/>
      <w:bookmarkEnd w:id="3"/>
      <w:r w:rsidRPr="00C74A6C">
        <w:rPr>
          <w:bCs/>
        </w:rPr>
        <w:t>tikai īpašnieks ar līgumu var iegūt nekustamam īpašumam par labu servitūtu vai arī viņu ar to apgrūtināt;</w:t>
      </w:r>
    </w:p>
    <w:p w14:paraId="545EB482" w14:textId="77777777" w:rsidR="008B458A" w:rsidRPr="00C74A6C" w:rsidRDefault="008B458A" w:rsidP="008B458A">
      <w:pPr>
        <w:numPr>
          <w:ilvl w:val="1"/>
          <w:numId w:val="1"/>
        </w:numPr>
        <w:spacing w:before="120" w:after="0"/>
        <w:ind w:left="993" w:hanging="567"/>
        <w:rPr>
          <w:bCs/>
        </w:rPr>
      </w:pPr>
      <w:r w:rsidRPr="00C74A6C">
        <w:rPr>
          <w:bCs/>
          <w:noProof/>
        </w:rPr>
        <w:t>1235. pants - no servitūta izrietošā lietu tiesība ir nodibināta un spēkā abām pusēm, t.i. valdošā un kalpojošā nekustamā īpašuma īpašniekiem tikai pēc servitūta ierakstīšanas zemesgrāmatās; līdz tam laikam viņu starpā pastāv vienīgi personiska saistība, kuras ierakstīšanu zemesgrāmatās var tomēr prasīt katra puse, ja vien izpildīti visi citi servitūtam nepieciešamie noteikumi</w:t>
      </w:r>
      <w:r w:rsidRPr="00C74A6C">
        <w:rPr>
          <w:bCs/>
        </w:rPr>
        <w:t>.</w:t>
      </w:r>
    </w:p>
    <w:p w14:paraId="503FBCA9" w14:textId="77777777" w:rsidR="008B458A" w:rsidRPr="00C74A6C" w:rsidRDefault="008B458A" w:rsidP="008B458A">
      <w:pPr>
        <w:spacing w:before="120"/>
        <w:rPr>
          <w:bCs/>
        </w:rPr>
      </w:pPr>
      <w:r w:rsidRPr="00C74A6C">
        <w:rPr>
          <w:bCs/>
        </w:rPr>
        <w:t xml:space="preserve">Pamatojoties uz Pašvaldību likuma 10. panta 16. punktu, 73. panta pirmo daļu, </w:t>
      </w:r>
      <w:r w:rsidRPr="00C74A6C">
        <w:t xml:space="preserve">Zemes pārvaldības likuma 15. panta septīto daļu, </w:t>
      </w:r>
      <w:r w:rsidRPr="00C74A6C">
        <w:rPr>
          <w:bCs/>
        </w:rPr>
        <w:t xml:space="preserve">Civillikuma 1156. panta 3. punktu, 1231., 1232. un 1235. pantu, kā arī Attīstības komitejas </w:t>
      </w:r>
      <w:r w:rsidRPr="00C74A6C">
        <w:t>13.09</w:t>
      </w:r>
      <w:r w:rsidRPr="00C74A6C">
        <w:rPr>
          <w:bCs/>
        </w:rPr>
        <w:t>.2023. atzinumu, Ādažu novada pašvaldības dome</w:t>
      </w:r>
    </w:p>
    <w:p w14:paraId="38358CA4" w14:textId="77777777" w:rsidR="008B458A" w:rsidRPr="00C74A6C" w:rsidRDefault="008B458A" w:rsidP="008B458A">
      <w:pPr>
        <w:pStyle w:val="ListParagraph"/>
        <w:tabs>
          <w:tab w:val="left" w:pos="0"/>
        </w:tabs>
        <w:ind w:left="0" w:right="-18"/>
        <w:jc w:val="center"/>
        <w:rPr>
          <w:b/>
          <w:lang w:eastAsia="ru-RU"/>
        </w:rPr>
      </w:pPr>
      <w:r w:rsidRPr="00C74A6C">
        <w:rPr>
          <w:b/>
        </w:rPr>
        <w:t>NOLEMJ:</w:t>
      </w:r>
    </w:p>
    <w:p w14:paraId="796142F8" w14:textId="2963DA6E" w:rsidR="008B458A" w:rsidRPr="00C74A6C" w:rsidRDefault="008B458A" w:rsidP="008B458A">
      <w:pPr>
        <w:numPr>
          <w:ilvl w:val="0"/>
          <w:numId w:val="2"/>
        </w:numPr>
        <w:ind w:left="426" w:hanging="426"/>
      </w:pPr>
      <w:r w:rsidRPr="00C74A6C">
        <w:t xml:space="preserve">Slēgt uz nenoteiktu laiku līgumu </w:t>
      </w:r>
      <w:r w:rsidRPr="00C74A6C">
        <w:rPr>
          <w:bCs/>
        </w:rPr>
        <w:t>par</w:t>
      </w:r>
      <w:r w:rsidRPr="00C74A6C">
        <w:t xml:space="preserve"> ceļa un gājēju ceļa reālservitūta nodibināšanu ar nekustamā īpašuma Lāceņu iela 16, </w:t>
      </w:r>
      <w:proofErr w:type="spellStart"/>
      <w:r w:rsidRPr="00C74A6C">
        <w:t>Kadaga</w:t>
      </w:r>
      <w:proofErr w:type="spellEnd"/>
      <w:r w:rsidRPr="00C74A6C">
        <w:t>, Ādažu pag., Ādažu nov. (kadastra Nr. 8044 002 0366, zemes vienības kadastra apzīmējums 8044 002 0364)</w:t>
      </w:r>
      <w:r w:rsidRPr="00C74A6C">
        <w:rPr>
          <w:bCs/>
        </w:rPr>
        <w:t xml:space="preserve"> īpašnieku </w:t>
      </w:r>
      <w:r w:rsidRPr="00C74A6C">
        <w:t xml:space="preserve">[…], personas kods […], par labu </w:t>
      </w:r>
      <w:r w:rsidRPr="00C74A6C">
        <w:rPr>
          <w:bCs/>
        </w:rPr>
        <w:t xml:space="preserve">Ādažu novada pašvaldībai piekritīgā nekustamā īpašuma “Gaujas upe”, Ādažu pag., Ādažu nov., zemes vienībai ar kadastra apzīmējumu 8044 004 </w:t>
      </w:r>
      <w:r w:rsidRPr="00C74A6C">
        <w:t>0279, saskaņā ar grafisko pielikumu ceļa servitūta līgumam (pielikums Nr. 1).</w:t>
      </w:r>
    </w:p>
    <w:p w14:paraId="23532AAB" w14:textId="77777777" w:rsidR="008B458A" w:rsidRPr="00C74A6C" w:rsidRDefault="008B458A" w:rsidP="008B458A">
      <w:pPr>
        <w:numPr>
          <w:ilvl w:val="0"/>
          <w:numId w:val="2"/>
        </w:numPr>
        <w:ind w:left="426" w:hanging="426"/>
      </w:pPr>
      <w:r w:rsidRPr="00C74A6C">
        <w:t xml:space="preserve">Noteikt ceļa servitūtu raksturojošus lielumus: ceļa platums 5,00 m (līdz īpašumam Lāceņu iela 25 , kadastra </w:t>
      </w:r>
      <w:proofErr w:type="spellStart"/>
      <w:r w:rsidRPr="00C74A6C">
        <w:t>apz</w:t>
      </w:r>
      <w:proofErr w:type="spellEnd"/>
      <w:r w:rsidRPr="00C74A6C">
        <w:t>. 80440020342), 3,00 m līdz īpašumam “</w:t>
      </w:r>
      <w:proofErr w:type="spellStart"/>
      <w:r w:rsidRPr="00C74A6C">
        <w:t>Stāvkrasti</w:t>
      </w:r>
      <w:proofErr w:type="spellEnd"/>
      <w:r w:rsidRPr="00C74A6C">
        <w:t xml:space="preserve">” (kadastra </w:t>
      </w:r>
      <w:proofErr w:type="spellStart"/>
      <w:r w:rsidRPr="00C74A6C">
        <w:t>apz</w:t>
      </w:r>
      <w:proofErr w:type="spellEnd"/>
      <w:r w:rsidRPr="00C74A6C">
        <w:t xml:space="preserve">. 8044 004 0084), 1,5 m līdz Gaujas upes zemes vienībai ar kadastra </w:t>
      </w:r>
      <w:proofErr w:type="spellStart"/>
      <w:r w:rsidRPr="00C74A6C">
        <w:t>apz</w:t>
      </w:r>
      <w:proofErr w:type="spellEnd"/>
      <w:r w:rsidRPr="00C74A6C">
        <w:t>. 80440040279,  ceļa garums pa asi 187,7 m, un zemes platība, uz kuru nodibināma servitūta tiesība, ir 498 m</w:t>
      </w:r>
      <w:r w:rsidRPr="00C74A6C">
        <w:rPr>
          <w:vertAlign w:val="superscript"/>
        </w:rPr>
        <w:t>2</w:t>
      </w:r>
      <w:r w:rsidRPr="00C74A6C">
        <w:t xml:space="preserve"> (0,0498 ha).</w:t>
      </w:r>
    </w:p>
    <w:p w14:paraId="48989E4A" w14:textId="77777777" w:rsidR="008B458A" w:rsidRPr="00C74A6C" w:rsidRDefault="008B458A" w:rsidP="008B458A">
      <w:pPr>
        <w:pStyle w:val="NoSpacing"/>
        <w:widowControl/>
        <w:numPr>
          <w:ilvl w:val="0"/>
          <w:numId w:val="2"/>
        </w:numPr>
        <w:spacing w:after="120"/>
        <w:ind w:left="426" w:hanging="426"/>
        <w:jc w:val="both"/>
        <w:rPr>
          <w:lang w:val="lv-LV"/>
        </w:rPr>
      </w:pPr>
      <w:r w:rsidRPr="00C74A6C">
        <w:rPr>
          <w:rFonts w:ascii="Times New Roman" w:hAnsi="Times New Roman"/>
          <w:sz w:val="24"/>
          <w:szCs w:val="24"/>
          <w:lang w:val="lv-LV"/>
        </w:rPr>
        <w:t xml:space="preserve">Centrālās pārvaldes Juridiskajai un iepirkumu nodaļai līdz 2023. gada 15. oktobrim sagatavot parakstīšanai ceļa reālservitūta servitūta līguma projektu. </w:t>
      </w:r>
    </w:p>
    <w:p w14:paraId="02969D08" w14:textId="77777777" w:rsidR="00226CAE" w:rsidRPr="00C74A6C" w:rsidRDefault="00226CAE" w:rsidP="00226CAE">
      <w:pPr>
        <w:numPr>
          <w:ilvl w:val="0"/>
          <w:numId w:val="2"/>
        </w:numPr>
        <w:ind w:left="426" w:hanging="426"/>
      </w:pPr>
      <w:r w:rsidRPr="00C74A6C">
        <w:t>Pilnvarot pašvaldības domes priekšsēdētāju parakstīt 1. punktā noteikto līgumu.</w:t>
      </w:r>
    </w:p>
    <w:p w14:paraId="6712F23A" w14:textId="77777777" w:rsidR="00226CAE" w:rsidRPr="00C74A6C" w:rsidRDefault="00226CAE" w:rsidP="00226CAE">
      <w:pPr>
        <w:numPr>
          <w:ilvl w:val="0"/>
          <w:numId w:val="2"/>
        </w:numPr>
        <w:ind w:left="426" w:hanging="426"/>
      </w:pPr>
      <w:r w:rsidRPr="00C74A6C">
        <w:t>Gadījumā, ja lēmuma 3. punktā minētais līgums netiek noslēgts 3 (trīs) mēnešu laikā, skaitot no šī lēmuma pieņemšanas dienas, celt prasību tiesā par lēmuma 1. un 2. punktos minētā ceļa servitūta nodibināšanu.</w:t>
      </w:r>
    </w:p>
    <w:p w14:paraId="5CE38F5C" w14:textId="77777777" w:rsidR="00226CAE" w:rsidRPr="00C74A6C" w:rsidRDefault="00226CAE" w:rsidP="00226CAE">
      <w:pPr>
        <w:numPr>
          <w:ilvl w:val="0"/>
          <w:numId w:val="2"/>
        </w:numPr>
        <w:ind w:left="426" w:hanging="426"/>
      </w:pPr>
      <w:r w:rsidRPr="00C74A6C">
        <w:t>Visus ar ceļa servitūta reģistrēšanu Rīgas rajona tiesā (zemesgrāmatā) saistītos izdevumus</w:t>
      </w:r>
      <w:r w:rsidRPr="00C74A6C">
        <w:rPr>
          <w:bCs/>
        </w:rPr>
        <w:t xml:space="preserve"> apmaksāt no </w:t>
      </w:r>
      <w:r w:rsidRPr="00C74A6C">
        <w:t>Centrālas pārvaldes Nekustamā īpašuma nodaļas 2023. gada budžeta tāmes līdzekļiem, ar iespējamo tiesvedību saistītos izdevumus (valsts nodeva u.c.) segt no pašvaldības budžeta līdzekļiem</w:t>
      </w:r>
      <w:r w:rsidRPr="00C74A6C">
        <w:rPr>
          <w:bCs/>
        </w:rPr>
        <w:t>.</w:t>
      </w:r>
    </w:p>
    <w:p w14:paraId="20FFA9AB" w14:textId="77777777" w:rsidR="00226CAE" w:rsidRPr="00C74A6C" w:rsidRDefault="00226CAE" w:rsidP="00226CAE">
      <w:pPr>
        <w:numPr>
          <w:ilvl w:val="0"/>
          <w:numId w:val="2"/>
        </w:numPr>
        <w:ind w:left="426" w:hanging="426"/>
      </w:pPr>
      <w:r w:rsidRPr="00C74A6C">
        <w:t>Pašvaldības izpilddirektoram veikt lēmuma izpildes kontroli.</w:t>
      </w:r>
    </w:p>
    <w:p w14:paraId="2198966A" w14:textId="77777777" w:rsidR="008B458A" w:rsidRPr="00C74A6C" w:rsidRDefault="008B458A" w:rsidP="008B458A">
      <w:pPr>
        <w:ind w:right="-1"/>
      </w:pPr>
    </w:p>
    <w:p w14:paraId="75CF20DE" w14:textId="77777777" w:rsidR="008B458A" w:rsidRPr="00C74A6C" w:rsidRDefault="008B458A" w:rsidP="008B458A">
      <w:pPr>
        <w:ind w:right="-1"/>
      </w:pPr>
      <w:r w:rsidRPr="00C74A6C">
        <w:t xml:space="preserve">Pašvaldības domes priekšsēdētāja                  </w:t>
      </w:r>
      <w:r w:rsidRPr="00C74A6C">
        <w:tab/>
      </w:r>
      <w:r w:rsidRPr="00C74A6C">
        <w:tab/>
        <w:t xml:space="preserve">                                           K. Miķelsone</w:t>
      </w:r>
    </w:p>
    <w:bookmarkEnd w:id="1"/>
    <w:p w14:paraId="262CE5FA" w14:textId="77777777" w:rsidR="008B458A" w:rsidRPr="00C74A6C" w:rsidRDefault="008B458A" w:rsidP="008B458A">
      <w:r w:rsidRPr="00C74A6C">
        <w:lastRenderedPageBreak/>
        <w:t>__________________________</w:t>
      </w:r>
    </w:p>
    <w:p w14:paraId="237F6F14" w14:textId="77777777" w:rsidR="008B458A" w:rsidRPr="00C74A6C" w:rsidRDefault="008B458A" w:rsidP="008B458A">
      <w:pPr>
        <w:pStyle w:val="ListParagraph"/>
        <w:ind w:left="0"/>
        <w:jc w:val="left"/>
      </w:pPr>
      <w:bookmarkStart w:id="4" w:name="_Hlk123732940"/>
      <w:r w:rsidRPr="00C74A6C">
        <w:t>Izsniegt norakstus:</w:t>
      </w:r>
    </w:p>
    <w:p w14:paraId="6AD52223" w14:textId="77777777" w:rsidR="008B458A" w:rsidRPr="00C74A6C" w:rsidRDefault="008B458A" w:rsidP="008B458A">
      <w:pPr>
        <w:pStyle w:val="ListParagraph"/>
        <w:ind w:left="0"/>
        <w:jc w:val="left"/>
      </w:pPr>
      <w:r w:rsidRPr="00C74A6C">
        <w:t>JIN, GRN, NĪN, IDR - @</w:t>
      </w:r>
      <w:bookmarkEnd w:id="4"/>
    </w:p>
    <w:p w14:paraId="5075D04E" w14:textId="77777777" w:rsidR="00DD01AB" w:rsidRPr="00C74A6C" w:rsidRDefault="00DD01AB"/>
    <w:sectPr w:rsidR="00DD01AB" w:rsidRPr="00C74A6C" w:rsidSect="00F90282">
      <w:footerReference w:type="default" r:id="rId8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456D" w14:textId="77777777" w:rsidR="009C01C3" w:rsidRDefault="009C01C3">
      <w:pPr>
        <w:spacing w:after="0"/>
      </w:pPr>
      <w:r>
        <w:separator/>
      </w:r>
    </w:p>
  </w:endnote>
  <w:endnote w:type="continuationSeparator" w:id="0">
    <w:p w14:paraId="19929C0F" w14:textId="77777777" w:rsidR="009C01C3" w:rsidRDefault="009C0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363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A6507" w14:textId="77777777" w:rsidR="001B0037" w:rsidRDefault="00B87397" w:rsidP="003022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B2B38E" w14:textId="77777777" w:rsidR="001B003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78D4B" w14:textId="77777777" w:rsidR="009C01C3" w:rsidRDefault="009C01C3">
      <w:pPr>
        <w:spacing w:after="0"/>
      </w:pPr>
      <w:r>
        <w:separator/>
      </w:r>
    </w:p>
  </w:footnote>
  <w:footnote w:type="continuationSeparator" w:id="0">
    <w:p w14:paraId="4EE6269B" w14:textId="77777777" w:rsidR="009C01C3" w:rsidRDefault="009C01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455"/>
    <w:multiLevelType w:val="multilevel"/>
    <w:tmpl w:val="A09AAC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087ADF"/>
    <w:multiLevelType w:val="hybridMultilevel"/>
    <w:tmpl w:val="BD6C5CB2"/>
    <w:lvl w:ilvl="0" w:tplc="B4BC40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A45E16F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996535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98C8936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092C4F2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01C448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A62731A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3A0DCA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6C6A6F4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64791242">
    <w:abstractNumId w:val="0"/>
  </w:num>
  <w:num w:numId="2" w16cid:durableId="407575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8A"/>
    <w:rsid w:val="00226CAE"/>
    <w:rsid w:val="00291FAC"/>
    <w:rsid w:val="004C5BB3"/>
    <w:rsid w:val="008B458A"/>
    <w:rsid w:val="009C01C3"/>
    <w:rsid w:val="00B87397"/>
    <w:rsid w:val="00C74A6C"/>
    <w:rsid w:val="00D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90942"/>
  <w15:chartTrackingRefBased/>
  <w15:docId w15:val="{99D3452E-4972-4EC7-B3F5-9E4E1E38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8A"/>
  </w:style>
  <w:style w:type="paragraph" w:styleId="Heading1">
    <w:name w:val="heading 1"/>
    <w:basedOn w:val="Normal"/>
    <w:next w:val="Normal"/>
    <w:link w:val="Heading1Char"/>
    <w:qFormat/>
    <w:rsid w:val="008B458A"/>
    <w:pPr>
      <w:keepNext/>
      <w:spacing w:after="0"/>
      <w:jc w:val="right"/>
      <w:outlineLvl w:val="0"/>
    </w:pPr>
    <w:rPr>
      <w:rFonts w:eastAsia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58A"/>
    <w:rPr>
      <w:rFonts w:eastAsia="Times New Roman"/>
      <w:lang w:val="x-none" w:eastAsia="x-none"/>
    </w:rPr>
  </w:style>
  <w:style w:type="paragraph" w:styleId="NoSpacing">
    <w:name w:val="No Spacing"/>
    <w:link w:val="NoSpacingChar"/>
    <w:uiPriority w:val="1"/>
    <w:qFormat/>
    <w:rsid w:val="008B458A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B458A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8B458A"/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458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458A"/>
  </w:style>
  <w:style w:type="paragraph" w:styleId="BodyText">
    <w:name w:val="Body Text"/>
    <w:basedOn w:val="Normal"/>
    <w:link w:val="BodyTextChar"/>
    <w:rsid w:val="008B458A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B458A"/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3668</Words>
  <Characters>2091</Characters>
  <Application>Microsoft Office Word</Application>
  <DocSecurity>0</DocSecurity>
  <Lines>17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2023-09-22T08:24:00Z</dcterms:created>
  <dcterms:modified xsi:type="dcterms:W3CDTF">2023-09-22T08:24:00Z</dcterms:modified>
</cp:coreProperties>
</file>